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1392" w14:textId="60E9CEE1" w:rsidR="004A2ECE" w:rsidRDefault="00181AF9" w:rsidP="00181AF9">
      <w:pPr>
        <w:jc w:val="center"/>
        <w:rPr>
          <w:rFonts w:eastAsiaTheme="minorHAnsi"/>
          <w:b/>
          <w:color w:val="000000"/>
          <w:lang w:eastAsia="en-US"/>
        </w:rPr>
      </w:pPr>
      <w:r w:rsidRPr="004A2ECE">
        <w:rPr>
          <w:rFonts w:eastAsiaTheme="minorHAnsi"/>
          <w:b/>
          <w:color w:val="000000"/>
          <w:lang w:eastAsia="en-US"/>
        </w:rPr>
        <w:t xml:space="preserve">Priekšlikumu un komentāru apkopojums par </w:t>
      </w:r>
      <w:r w:rsidR="00E646C3">
        <w:rPr>
          <w:rFonts w:eastAsiaTheme="minorHAnsi"/>
          <w:b/>
          <w:color w:val="000000"/>
          <w:lang w:eastAsia="en-US"/>
        </w:rPr>
        <w:t xml:space="preserve">precizēto </w:t>
      </w:r>
      <w:r w:rsidRPr="004A2ECE">
        <w:rPr>
          <w:rFonts w:eastAsiaTheme="minorHAnsi"/>
          <w:b/>
          <w:color w:val="000000"/>
          <w:lang w:eastAsia="en-US"/>
        </w:rPr>
        <w:t xml:space="preserve">konsultāciju dokumentu par izsoles nosacījumiem radiofrekvenču spektra joslas </w:t>
      </w:r>
    </w:p>
    <w:p w14:paraId="4EF637E6" w14:textId="5A837279" w:rsidR="00181AF9" w:rsidRPr="004A2ECE" w:rsidRDefault="00C93966" w:rsidP="00181AF9">
      <w:pPr>
        <w:jc w:val="center"/>
        <w:rPr>
          <w:rFonts w:eastAsiaTheme="minorHAnsi"/>
          <w:b/>
          <w:color w:val="000000"/>
          <w:lang w:eastAsia="en-US"/>
        </w:rPr>
      </w:pPr>
      <w:r>
        <w:rPr>
          <w:rFonts w:eastAsiaTheme="minorHAnsi"/>
          <w:b/>
          <w:color w:val="000000"/>
          <w:lang w:eastAsia="en-US"/>
        </w:rPr>
        <w:t>703 MHz</w:t>
      </w:r>
      <w:r w:rsidR="00A62431" w:rsidRPr="004A2ECE">
        <w:rPr>
          <w:rFonts w:eastAsiaTheme="minorHAnsi"/>
          <w:b/>
          <w:color w:val="000000"/>
          <w:lang w:eastAsia="en-US"/>
        </w:rPr>
        <w:t xml:space="preserve">– 733MHz/738 MHz – </w:t>
      </w:r>
      <w:r>
        <w:rPr>
          <w:rFonts w:eastAsiaTheme="minorHAnsi"/>
          <w:b/>
          <w:color w:val="000000"/>
          <w:lang w:eastAsia="en-US"/>
        </w:rPr>
        <w:t>788 MHz</w:t>
      </w:r>
      <w:r w:rsidR="006349AA">
        <w:rPr>
          <w:rFonts w:eastAsiaTheme="minorHAnsi"/>
          <w:b/>
          <w:color w:val="000000"/>
          <w:lang w:eastAsia="en-US"/>
        </w:rPr>
        <w:t xml:space="preserve"> </w:t>
      </w:r>
      <w:r w:rsidR="00181AF9" w:rsidRPr="004A2ECE">
        <w:rPr>
          <w:rFonts w:eastAsiaTheme="minorHAnsi"/>
          <w:b/>
          <w:color w:val="000000"/>
          <w:lang w:eastAsia="en-US"/>
        </w:rPr>
        <w:t>lietošanas tiesību piešķiršanai</w:t>
      </w:r>
    </w:p>
    <w:p w14:paraId="7C619E72" w14:textId="3F4AD662" w:rsidR="00E46E8A" w:rsidRDefault="00E46E8A" w:rsidP="00E46E8A">
      <w:pPr>
        <w:jc w:val="center"/>
        <w:rPr>
          <w:b/>
        </w:rPr>
      </w:pPr>
    </w:p>
    <w:p w14:paraId="24012513" w14:textId="1D267019" w:rsidR="00F4029E" w:rsidRPr="003F59DB" w:rsidRDefault="00F4029E" w:rsidP="00C50F51">
      <w:pPr>
        <w:spacing w:before="120" w:after="120"/>
        <w:ind w:left="426"/>
      </w:pPr>
      <w:r w:rsidRPr="003F59DB">
        <w:t>___.___.20</w:t>
      </w:r>
      <w:r>
        <w:t>21</w:t>
      </w:r>
      <w:r w:rsidRPr="003F59DB">
        <w:t>.</w:t>
      </w:r>
    </w:p>
    <w:p w14:paraId="350F38C1" w14:textId="77777777" w:rsidR="00F4029E" w:rsidRPr="004A2ECE" w:rsidRDefault="00F4029E" w:rsidP="00F4029E">
      <w:pPr>
        <w:ind w:left="426" w:hanging="426"/>
        <w:jc w:val="center"/>
        <w:rPr>
          <w:b/>
        </w:rPr>
      </w:pPr>
    </w:p>
    <w:tbl>
      <w:tblPr>
        <w:tblpPr w:leftFromText="180" w:rightFromText="180" w:vertAnchor="text" w:tblpXSpec="right"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851"/>
        <w:gridCol w:w="3544"/>
        <w:gridCol w:w="3255"/>
        <w:gridCol w:w="3407"/>
        <w:gridCol w:w="4253"/>
      </w:tblGrid>
      <w:tr w:rsidR="00177610" w:rsidRPr="004A2ECE" w14:paraId="684E9756" w14:textId="77777777" w:rsidTr="00C50F51">
        <w:trPr>
          <w:trHeight w:val="1962"/>
        </w:trPr>
        <w:tc>
          <w:tcPr>
            <w:tcW w:w="851" w:type="dxa"/>
            <w:tcBorders>
              <w:top w:val="single" w:sz="4" w:space="0" w:color="auto"/>
              <w:left w:val="single" w:sz="4" w:space="0" w:color="auto"/>
              <w:bottom w:val="single" w:sz="4" w:space="0" w:color="auto"/>
              <w:right w:val="single" w:sz="4" w:space="0" w:color="auto"/>
            </w:tcBorders>
            <w:hideMark/>
          </w:tcPr>
          <w:p w14:paraId="4808740C" w14:textId="24C30F46" w:rsidR="00177610" w:rsidRPr="004A2ECE" w:rsidRDefault="00177610" w:rsidP="00637360">
            <w:pPr>
              <w:spacing w:before="240"/>
            </w:pPr>
            <w:r w:rsidRPr="004A2ECE">
              <w:t>Nr.p.k.</w:t>
            </w:r>
          </w:p>
        </w:tc>
        <w:tc>
          <w:tcPr>
            <w:tcW w:w="3544" w:type="dxa"/>
            <w:tcBorders>
              <w:top w:val="single" w:sz="4" w:space="0" w:color="auto"/>
              <w:left w:val="single" w:sz="4" w:space="0" w:color="auto"/>
              <w:bottom w:val="single" w:sz="4" w:space="0" w:color="auto"/>
              <w:right w:val="single" w:sz="4" w:space="0" w:color="auto"/>
            </w:tcBorders>
            <w:hideMark/>
          </w:tcPr>
          <w:p w14:paraId="0758DB49" w14:textId="5D883D85" w:rsidR="00177610" w:rsidRPr="004A2ECE" w:rsidRDefault="00177610" w:rsidP="00637360">
            <w:pPr>
              <w:spacing w:before="240" w:after="120"/>
              <w:jc w:val="center"/>
              <w:rPr>
                <w:b/>
                <w:sz w:val="22"/>
                <w:szCs w:val="22"/>
                <w:lang w:eastAsia="en-US"/>
              </w:rPr>
            </w:pPr>
            <w:r w:rsidRPr="004A2ECE">
              <w:rPr>
                <w:b/>
                <w:sz w:val="22"/>
                <w:szCs w:val="22"/>
                <w:lang w:eastAsia="en-US"/>
              </w:rPr>
              <w:t>Konsultācijā nodotā projekta re</w:t>
            </w:r>
            <w:r w:rsidR="00FF61AF" w:rsidRPr="004A2ECE">
              <w:rPr>
                <w:b/>
                <w:sz w:val="22"/>
                <w:szCs w:val="22"/>
                <w:lang w:eastAsia="en-US"/>
              </w:rPr>
              <w:t>da</w:t>
            </w:r>
            <w:r w:rsidRPr="004A2ECE">
              <w:rPr>
                <w:b/>
                <w:sz w:val="22"/>
                <w:szCs w:val="22"/>
                <w:lang w:eastAsia="en-US"/>
              </w:rPr>
              <w:t>kcijas (konkrētā punkta redakcija)</w:t>
            </w:r>
            <w:r w:rsidR="004D49EB">
              <w:rPr>
                <w:rStyle w:val="Vresatsauce"/>
                <w:b/>
                <w:sz w:val="22"/>
                <w:szCs w:val="22"/>
                <w:lang w:eastAsia="en-US"/>
              </w:rPr>
              <w:footnoteReference w:id="1"/>
            </w:r>
          </w:p>
        </w:tc>
        <w:tc>
          <w:tcPr>
            <w:tcW w:w="3255" w:type="dxa"/>
            <w:tcBorders>
              <w:top w:val="single" w:sz="4" w:space="0" w:color="auto"/>
              <w:left w:val="single" w:sz="4" w:space="0" w:color="auto"/>
              <w:bottom w:val="single" w:sz="4" w:space="0" w:color="auto"/>
              <w:right w:val="single" w:sz="4" w:space="0" w:color="auto"/>
            </w:tcBorders>
            <w:hideMark/>
          </w:tcPr>
          <w:p w14:paraId="76E13AB6" w14:textId="77777777" w:rsidR="00177610" w:rsidRPr="004A2ECE" w:rsidRDefault="00177610" w:rsidP="00637360">
            <w:pPr>
              <w:spacing w:before="240" w:after="120"/>
              <w:jc w:val="center"/>
              <w:rPr>
                <w:b/>
                <w:sz w:val="22"/>
                <w:szCs w:val="22"/>
                <w:lang w:eastAsia="en-US"/>
              </w:rPr>
            </w:pPr>
            <w:r w:rsidRPr="004A2ECE">
              <w:rPr>
                <w:b/>
                <w:sz w:val="22"/>
                <w:szCs w:val="22"/>
                <w:lang w:eastAsia="en-US"/>
              </w:rPr>
              <w:t>Priekšlikumi un komentāri</w:t>
            </w:r>
          </w:p>
        </w:tc>
        <w:tc>
          <w:tcPr>
            <w:tcW w:w="3407" w:type="dxa"/>
            <w:tcBorders>
              <w:top w:val="single" w:sz="4" w:space="0" w:color="auto"/>
              <w:left w:val="single" w:sz="4" w:space="0" w:color="auto"/>
              <w:bottom w:val="single" w:sz="4" w:space="0" w:color="auto"/>
              <w:right w:val="single" w:sz="4" w:space="0" w:color="auto"/>
            </w:tcBorders>
            <w:hideMark/>
          </w:tcPr>
          <w:p w14:paraId="399644FD" w14:textId="77777777" w:rsidR="00177610" w:rsidRPr="004A2ECE" w:rsidRDefault="00177610" w:rsidP="00637360">
            <w:pPr>
              <w:spacing w:before="240" w:after="120"/>
              <w:jc w:val="center"/>
              <w:rPr>
                <w:b/>
                <w:sz w:val="22"/>
                <w:szCs w:val="22"/>
                <w:lang w:eastAsia="en-US"/>
              </w:rPr>
            </w:pPr>
            <w:r w:rsidRPr="004A2ECE">
              <w:rPr>
                <w:b/>
                <w:sz w:val="22"/>
                <w:szCs w:val="22"/>
                <w:lang w:eastAsia="en-US"/>
              </w:rPr>
              <w:t>Regulatora viedoklis par priekšlikumiem vai komentāriem (ir ņemts vērā, vai informācija par alternatīvu risinājumu)</w:t>
            </w:r>
          </w:p>
        </w:tc>
        <w:tc>
          <w:tcPr>
            <w:tcW w:w="4253" w:type="dxa"/>
            <w:tcBorders>
              <w:top w:val="single" w:sz="4" w:space="0" w:color="auto"/>
              <w:left w:val="single" w:sz="4" w:space="0" w:color="auto"/>
              <w:bottom w:val="single" w:sz="4" w:space="0" w:color="auto"/>
              <w:right w:val="single" w:sz="4" w:space="0" w:color="auto"/>
            </w:tcBorders>
            <w:hideMark/>
          </w:tcPr>
          <w:p w14:paraId="54E174E7" w14:textId="58B1F483" w:rsidR="00177610" w:rsidRPr="004A2ECE" w:rsidRDefault="00F845DE" w:rsidP="00F845DE">
            <w:pPr>
              <w:spacing w:before="240"/>
              <w:jc w:val="center"/>
              <w:rPr>
                <w:b/>
                <w:sz w:val="22"/>
                <w:szCs w:val="22"/>
                <w:lang w:eastAsia="en-US"/>
              </w:rPr>
            </w:pPr>
            <w:r w:rsidRPr="00F845DE">
              <w:rPr>
                <w:b/>
                <w:sz w:val="22"/>
                <w:szCs w:val="22"/>
                <w:lang w:eastAsia="en-US"/>
              </w:rPr>
              <w:t>Konsultācijai nodotā projekta attiecīgā punkta galīgā redakcija</w:t>
            </w:r>
            <w:r w:rsidR="004D49EB">
              <w:rPr>
                <w:rStyle w:val="Vresatsauce"/>
                <w:b/>
                <w:sz w:val="22"/>
                <w:szCs w:val="22"/>
                <w:lang w:eastAsia="en-US"/>
              </w:rPr>
              <w:footnoteReference w:id="2"/>
            </w:r>
          </w:p>
        </w:tc>
      </w:tr>
      <w:tr w:rsidR="00637360" w:rsidRPr="004A2ECE" w14:paraId="2A685E73" w14:textId="77777777" w:rsidTr="00C50F51">
        <w:trPr>
          <w:trHeight w:val="529"/>
        </w:trPr>
        <w:tc>
          <w:tcPr>
            <w:tcW w:w="15310" w:type="dxa"/>
            <w:gridSpan w:val="5"/>
            <w:tcBorders>
              <w:top w:val="single" w:sz="4" w:space="0" w:color="auto"/>
              <w:left w:val="single" w:sz="4" w:space="0" w:color="auto"/>
              <w:bottom w:val="single" w:sz="4" w:space="0" w:color="auto"/>
              <w:right w:val="single" w:sz="4" w:space="0" w:color="auto"/>
            </w:tcBorders>
          </w:tcPr>
          <w:p w14:paraId="296BDF75" w14:textId="77EC4E05" w:rsidR="00637360" w:rsidRPr="004A2ECE" w:rsidRDefault="004D5FC6" w:rsidP="004E5ADA">
            <w:pPr>
              <w:pStyle w:val="Sarakstarindkopa"/>
              <w:numPr>
                <w:ilvl w:val="0"/>
                <w:numId w:val="6"/>
              </w:numPr>
              <w:spacing w:before="240"/>
              <w:rPr>
                <w:b/>
                <w:lang w:eastAsia="en-US"/>
              </w:rPr>
            </w:pPr>
            <w:r w:rsidRPr="004A2ECE">
              <w:rPr>
                <w:b/>
                <w:lang w:eastAsia="en-US"/>
              </w:rPr>
              <w:t>Jautājumi</w:t>
            </w:r>
            <w:r w:rsidR="004A2ECE">
              <w:rPr>
                <w:b/>
                <w:lang w:eastAsia="en-US"/>
              </w:rPr>
              <w:t>,</w:t>
            </w:r>
            <w:r w:rsidRPr="004A2ECE">
              <w:rPr>
                <w:b/>
                <w:lang w:eastAsia="en-US"/>
              </w:rPr>
              <w:t xml:space="preserve"> par kuriem vienošanās ir panākta</w:t>
            </w:r>
          </w:p>
        </w:tc>
      </w:tr>
      <w:tr w:rsidR="00ED4A9D" w:rsidRPr="004A2ECE" w14:paraId="1CBD0432" w14:textId="77777777" w:rsidTr="00C50F51">
        <w:trPr>
          <w:trHeight w:val="1729"/>
        </w:trPr>
        <w:tc>
          <w:tcPr>
            <w:tcW w:w="851" w:type="dxa"/>
            <w:tcBorders>
              <w:top w:val="single" w:sz="4" w:space="0" w:color="auto"/>
              <w:left w:val="single" w:sz="4" w:space="0" w:color="auto"/>
              <w:bottom w:val="single" w:sz="4" w:space="0" w:color="auto"/>
              <w:right w:val="single" w:sz="4" w:space="0" w:color="auto"/>
            </w:tcBorders>
          </w:tcPr>
          <w:p w14:paraId="0ADC744C" w14:textId="3B5C7E02" w:rsidR="00ED4A9D" w:rsidRPr="004A2ECE" w:rsidRDefault="00ED4A9D" w:rsidP="00ED4A9D">
            <w:pPr>
              <w:pStyle w:val="Stilstabulaa"/>
              <w:rPr>
                <w:sz w:val="24"/>
              </w:rPr>
            </w:pPr>
            <w:r w:rsidRPr="004A2ECE">
              <w:rPr>
                <w:sz w:val="24"/>
              </w:rPr>
              <w:t>1.</w:t>
            </w:r>
          </w:p>
        </w:tc>
        <w:tc>
          <w:tcPr>
            <w:tcW w:w="3544" w:type="dxa"/>
            <w:tcBorders>
              <w:top w:val="single" w:sz="4" w:space="0" w:color="auto"/>
              <w:left w:val="single" w:sz="4" w:space="0" w:color="auto"/>
              <w:bottom w:val="single" w:sz="4" w:space="0" w:color="auto"/>
              <w:right w:val="single" w:sz="4" w:space="0" w:color="auto"/>
            </w:tcBorders>
          </w:tcPr>
          <w:p w14:paraId="4F46B817" w14:textId="77777777" w:rsidR="00ED4A9D" w:rsidRDefault="00ED4A9D" w:rsidP="00ED4A9D">
            <w:pPr>
              <w:pStyle w:val="Sarakstarindkopa"/>
              <w:ind w:left="-11"/>
              <w:jc w:val="both"/>
              <w:rPr>
                <w:rFonts w:cs="Tahoma"/>
                <w:color w:val="000000"/>
              </w:rPr>
            </w:pPr>
            <w:r>
              <w:rPr>
                <w:rFonts w:cs="Tahoma"/>
                <w:color w:val="000000"/>
              </w:rPr>
              <w:t>Otrā sadaļa</w:t>
            </w:r>
            <w:r w:rsidR="00BB79CE">
              <w:rPr>
                <w:rFonts w:cs="Tahoma"/>
                <w:color w:val="000000"/>
              </w:rPr>
              <w:t xml:space="preserve"> un trešās sadaļas 5.punkts: </w:t>
            </w:r>
          </w:p>
          <w:p w14:paraId="186F9AC9" w14:textId="77777777" w:rsidR="00BB79CE" w:rsidRDefault="00BB79CE" w:rsidP="00ED4A9D">
            <w:pPr>
              <w:pStyle w:val="Sarakstarindkopa"/>
              <w:ind w:left="-11"/>
              <w:jc w:val="both"/>
              <w:rPr>
                <w:rFonts w:cs="Tahoma"/>
                <w:color w:val="000000"/>
              </w:rPr>
            </w:pPr>
          </w:p>
          <w:p w14:paraId="46663C35" w14:textId="4103E421" w:rsidR="00BB79CE" w:rsidRPr="001607CD" w:rsidRDefault="00BB79CE" w:rsidP="00ED4A9D">
            <w:pPr>
              <w:pStyle w:val="Sarakstarindkopa"/>
              <w:ind w:left="-11"/>
              <w:jc w:val="both"/>
              <w:rPr>
                <w:rFonts w:cs="Tahoma"/>
                <w:color w:val="000000"/>
              </w:rPr>
            </w:pPr>
            <w:r>
              <w:t>Izsole notiks Regulatora telpās Rīgā, Ūnijas ielā 45. Regulators plāno, ka izsole par radiofrekvenču spektra joslas 703 MHz – 733 MHz, 738 MHz – 788 MHz lietošanas tiesībām varētu notikt 2020.gada novembrī.</w:t>
            </w:r>
          </w:p>
        </w:tc>
        <w:tc>
          <w:tcPr>
            <w:tcW w:w="3255" w:type="dxa"/>
            <w:tcBorders>
              <w:top w:val="single" w:sz="4" w:space="0" w:color="auto"/>
              <w:left w:val="single" w:sz="4" w:space="0" w:color="auto"/>
              <w:bottom w:val="single" w:sz="4" w:space="0" w:color="auto"/>
              <w:right w:val="single" w:sz="4" w:space="0" w:color="auto"/>
            </w:tcBorders>
          </w:tcPr>
          <w:p w14:paraId="2291DC3F" w14:textId="77777777" w:rsidR="002E0062" w:rsidRPr="002C49A8" w:rsidRDefault="002E0062" w:rsidP="002E0062">
            <w:pPr>
              <w:spacing w:after="120"/>
              <w:jc w:val="both"/>
              <w:rPr>
                <w:b/>
              </w:rPr>
            </w:pPr>
            <w:r w:rsidRPr="00957B04">
              <w:rPr>
                <w:b/>
              </w:rPr>
              <w:t xml:space="preserve">Sabiedrība ar ierobežotu atbildību </w:t>
            </w:r>
            <w:r w:rsidRPr="002C49A8">
              <w:rPr>
                <w:b/>
              </w:rPr>
              <w:t>“BITE Latvija”</w:t>
            </w:r>
            <w:r>
              <w:rPr>
                <w:b/>
              </w:rPr>
              <w:t xml:space="preserve"> </w:t>
            </w:r>
            <w:r w:rsidRPr="00C50F51">
              <w:rPr>
                <w:bCs/>
              </w:rPr>
              <w:t>(turpmāk – SIA “BITE Latvija”)</w:t>
            </w:r>
          </w:p>
          <w:p w14:paraId="397E3F33" w14:textId="77777777" w:rsidR="00ED4A9D" w:rsidRDefault="00ED4A9D" w:rsidP="00ED4A9D">
            <w:pPr>
              <w:spacing w:after="120"/>
              <w:jc w:val="both"/>
            </w:pPr>
            <w:r>
              <w:t xml:space="preserve">Norāda vairākus apsvērumus, kuru dēļ ir pamats </w:t>
            </w:r>
            <w:r w:rsidRPr="009F2891">
              <w:t>izsol</w:t>
            </w:r>
            <w:r>
              <w:t>i</w:t>
            </w:r>
            <w:r w:rsidRPr="009F2891">
              <w:t xml:space="preserve"> </w:t>
            </w:r>
            <w:r>
              <w:t>rīkot</w:t>
            </w:r>
            <w:r w:rsidRPr="009F2891">
              <w:t xml:space="preserve"> ne agrāk kā 2021.gadā</w:t>
            </w:r>
            <w:r>
              <w:t>:</w:t>
            </w:r>
          </w:p>
          <w:p w14:paraId="3B4B69AF" w14:textId="77777777" w:rsidR="00ED4A9D" w:rsidRPr="00C50F51" w:rsidRDefault="00ED4A9D" w:rsidP="00ED4A9D">
            <w:pPr>
              <w:pStyle w:val="Sarakstarindkopa"/>
              <w:numPr>
                <w:ilvl w:val="0"/>
                <w:numId w:val="21"/>
              </w:numPr>
              <w:spacing w:after="120"/>
              <w:jc w:val="both"/>
              <w:rPr>
                <w:bCs/>
              </w:rPr>
            </w:pPr>
            <w:r w:rsidRPr="00C50F51">
              <w:rPr>
                <w:bCs/>
              </w:rPr>
              <w:t xml:space="preserve">izsoles priekšmets būs pieejams lietošanai </w:t>
            </w:r>
            <w:r w:rsidRPr="00C50F51">
              <w:rPr>
                <w:bCs/>
              </w:rPr>
              <w:lastRenderedPageBreak/>
              <w:t>pilnībā no 2022.gada 1.jūlija;</w:t>
            </w:r>
          </w:p>
          <w:p w14:paraId="57223677" w14:textId="77777777" w:rsidR="00ED4A9D" w:rsidRPr="00C50F51" w:rsidRDefault="00ED4A9D" w:rsidP="00ED4A9D">
            <w:pPr>
              <w:pStyle w:val="Sarakstarindkopa"/>
              <w:numPr>
                <w:ilvl w:val="0"/>
                <w:numId w:val="21"/>
              </w:numPr>
              <w:spacing w:after="120"/>
              <w:jc w:val="both"/>
              <w:rPr>
                <w:bCs/>
              </w:rPr>
            </w:pPr>
            <w:r w:rsidRPr="00C50F51">
              <w:rPr>
                <w:bCs/>
              </w:rPr>
              <w:t>sagaidāms, ka jaunais Elektronisko sakaru likums stāsies spēkā ne ātrāk kā 2020.gada nogalē;</w:t>
            </w:r>
          </w:p>
          <w:p w14:paraId="1CA79B67" w14:textId="11F44004" w:rsidR="00CC2E1C" w:rsidRDefault="00ED4A9D" w:rsidP="00ED4A9D">
            <w:pPr>
              <w:pStyle w:val="Sarakstarindkopa"/>
              <w:numPr>
                <w:ilvl w:val="0"/>
                <w:numId w:val="21"/>
              </w:numPr>
              <w:spacing w:after="120"/>
              <w:jc w:val="both"/>
              <w:rPr>
                <w:bCs/>
              </w:rPr>
            </w:pPr>
            <w:r w:rsidRPr="00C50F51">
              <w:rPr>
                <w:bCs/>
              </w:rPr>
              <w:t>nav lietderīgi rīkot vairākas izsoles vienā gadā (2019.gadā notikusi publiskā konsultācija par 1500 MHz radiofrekvenču spektra joslu un tās potenciālo izsoli);</w:t>
            </w:r>
          </w:p>
          <w:p w14:paraId="5B20AAB9" w14:textId="180ACD54" w:rsidR="00ED4A9D" w:rsidRPr="00E0636F" w:rsidRDefault="00ED4A9D" w:rsidP="005A7DF5">
            <w:pPr>
              <w:pStyle w:val="Sarakstarindkopa"/>
              <w:numPr>
                <w:ilvl w:val="0"/>
                <w:numId w:val="21"/>
              </w:numPr>
              <w:spacing w:after="120"/>
              <w:jc w:val="both"/>
              <w:rPr>
                <w:b/>
              </w:rPr>
            </w:pPr>
            <w:r w:rsidRPr="008726E5">
              <w:rPr>
                <w:bCs/>
              </w:rPr>
              <w:t>elektronisko sakaru komersantu 2020.gada apstiprinātajos budžetos var būt ierobežotas iespējas atrast papildus līdzekļus dalībai iepriekš neplānotās izsolēs</w:t>
            </w:r>
            <w:r w:rsidR="00CC2E1C">
              <w:t>.</w:t>
            </w:r>
          </w:p>
        </w:tc>
        <w:tc>
          <w:tcPr>
            <w:tcW w:w="3407" w:type="dxa"/>
            <w:tcBorders>
              <w:top w:val="single" w:sz="4" w:space="0" w:color="auto"/>
              <w:left w:val="single" w:sz="4" w:space="0" w:color="auto"/>
              <w:bottom w:val="single" w:sz="4" w:space="0" w:color="auto"/>
              <w:right w:val="single" w:sz="4" w:space="0" w:color="auto"/>
            </w:tcBorders>
          </w:tcPr>
          <w:p w14:paraId="5E9D0FE2" w14:textId="77777777" w:rsidR="00ED4A9D" w:rsidRDefault="00ED4A9D" w:rsidP="00930753">
            <w:pPr>
              <w:pStyle w:val="Stilstabulaa"/>
              <w:spacing w:after="120"/>
              <w:rPr>
                <w:b/>
                <w:sz w:val="24"/>
              </w:rPr>
            </w:pPr>
            <w:r w:rsidRPr="00930753">
              <w:rPr>
                <w:b/>
                <w:sz w:val="24"/>
              </w:rPr>
              <w:lastRenderedPageBreak/>
              <w:t>Ņemts vērā</w:t>
            </w:r>
          </w:p>
          <w:p w14:paraId="0F426383" w14:textId="13CDB7F3" w:rsidR="00A859F6" w:rsidRPr="00930753" w:rsidRDefault="001E1D03" w:rsidP="00ED4A9D">
            <w:pPr>
              <w:pStyle w:val="Stilstabulaa"/>
              <w:rPr>
                <w:b/>
                <w:sz w:val="24"/>
              </w:rPr>
            </w:pPr>
            <w:r>
              <w:rPr>
                <w:sz w:val="24"/>
              </w:rPr>
              <w:t xml:space="preserve">Izsole tiek plānota 2021.gadā. </w:t>
            </w:r>
          </w:p>
        </w:tc>
        <w:tc>
          <w:tcPr>
            <w:tcW w:w="4253" w:type="dxa"/>
            <w:tcBorders>
              <w:top w:val="single" w:sz="4" w:space="0" w:color="auto"/>
              <w:left w:val="single" w:sz="4" w:space="0" w:color="auto"/>
              <w:bottom w:val="single" w:sz="4" w:space="0" w:color="auto"/>
              <w:right w:val="single" w:sz="4" w:space="0" w:color="auto"/>
            </w:tcBorders>
          </w:tcPr>
          <w:p w14:paraId="18DF8D4C" w14:textId="77777777" w:rsidR="00ED4A9D" w:rsidRDefault="00ED4A9D" w:rsidP="00ED4A9D">
            <w:pPr>
              <w:pStyle w:val="naisf"/>
              <w:spacing w:before="0" w:after="120"/>
              <w:ind w:firstLine="0"/>
            </w:pPr>
            <w:r>
              <w:t>Izsludināšanas lēmuma lemjošās daļas 17.punkts:</w:t>
            </w:r>
          </w:p>
          <w:p w14:paraId="00F04613" w14:textId="5BA1D49E" w:rsidR="00ED4A9D" w:rsidRPr="0011418F" w:rsidRDefault="00ED4A9D" w:rsidP="00ED4A9D">
            <w:pPr>
              <w:pStyle w:val="Paraststmeklis"/>
              <w:spacing w:before="0" w:beforeAutospacing="0" w:after="0" w:afterAutospacing="0"/>
              <w:jc w:val="both"/>
              <w:rPr>
                <w:color w:val="000000" w:themeColor="text1"/>
              </w:rPr>
            </w:pPr>
            <w:r>
              <w:t xml:space="preserve">17. </w:t>
            </w:r>
            <w:r w:rsidR="00A47F46">
              <w:t xml:space="preserve"> </w:t>
            </w:r>
            <w:r w:rsidR="00A47F46" w:rsidRPr="00A47F46">
              <w:t xml:space="preserve">noteikt izsoles norises datumu, laiku un vietu: 2021.gada __.______ pulksten 10.00. Izsoles dalībnieki izsolē piedalīsies attālināti, izsoles laikā izmantojot Regulatora izsniegtu un izsoles norises nodrošināšanai nokonfigurētu tehnisko aprīkojumu ar savienojuma risinājumu - </w:t>
            </w:r>
            <w:r w:rsidR="00A47F46" w:rsidRPr="00A47F46">
              <w:lastRenderedPageBreak/>
              <w:t xml:space="preserve">virtuāls pieslēgums Regulatora privātajam elektronisko sakaru tīklam. Izsoles dalībnieki ar izsoles komisiju izsoles laikā varēs sazināsies attālināti </w:t>
            </w:r>
            <w:r w:rsidR="00A47F46" w:rsidRPr="00012543">
              <w:rPr>
                <w:i/>
                <w:iCs/>
              </w:rPr>
              <w:t>Microsoft Teams</w:t>
            </w:r>
            <w:r w:rsidR="00A47F46" w:rsidRPr="00A47F46">
              <w:t xml:space="preserve"> tiešsaistes vidē, izmantojot Regulatora izsniegto tehnisko aprīkojumu vai izsoles dalībnieku īpašumā esošu tehnisko aprīkojumu;</w:t>
            </w:r>
            <w:r w:rsidRPr="005641C0">
              <w:rPr>
                <w:color w:val="000000" w:themeColor="text1"/>
              </w:rPr>
              <w:t xml:space="preserve"> </w:t>
            </w:r>
          </w:p>
        </w:tc>
      </w:tr>
      <w:tr w:rsidR="00ED4A9D" w:rsidRPr="004A2ECE" w14:paraId="34F79FAB" w14:textId="77777777" w:rsidTr="00C50F51">
        <w:trPr>
          <w:trHeight w:val="1729"/>
        </w:trPr>
        <w:tc>
          <w:tcPr>
            <w:tcW w:w="851" w:type="dxa"/>
            <w:tcBorders>
              <w:top w:val="single" w:sz="4" w:space="0" w:color="auto"/>
              <w:left w:val="single" w:sz="4" w:space="0" w:color="auto"/>
              <w:bottom w:val="single" w:sz="4" w:space="0" w:color="auto"/>
              <w:right w:val="single" w:sz="4" w:space="0" w:color="auto"/>
            </w:tcBorders>
          </w:tcPr>
          <w:p w14:paraId="6300B208" w14:textId="2EA605C2" w:rsidR="00ED4A9D" w:rsidRPr="004A2ECE" w:rsidRDefault="00ED4A9D" w:rsidP="00ED4A9D">
            <w:pPr>
              <w:pStyle w:val="Stilstabulaa"/>
              <w:rPr>
                <w:sz w:val="24"/>
              </w:rPr>
            </w:pPr>
            <w:r>
              <w:rPr>
                <w:sz w:val="24"/>
              </w:rPr>
              <w:lastRenderedPageBreak/>
              <w:t>2.</w:t>
            </w:r>
          </w:p>
        </w:tc>
        <w:tc>
          <w:tcPr>
            <w:tcW w:w="3544" w:type="dxa"/>
            <w:tcBorders>
              <w:top w:val="single" w:sz="4" w:space="0" w:color="auto"/>
              <w:left w:val="single" w:sz="4" w:space="0" w:color="auto"/>
              <w:bottom w:val="single" w:sz="4" w:space="0" w:color="auto"/>
              <w:right w:val="single" w:sz="4" w:space="0" w:color="auto"/>
            </w:tcBorders>
          </w:tcPr>
          <w:p w14:paraId="7AD705C3" w14:textId="77777777" w:rsidR="00ED4A9D" w:rsidRDefault="00ED4A9D" w:rsidP="00ED4A9D">
            <w:pPr>
              <w:pStyle w:val="naisf"/>
              <w:spacing w:before="0" w:after="120"/>
              <w:ind w:firstLine="0"/>
            </w:pPr>
            <w:r>
              <w:t xml:space="preserve">Trešās sadaļas </w:t>
            </w:r>
            <w:r w:rsidRPr="004A2ECE">
              <w:t>1.1.apakšpunkts</w:t>
            </w:r>
            <w:r>
              <w:t>:</w:t>
            </w:r>
          </w:p>
          <w:p w14:paraId="2604F510" w14:textId="77777777" w:rsidR="00ED4A9D" w:rsidRPr="00D42360" w:rsidRDefault="00ED4A9D" w:rsidP="00ED4A9D">
            <w:pPr>
              <w:pStyle w:val="Sarakstarindkopa"/>
              <w:ind w:left="-11"/>
              <w:jc w:val="both"/>
              <w:rPr>
                <w:rFonts w:cs="Tahoma"/>
                <w:color w:val="000000"/>
              </w:rPr>
            </w:pPr>
            <w:r w:rsidRPr="00D42360">
              <w:rPr>
                <w:rFonts w:cs="Tahoma"/>
              </w:rPr>
              <w:t xml:space="preserve">Saskaņā ar </w:t>
            </w:r>
            <w:r w:rsidRPr="00D42360">
              <w:rPr>
                <w:rFonts w:cs="Tahoma"/>
                <w:color w:val="000000"/>
              </w:rPr>
              <w:t>Radiofrekvenču plāna 1.pielikuma 240.</w:t>
            </w:r>
            <w:r w:rsidRPr="00D42360">
              <w:rPr>
                <w:rFonts w:cs="Tahoma"/>
                <w:color w:val="000000"/>
                <w:vertAlign w:val="superscript"/>
              </w:rPr>
              <w:t>1</w:t>
            </w:r>
            <w:r w:rsidRPr="00D42360">
              <w:rPr>
                <w:rFonts w:cs="Tahoma"/>
                <w:color w:val="000000"/>
              </w:rPr>
              <w:t xml:space="preserve">punktā noteikto radiofrekvenču spektra joslas </w:t>
            </w:r>
            <w:r>
              <w:rPr>
                <w:rFonts w:cs="Tahoma"/>
              </w:rPr>
              <w:t xml:space="preserve">703 MHz </w:t>
            </w:r>
            <w:r w:rsidRPr="00D42360">
              <w:rPr>
                <w:rFonts w:cs="Tahoma"/>
              </w:rPr>
              <w:t xml:space="preserve">– </w:t>
            </w:r>
            <w:r>
              <w:rPr>
                <w:rFonts w:cs="Tahoma"/>
              </w:rPr>
              <w:t>733 MHz</w:t>
            </w:r>
            <w:r w:rsidRPr="00D42360">
              <w:rPr>
                <w:rFonts w:cs="Tahoma"/>
              </w:rPr>
              <w:t>/738</w:t>
            </w:r>
            <w:r>
              <w:rPr>
                <w:rFonts w:cs="Tahoma"/>
              </w:rPr>
              <w:t> </w:t>
            </w:r>
            <w:r w:rsidRPr="00D42360">
              <w:rPr>
                <w:rFonts w:cs="Tahoma"/>
              </w:rPr>
              <w:t xml:space="preserve">MHz – </w:t>
            </w:r>
            <w:r>
              <w:rPr>
                <w:rFonts w:cs="Tahoma"/>
              </w:rPr>
              <w:t xml:space="preserve">788 MHz </w:t>
            </w:r>
            <w:r w:rsidRPr="00D42360">
              <w:rPr>
                <w:rFonts w:cs="Tahoma"/>
                <w:color w:val="000000"/>
              </w:rPr>
              <w:t xml:space="preserve">dalījumu un ņemot vērā faktu, ka Latvijas Republikas teritorijā tiek ekspluatēti vairāki </w:t>
            </w:r>
            <w:r w:rsidRPr="00D42360">
              <w:rPr>
                <w:rFonts w:cs="Tahoma"/>
                <w:color w:val="000000"/>
              </w:rPr>
              <w:lastRenderedPageBreak/>
              <w:t>mobilo radiosakaru tīkli, kā a</w:t>
            </w:r>
            <w:r>
              <w:rPr>
                <w:rFonts w:cs="Tahoma"/>
                <w:color w:val="000000"/>
              </w:rPr>
              <w:t>r</w:t>
            </w:r>
            <w:r w:rsidRPr="00D42360">
              <w:rPr>
                <w:rFonts w:cs="Tahoma"/>
                <w:color w:val="000000"/>
              </w:rPr>
              <w:t xml:space="preserve">ī ņemot vērā radiofrekvenču spektra joslas </w:t>
            </w:r>
            <w:r>
              <w:rPr>
                <w:rFonts w:cs="Tahoma"/>
                <w:color w:val="000000"/>
              </w:rPr>
              <w:t xml:space="preserve">703 MHz </w:t>
            </w:r>
            <w:r w:rsidRPr="00D42360">
              <w:rPr>
                <w:rFonts w:cs="Tahoma"/>
                <w:color w:val="000000"/>
              </w:rPr>
              <w:t xml:space="preserve">– </w:t>
            </w:r>
            <w:r>
              <w:rPr>
                <w:rFonts w:cs="Tahoma"/>
                <w:color w:val="000000"/>
              </w:rPr>
              <w:t>733 MHz</w:t>
            </w:r>
            <w:r w:rsidRPr="00D42360">
              <w:rPr>
                <w:rFonts w:cs="Tahoma"/>
                <w:color w:val="000000"/>
              </w:rPr>
              <w:t xml:space="preserve">/738 MHz – </w:t>
            </w:r>
            <w:r>
              <w:rPr>
                <w:rFonts w:cs="Tahoma"/>
                <w:color w:val="000000"/>
              </w:rPr>
              <w:t xml:space="preserve">788 MHz </w:t>
            </w:r>
            <w:r w:rsidRPr="00D42360">
              <w:rPr>
                <w:rFonts w:cs="Tahoma"/>
                <w:color w:val="000000"/>
              </w:rPr>
              <w:t>fizikālo īpašību specifikāciju, ir lietderīgi noteikt kopumā septiņus šādus izsoles priekšmetus:</w:t>
            </w:r>
          </w:p>
          <w:p w14:paraId="273A3DF5" w14:textId="77777777" w:rsidR="00ED4A9D" w:rsidRPr="00D42360" w:rsidRDefault="00ED4A9D" w:rsidP="00ED4A9D">
            <w:pPr>
              <w:pStyle w:val="Sarakstarindkopa"/>
              <w:ind w:left="0"/>
              <w:jc w:val="both"/>
              <w:rPr>
                <w:rFonts w:cs="Tahoma"/>
                <w:color w:val="000000"/>
                <w:u w:val="single"/>
              </w:rPr>
            </w:pPr>
            <w:r w:rsidRPr="00D42360">
              <w:rPr>
                <w:rFonts w:cs="Tahoma"/>
                <w:color w:val="000000"/>
                <w:u w:val="single"/>
              </w:rPr>
              <w:t>Pamatjoslas:</w:t>
            </w:r>
          </w:p>
          <w:p w14:paraId="00679D00" w14:textId="77777777" w:rsidR="00ED4A9D" w:rsidRPr="00D42360" w:rsidRDefault="00ED4A9D" w:rsidP="00012543">
            <w:pPr>
              <w:pStyle w:val="Sarakstarindkopa"/>
              <w:numPr>
                <w:ilvl w:val="0"/>
                <w:numId w:val="8"/>
              </w:numPr>
              <w:spacing w:after="120"/>
              <w:ind w:left="272" w:hanging="272"/>
              <w:jc w:val="both"/>
              <w:rPr>
                <w:b/>
                <w:bCs/>
              </w:rPr>
            </w:pPr>
            <w:r>
              <w:rPr>
                <w:rFonts w:cs="Tahoma"/>
                <w:color w:val="000000"/>
              </w:rPr>
              <w:t xml:space="preserve">703 MHz </w:t>
            </w:r>
            <w:r w:rsidRPr="00D42360">
              <w:rPr>
                <w:rFonts w:cs="Tahoma"/>
                <w:color w:val="000000"/>
              </w:rPr>
              <w:t xml:space="preserve">– 713 MHz / </w:t>
            </w:r>
            <w:r>
              <w:rPr>
                <w:rFonts w:cs="Tahoma"/>
                <w:color w:val="000000"/>
              </w:rPr>
              <w:t xml:space="preserve">758 MHz </w:t>
            </w:r>
            <w:r w:rsidRPr="00D42360">
              <w:rPr>
                <w:rFonts w:cs="Tahoma"/>
                <w:color w:val="000000"/>
              </w:rPr>
              <w:t>– 768</w:t>
            </w:r>
            <w:r>
              <w:rPr>
                <w:rFonts w:cs="Tahoma"/>
                <w:color w:val="000000"/>
              </w:rPr>
              <w:t> </w:t>
            </w:r>
            <w:r w:rsidRPr="00D42360">
              <w:rPr>
                <w:rFonts w:cs="Tahoma"/>
                <w:color w:val="000000"/>
              </w:rPr>
              <w:t>MHz (2x10</w:t>
            </w:r>
            <w:r>
              <w:rPr>
                <w:rFonts w:cs="Tahoma"/>
                <w:color w:val="000000"/>
              </w:rPr>
              <w:t xml:space="preserve"> </w:t>
            </w:r>
            <w:r w:rsidRPr="00D42360">
              <w:rPr>
                <w:rFonts w:cs="Tahoma"/>
                <w:color w:val="000000"/>
              </w:rPr>
              <w:t>MHz);</w:t>
            </w:r>
          </w:p>
          <w:p w14:paraId="21FEB6EF" w14:textId="77777777" w:rsidR="00ED4A9D" w:rsidRPr="00D42360" w:rsidRDefault="00ED4A9D" w:rsidP="00012543">
            <w:pPr>
              <w:pStyle w:val="Sarakstarindkopa"/>
              <w:numPr>
                <w:ilvl w:val="0"/>
                <w:numId w:val="8"/>
              </w:numPr>
              <w:spacing w:after="120"/>
              <w:ind w:left="272" w:hanging="272"/>
              <w:jc w:val="both"/>
              <w:rPr>
                <w:b/>
                <w:bCs/>
              </w:rPr>
            </w:pPr>
            <w:r w:rsidRPr="00D42360">
              <w:rPr>
                <w:rFonts w:cs="Tahoma"/>
                <w:color w:val="000000"/>
              </w:rPr>
              <w:t>713</w:t>
            </w:r>
            <w:r>
              <w:rPr>
                <w:rFonts w:cs="Tahoma"/>
                <w:color w:val="000000"/>
              </w:rPr>
              <w:t> </w:t>
            </w:r>
            <w:r w:rsidRPr="00D42360">
              <w:rPr>
                <w:rFonts w:cs="Tahoma"/>
                <w:color w:val="000000"/>
              </w:rPr>
              <w:t>MHz – 723 MHz, 768 MHz – 778 MHz (2x10</w:t>
            </w:r>
            <w:r>
              <w:rPr>
                <w:rFonts w:cs="Tahoma"/>
                <w:color w:val="000000"/>
              </w:rPr>
              <w:t xml:space="preserve"> </w:t>
            </w:r>
            <w:r w:rsidRPr="00D42360">
              <w:rPr>
                <w:rFonts w:cs="Tahoma"/>
                <w:color w:val="000000"/>
              </w:rPr>
              <w:t>MHz);</w:t>
            </w:r>
          </w:p>
          <w:p w14:paraId="43BCAF90" w14:textId="77777777" w:rsidR="00ED4A9D" w:rsidRPr="00D42360" w:rsidRDefault="00ED4A9D" w:rsidP="00012543">
            <w:pPr>
              <w:pStyle w:val="Sarakstarindkopa"/>
              <w:numPr>
                <w:ilvl w:val="0"/>
                <w:numId w:val="8"/>
              </w:numPr>
              <w:spacing w:after="120"/>
              <w:ind w:left="272" w:hanging="272"/>
              <w:jc w:val="both"/>
              <w:rPr>
                <w:b/>
                <w:bCs/>
              </w:rPr>
            </w:pPr>
            <w:r w:rsidRPr="00D42360">
              <w:rPr>
                <w:rFonts w:cs="Tahoma"/>
                <w:color w:val="000000"/>
              </w:rPr>
              <w:t>723</w:t>
            </w:r>
            <w:r>
              <w:rPr>
                <w:rFonts w:cs="Tahoma"/>
                <w:color w:val="000000"/>
              </w:rPr>
              <w:t> </w:t>
            </w:r>
            <w:r w:rsidRPr="00D42360">
              <w:rPr>
                <w:rFonts w:cs="Tahoma"/>
                <w:color w:val="000000"/>
              </w:rPr>
              <w:t xml:space="preserve">MHz – </w:t>
            </w:r>
            <w:r>
              <w:rPr>
                <w:rFonts w:cs="Tahoma"/>
                <w:color w:val="000000"/>
              </w:rPr>
              <w:t>733 MHz</w:t>
            </w:r>
            <w:r w:rsidRPr="00D42360">
              <w:rPr>
                <w:rFonts w:cs="Tahoma"/>
                <w:color w:val="000000"/>
              </w:rPr>
              <w:t>, 778</w:t>
            </w:r>
            <w:r>
              <w:rPr>
                <w:rFonts w:cs="Tahoma"/>
                <w:color w:val="000000"/>
              </w:rPr>
              <w:t> </w:t>
            </w:r>
            <w:r w:rsidRPr="00D42360">
              <w:rPr>
                <w:rFonts w:cs="Tahoma"/>
                <w:color w:val="000000"/>
              </w:rPr>
              <w:t xml:space="preserve">MHz – </w:t>
            </w:r>
            <w:r>
              <w:rPr>
                <w:rFonts w:cs="Tahoma"/>
                <w:color w:val="000000"/>
              </w:rPr>
              <w:t>788 MHz</w:t>
            </w:r>
            <w:r w:rsidRPr="00D42360">
              <w:rPr>
                <w:rFonts w:cs="Tahoma"/>
                <w:color w:val="000000"/>
              </w:rPr>
              <w:t>(2x10</w:t>
            </w:r>
            <w:r>
              <w:rPr>
                <w:rFonts w:cs="Tahoma"/>
                <w:color w:val="000000"/>
              </w:rPr>
              <w:t xml:space="preserve"> </w:t>
            </w:r>
            <w:r w:rsidRPr="00D42360">
              <w:rPr>
                <w:rFonts w:cs="Tahoma"/>
                <w:color w:val="000000"/>
              </w:rPr>
              <w:t>MHz)</w:t>
            </w:r>
            <w:r>
              <w:rPr>
                <w:rFonts w:cs="Tahoma"/>
                <w:color w:val="000000"/>
              </w:rPr>
              <w:t>.</w:t>
            </w:r>
          </w:p>
          <w:p w14:paraId="38A80D24" w14:textId="77777777" w:rsidR="00ED4A9D" w:rsidRPr="00D42360" w:rsidRDefault="00ED4A9D" w:rsidP="00ED4A9D">
            <w:pPr>
              <w:jc w:val="both"/>
              <w:rPr>
                <w:rFonts w:cs="Tahoma"/>
                <w:color w:val="000000"/>
              </w:rPr>
            </w:pPr>
            <w:r w:rsidRPr="00D42360">
              <w:rPr>
                <w:rFonts w:cs="Tahoma"/>
                <w:color w:val="000000"/>
              </w:rPr>
              <w:t>Papildjoslas:</w:t>
            </w:r>
          </w:p>
          <w:p w14:paraId="220CF226" w14:textId="77777777" w:rsidR="00ED4A9D" w:rsidRPr="00D42360" w:rsidRDefault="00ED4A9D" w:rsidP="00012543">
            <w:pPr>
              <w:pStyle w:val="Sarakstarindkopa"/>
              <w:ind w:left="-11" w:firstLine="11"/>
              <w:jc w:val="both"/>
              <w:rPr>
                <w:rFonts w:cs="Tahoma"/>
                <w:color w:val="000000"/>
              </w:rPr>
            </w:pPr>
            <w:r w:rsidRPr="00D42360">
              <w:rPr>
                <w:rFonts w:cs="Tahoma"/>
                <w:color w:val="000000"/>
              </w:rPr>
              <w:t>4) 738</w:t>
            </w:r>
            <w:r>
              <w:rPr>
                <w:rFonts w:cs="Tahoma"/>
                <w:color w:val="000000"/>
              </w:rPr>
              <w:t xml:space="preserve"> </w:t>
            </w:r>
            <w:r w:rsidRPr="00D42360">
              <w:rPr>
                <w:rFonts w:cs="Tahoma"/>
                <w:color w:val="000000"/>
              </w:rPr>
              <w:t>MHz – 743</w:t>
            </w:r>
            <w:r>
              <w:rPr>
                <w:rFonts w:cs="Tahoma"/>
                <w:color w:val="000000"/>
              </w:rPr>
              <w:t xml:space="preserve"> </w:t>
            </w:r>
            <w:r w:rsidRPr="00D42360">
              <w:rPr>
                <w:rFonts w:cs="Tahoma"/>
                <w:color w:val="000000"/>
              </w:rPr>
              <w:t>MHz (5</w:t>
            </w:r>
            <w:r>
              <w:rPr>
                <w:rFonts w:cs="Tahoma"/>
                <w:color w:val="000000"/>
              </w:rPr>
              <w:t xml:space="preserve"> </w:t>
            </w:r>
            <w:r w:rsidRPr="00D42360">
              <w:rPr>
                <w:rFonts w:cs="Tahoma"/>
                <w:color w:val="000000"/>
              </w:rPr>
              <w:t>MHz);</w:t>
            </w:r>
          </w:p>
          <w:p w14:paraId="65B26E00" w14:textId="77777777" w:rsidR="00ED4A9D" w:rsidRPr="00D42360" w:rsidRDefault="00ED4A9D" w:rsidP="00012543">
            <w:pPr>
              <w:pStyle w:val="Sarakstarindkopa"/>
              <w:ind w:left="-11" w:firstLine="11"/>
              <w:jc w:val="both"/>
              <w:rPr>
                <w:rFonts w:cs="Tahoma"/>
                <w:color w:val="000000"/>
              </w:rPr>
            </w:pPr>
            <w:r w:rsidRPr="00D42360">
              <w:rPr>
                <w:rFonts w:cs="Tahoma"/>
                <w:color w:val="000000"/>
              </w:rPr>
              <w:t>5) 743</w:t>
            </w:r>
            <w:r>
              <w:rPr>
                <w:rFonts w:cs="Tahoma"/>
                <w:color w:val="000000"/>
              </w:rPr>
              <w:t xml:space="preserve"> </w:t>
            </w:r>
            <w:r w:rsidRPr="00D42360">
              <w:rPr>
                <w:rFonts w:cs="Tahoma"/>
                <w:color w:val="000000"/>
              </w:rPr>
              <w:t>MHz – 748</w:t>
            </w:r>
            <w:r>
              <w:rPr>
                <w:rFonts w:cs="Tahoma"/>
                <w:color w:val="000000"/>
              </w:rPr>
              <w:t xml:space="preserve"> </w:t>
            </w:r>
            <w:r w:rsidRPr="00D42360">
              <w:rPr>
                <w:rFonts w:cs="Tahoma"/>
                <w:color w:val="000000"/>
              </w:rPr>
              <w:t>MHz (5</w:t>
            </w:r>
            <w:r>
              <w:rPr>
                <w:rFonts w:cs="Tahoma"/>
                <w:color w:val="000000"/>
              </w:rPr>
              <w:t xml:space="preserve"> </w:t>
            </w:r>
            <w:r w:rsidRPr="00D42360">
              <w:rPr>
                <w:rFonts w:cs="Tahoma"/>
                <w:color w:val="000000"/>
              </w:rPr>
              <w:t>MHz);</w:t>
            </w:r>
          </w:p>
          <w:p w14:paraId="0932D9CF" w14:textId="77777777" w:rsidR="00ED4A9D" w:rsidRPr="00D42360" w:rsidRDefault="00ED4A9D" w:rsidP="00012543">
            <w:pPr>
              <w:pStyle w:val="Sarakstarindkopa"/>
              <w:ind w:left="-11" w:firstLine="11"/>
              <w:jc w:val="both"/>
              <w:rPr>
                <w:rFonts w:cs="Tahoma"/>
                <w:color w:val="000000"/>
              </w:rPr>
            </w:pPr>
            <w:r w:rsidRPr="00D42360">
              <w:t xml:space="preserve">6) </w:t>
            </w:r>
            <w:r w:rsidRPr="00D42360">
              <w:rPr>
                <w:rFonts w:cs="Tahoma"/>
                <w:color w:val="000000"/>
              </w:rPr>
              <w:t>748</w:t>
            </w:r>
            <w:r>
              <w:rPr>
                <w:rFonts w:cs="Tahoma"/>
                <w:color w:val="000000"/>
              </w:rPr>
              <w:t xml:space="preserve"> </w:t>
            </w:r>
            <w:r w:rsidRPr="00D42360">
              <w:rPr>
                <w:rFonts w:cs="Tahoma"/>
                <w:color w:val="000000"/>
              </w:rPr>
              <w:t>MHz – 753</w:t>
            </w:r>
            <w:r>
              <w:rPr>
                <w:rFonts w:cs="Tahoma"/>
                <w:color w:val="000000"/>
              </w:rPr>
              <w:t xml:space="preserve"> </w:t>
            </w:r>
            <w:r w:rsidRPr="00D42360">
              <w:rPr>
                <w:rFonts w:cs="Tahoma"/>
                <w:color w:val="000000"/>
              </w:rPr>
              <w:t>MHz (5</w:t>
            </w:r>
            <w:r>
              <w:rPr>
                <w:rFonts w:cs="Tahoma"/>
                <w:color w:val="000000"/>
              </w:rPr>
              <w:t xml:space="preserve"> </w:t>
            </w:r>
            <w:r w:rsidRPr="00D42360">
              <w:rPr>
                <w:rFonts w:cs="Tahoma"/>
                <w:color w:val="000000"/>
              </w:rPr>
              <w:t>MHz);</w:t>
            </w:r>
          </w:p>
          <w:p w14:paraId="7EDA8B93" w14:textId="77777777" w:rsidR="00ED4A9D" w:rsidRDefault="00ED4A9D" w:rsidP="00012543">
            <w:pPr>
              <w:pStyle w:val="Sarakstarindkopa"/>
              <w:ind w:left="-11" w:firstLine="11"/>
              <w:jc w:val="both"/>
              <w:rPr>
                <w:rFonts w:cs="Tahoma"/>
                <w:color w:val="000000"/>
              </w:rPr>
            </w:pPr>
            <w:r w:rsidRPr="00D42360">
              <w:rPr>
                <w:rFonts w:cs="Tahoma"/>
                <w:color w:val="000000"/>
              </w:rPr>
              <w:t>7) 753</w:t>
            </w:r>
            <w:r>
              <w:rPr>
                <w:rFonts w:cs="Tahoma"/>
                <w:color w:val="000000"/>
              </w:rPr>
              <w:t xml:space="preserve"> </w:t>
            </w:r>
            <w:r w:rsidRPr="00D42360">
              <w:rPr>
                <w:rFonts w:cs="Tahoma"/>
                <w:color w:val="000000"/>
              </w:rPr>
              <w:t xml:space="preserve">MHz – </w:t>
            </w:r>
            <w:r>
              <w:rPr>
                <w:rFonts w:cs="Tahoma"/>
                <w:color w:val="000000"/>
              </w:rPr>
              <w:t>758 MHz</w:t>
            </w:r>
            <w:r w:rsidRPr="00D42360">
              <w:rPr>
                <w:rFonts w:cs="Tahoma"/>
                <w:color w:val="000000"/>
              </w:rPr>
              <w:t>(5</w:t>
            </w:r>
            <w:r>
              <w:rPr>
                <w:rFonts w:cs="Tahoma"/>
                <w:color w:val="000000"/>
              </w:rPr>
              <w:t xml:space="preserve"> </w:t>
            </w:r>
            <w:r w:rsidRPr="00D42360">
              <w:rPr>
                <w:rFonts w:cs="Tahoma"/>
                <w:color w:val="000000"/>
              </w:rPr>
              <w:t>MHz)</w:t>
            </w:r>
            <w:r>
              <w:rPr>
                <w:rFonts w:cs="Tahoma"/>
                <w:color w:val="000000"/>
              </w:rPr>
              <w:t>.</w:t>
            </w:r>
          </w:p>
          <w:p w14:paraId="2CBAC907" w14:textId="77777777" w:rsidR="00ED4A9D" w:rsidRDefault="00ED4A9D" w:rsidP="00ED4A9D">
            <w:pPr>
              <w:pStyle w:val="naisf"/>
              <w:spacing w:before="0" w:after="120"/>
              <w:ind w:firstLine="0"/>
            </w:pPr>
          </w:p>
        </w:tc>
        <w:tc>
          <w:tcPr>
            <w:tcW w:w="3255" w:type="dxa"/>
            <w:tcBorders>
              <w:top w:val="single" w:sz="4" w:space="0" w:color="auto"/>
              <w:left w:val="single" w:sz="4" w:space="0" w:color="auto"/>
              <w:bottom w:val="single" w:sz="4" w:space="0" w:color="auto"/>
              <w:right w:val="single" w:sz="4" w:space="0" w:color="auto"/>
            </w:tcBorders>
          </w:tcPr>
          <w:p w14:paraId="2DF4BA3B" w14:textId="77777777" w:rsidR="00ED4A9D" w:rsidRPr="00C50F51" w:rsidRDefault="00ED4A9D" w:rsidP="00ED4A9D">
            <w:pPr>
              <w:pStyle w:val="Stilstabulaa"/>
              <w:spacing w:after="120"/>
              <w:rPr>
                <w:sz w:val="24"/>
              </w:rPr>
            </w:pPr>
            <w:r w:rsidRPr="006503E5">
              <w:rPr>
                <w:b/>
                <w:bCs/>
                <w:sz w:val="24"/>
              </w:rPr>
              <w:lastRenderedPageBreak/>
              <w:t xml:space="preserve">Sabiedrība ar ierobežotu atbildību </w:t>
            </w:r>
            <w:r w:rsidRPr="004A2ECE">
              <w:rPr>
                <w:b/>
                <w:bCs/>
                <w:sz w:val="24"/>
              </w:rPr>
              <w:t xml:space="preserve">“Latvijas Mobilais </w:t>
            </w:r>
            <w:r>
              <w:rPr>
                <w:b/>
                <w:bCs/>
                <w:sz w:val="24"/>
              </w:rPr>
              <w:t>T</w:t>
            </w:r>
            <w:r w:rsidRPr="004A2ECE">
              <w:rPr>
                <w:b/>
                <w:bCs/>
                <w:sz w:val="24"/>
              </w:rPr>
              <w:t>elefons”</w:t>
            </w:r>
            <w:r>
              <w:rPr>
                <w:b/>
                <w:bCs/>
                <w:sz w:val="24"/>
              </w:rPr>
              <w:t xml:space="preserve"> </w:t>
            </w:r>
            <w:r w:rsidRPr="00C50F51">
              <w:rPr>
                <w:sz w:val="24"/>
              </w:rPr>
              <w:t>(turpmāk – “Latvijas Mobilais Telefons” SIA)</w:t>
            </w:r>
          </w:p>
          <w:p w14:paraId="2099382F" w14:textId="77777777" w:rsidR="00ED4A9D" w:rsidRDefault="00ED4A9D" w:rsidP="00ED4A9D">
            <w:pPr>
              <w:pStyle w:val="Stilstabulaa"/>
              <w:rPr>
                <w:rFonts w:cs="Arial"/>
                <w:bCs/>
                <w:sz w:val="24"/>
              </w:rPr>
            </w:pPr>
            <w:r w:rsidRPr="00E0636F">
              <w:rPr>
                <w:rFonts w:cs="Arial"/>
                <w:bCs/>
                <w:sz w:val="24"/>
              </w:rPr>
              <w:t>Aicina papildjosl</w:t>
            </w:r>
            <w:r>
              <w:rPr>
                <w:rFonts w:cs="Arial"/>
                <w:bCs/>
                <w:sz w:val="24"/>
              </w:rPr>
              <w:t>as</w:t>
            </w:r>
            <w:r w:rsidRPr="00E0636F">
              <w:rPr>
                <w:rFonts w:cs="Arial"/>
                <w:bCs/>
                <w:sz w:val="24"/>
              </w:rPr>
              <w:t xml:space="preserve"> </w:t>
            </w:r>
            <w:r>
              <w:rPr>
                <w:rFonts w:cs="Arial"/>
                <w:bCs/>
                <w:sz w:val="24"/>
              </w:rPr>
              <w:t xml:space="preserve">kā izsoles priekšmetu </w:t>
            </w:r>
            <w:r w:rsidRPr="00E0636F">
              <w:rPr>
                <w:rFonts w:cs="Arial"/>
                <w:bCs/>
                <w:sz w:val="24"/>
              </w:rPr>
              <w:t>piedāvāt</w:t>
            </w:r>
            <w:r>
              <w:rPr>
                <w:rFonts w:cs="Arial"/>
                <w:bCs/>
                <w:sz w:val="24"/>
              </w:rPr>
              <w:t xml:space="preserve"> tās sadalot kā minimums vismaz</w:t>
            </w:r>
            <w:r w:rsidRPr="00E0636F">
              <w:rPr>
                <w:rFonts w:cs="Arial"/>
                <w:bCs/>
                <w:sz w:val="24"/>
              </w:rPr>
              <w:t xml:space="preserve"> 10</w:t>
            </w:r>
            <w:r>
              <w:rPr>
                <w:rFonts w:cs="Arial"/>
                <w:bCs/>
                <w:sz w:val="24"/>
              </w:rPr>
              <w:t> </w:t>
            </w:r>
            <w:r w:rsidRPr="00E0636F">
              <w:rPr>
                <w:rFonts w:cs="Arial"/>
                <w:bCs/>
                <w:sz w:val="24"/>
              </w:rPr>
              <w:t xml:space="preserve">MHz </w:t>
            </w:r>
            <w:r w:rsidRPr="00E0636F">
              <w:rPr>
                <w:rFonts w:cs="Arial"/>
                <w:bCs/>
                <w:sz w:val="24"/>
              </w:rPr>
              <w:lastRenderedPageBreak/>
              <w:t xml:space="preserve">vienlaidus </w:t>
            </w:r>
            <w:r>
              <w:rPr>
                <w:rFonts w:cs="Arial"/>
                <w:bCs/>
                <w:sz w:val="24"/>
              </w:rPr>
              <w:t xml:space="preserve">apjoma </w:t>
            </w:r>
            <w:r w:rsidRPr="00E0636F">
              <w:rPr>
                <w:rFonts w:cs="Arial"/>
                <w:bCs/>
                <w:sz w:val="24"/>
              </w:rPr>
              <w:t>radiofrekvenču spektra josl</w:t>
            </w:r>
            <w:r>
              <w:rPr>
                <w:rFonts w:cs="Arial"/>
                <w:bCs/>
                <w:sz w:val="24"/>
              </w:rPr>
              <w:t>ās.</w:t>
            </w:r>
          </w:p>
          <w:p w14:paraId="14BEEF82" w14:textId="77777777" w:rsidR="00ED4A9D" w:rsidRPr="006503E5" w:rsidRDefault="00ED4A9D" w:rsidP="00ED4A9D">
            <w:pPr>
              <w:pStyle w:val="Stilstabulaa"/>
              <w:spacing w:after="120"/>
              <w:rPr>
                <w:b/>
                <w:bCs/>
                <w:sz w:val="24"/>
              </w:rPr>
            </w:pPr>
          </w:p>
        </w:tc>
        <w:tc>
          <w:tcPr>
            <w:tcW w:w="3407" w:type="dxa"/>
            <w:tcBorders>
              <w:top w:val="single" w:sz="4" w:space="0" w:color="auto"/>
              <w:left w:val="single" w:sz="4" w:space="0" w:color="auto"/>
              <w:bottom w:val="single" w:sz="4" w:space="0" w:color="auto"/>
              <w:right w:val="single" w:sz="4" w:space="0" w:color="auto"/>
            </w:tcBorders>
          </w:tcPr>
          <w:p w14:paraId="3BBA891D" w14:textId="77777777" w:rsidR="00ED4A9D" w:rsidRPr="004A2ECE" w:rsidRDefault="00ED4A9D" w:rsidP="00ED4A9D">
            <w:pPr>
              <w:pStyle w:val="Stilstabulaa"/>
              <w:spacing w:after="120"/>
              <w:rPr>
                <w:b/>
                <w:sz w:val="24"/>
              </w:rPr>
            </w:pPr>
            <w:r w:rsidRPr="004A2ECE">
              <w:rPr>
                <w:b/>
                <w:sz w:val="24"/>
              </w:rPr>
              <w:lastRenderedPageBreak/>
              <w:t>Ņemts vērā</w:t>
            </w:r>
          </w:p>
          <w:p w14:paraId="7E2AF93E" w14:textId="77777777" w:rsidR="00ED4A9D" w:rsidRDefault="00ED4A9D" w:rsidP="00ED4A9D">
            <w:pPr>
              <w:pStyle w:val="Stilstabulaa"/>
              <w:rPr>
                <w:bCs/>
                <w:sz w:val="24"/>
              </w:rPr>
            </w:pPr>
            <w:r w:rsidRPr="004A2ECE">
              <w:rPr>
                <w:bCs/>
                <w:sz w:val="24"/>
              </w:rPr>
              <w:t xml:space="preserve">Regulators atbalsta “Latvijas Mobilais Telefons” SIA viedokli par radiofrekvenču spektra joslas </w:t>
            </w:r>
            <w:r>
              <w:rPr>
                <w:bCs/>
                <w:sz w:val="24"/>
              </w:rPr>
              <w:t>703 MHz </w:t>
            </w:r>
            <w:r w:rsidRPr="004A2ECE">
              <w:rPr>
                <w:bCs/>
                <w:sz w:val="24"/>
              </w:rPr>
              <w:t>–</w:t>
            </w:r>
            <w:r>
              <w:rPr>
                <w:bCs/>
                <w:sz w:val="24"/>
              </w:rPr>
              <w:t xml:space="preserve"> 733 MHz un </w:t>
            </w:r>
            <w:r w:rsidRPr="004A2ECE">
              <w:rPr>
                <w:bCs/>
                <w:sz w:val="24"/>
              </w:rPr>
              <w:t>738</w:t>
            </w:r>
            <w:r>
              <w:rPr>
                <w:bCs/>
                <w:sz w:val="24"/>
              </w:rPr>
              <w:t> </w:t>
            </w:r>
            <w:r w:rsidRPr="004A2ECE">
              <w:rPr>
                <w:bCs/>
                <w:sz w:val="24"/>
              </w:rPr>
              <w:t>MHz</w:t>
            </w:r>
            <w:r>
              <w:rPr>
                <w:bCs/>
                <w:sz w:val="24"/>
              </w:rPr>
              <w:t> </w:t>
            </w:r>
            <w:r w:rsidRPr="004A2ECE">
              <w:rPr>
                <w:bCs/>
                <w:sz w:val="24"/>
              </w:rPr>
              <w:t>–</w:t>
            </w:r>
            <w:r>
              <w:rPr>
                <w:bCs/>
                <w:sz w:val="24"/>
              </w:rPr>
              <w:t xml:space="preserve"> 788 MHz </w:t>
            </w:r>
            <w:r w:rsidRPr="004A2ECE">
              <w:rPr>
                <w:bCs/>
                <w:sz w:val="24"/>
              </w:rPr>
              <w:t xml:space="preserve">sadalīšanu </w:t>
            </w:r>
            <w:r>
              <w:rPr>
                <w:bCs/>
                <w:sz w:val="24"/>
              </w:rPr>
              <w:t>divās</w:t>
            </w:r>
            <w:r w:rsidRPr="004A2ECE">
              <w:rPr>
                <w:bCs/>
                <w:sz w:val="24"/>
              </w:rPr>
              <w:t xml:space="preserve"> papildjoslās (katr</w:t>
            </w:r>
            <w:r>
              <w:rPr>
                <w:bCs/>
                <w:sz w:val="24"/>
              </w:rPr>
              <w:t>a</w:t>
            </w:r>
            <w:r w:rsidRPr="004A2ECE">
              <w:rPr>
                <w:bCs/>
                <w:sz w:val="24"/>
              </w:rPr>
              <w:t xml:space="preserve"> </w:t>
            </w:r>
            <w:r>
              <w:rPr>
                <w:bCs/>
                <w:sz w:val="24"/>
              </w:rPr>
              <w:t xml:space="preserve">10 </w:t>
            </w:r>
            <w:r w:rsidRPr="004A2ECE">
              <w:rPr>
                <w:bCs/>
                <w:sz w:val="24"/>
              </w:rPr>
              <w:t xml:space="preserve">MHz) kā atsevišķus izsoles </w:t>
            </w:r>
            <w:r w:rsidRPr="004A2ECE">
              <w:rPr>
                <w:bCs/>
                <w:sz w:val="24"/>
              </w:rPr>
              <w:lastRenderedPageBreak/>
              <w:t>priekšmetus.</w:t>
            </w:r>
            <w:r>
              <w:rPr>
                <w:bCs/>
                <w:sz w:val="24"/>
              </w:rPr>
              <w:t xml:space="preserve"> </w:t>
            </w:r>
            <w:r w:rsidRPr="004A2ECE">
              <w:rPr>
                <w:bCs/>
                <w:sz w:val="24"/>
              </w:rPr>
              <w:t xml:space="preserve">Tādējādi izsoles dalībniekiem </w:t>
            </w:r>
            <w:r>
              <w:rPr>
                <w:bCs/>
                <w:sz w:val="24"/>
              </w:rPr>
              <w:t xml:space="preserve">joprojām </w:t>
            </w:r>
            <w:r w:rsidRPr="004A2ECE">
              <w:rPr>
                <w:bCs/>
                <w:sz w:val="24"/>
              </w:rPr>
              <w:t>tiek piedāvāta iespēja variēt ar iegūstamo</w:t>
            </w:r>
            <w:r>
              <w:rPr>
                <w:bCs/>
                <w:sz w:val="24"/>
              </w:rPr>
              <w:t xml:space="preserve"> izsoles</w:t>
            </w:r>
            <w:r w:rsidRPr="004A2ECE">
              <w:rPr>
                <w:bCs/>
                <w:sz w:val="24"/>
              </w:rPr>
              <w:t xml:space="preserve"> priekšmetu kombinācijām.</w:t>
            </w:r>
          </w:p>
          <w:p w14:paraId="51A8CC50" w14:textId="77777777" w:rsidR="00ED4A9D" w:rsidRDefault="00ED4A9D" w:rsidP="00ED4A9D">
            <w:pPr>
              <w:pStyle w:val="Stilstabulaa"/>
              <w:rPr>
                <w:bCs/>
                <w:sz w:val="24"/>
              </w:rPr>
            </w:pPr>
          </w:p>
          <w:p w14:paraId="53B2FE97" w14:textId="77777777" w:rsidR="00ED4A9D" w:rsidRDefault="00ED4A9D" w:rsidP="00ED4A9D">
            <w:pPr>
              <w:pStyle w:val="Stilstabulaa"/>
              <w:rPr>
                <w:bCs/>
                <w:sz w:val="24"/>
              </w:rPr>
            </w:pPr>
          </w:p>
          <w:p w14:paraId="14DDC56B" w14:textId="77777777" w:rsidR="00ED4A9D" w:rsidRDefault="00ED4A9D" w:rsidP="00ED4A9D">
            <w:pPr>
              <w:pStyle w:val="Stilstabulaa"/>
              <w:rPr>
                <w:bCs/>
                <w:sz w:val="24"/>
              </w:rPr>
            </w:pPr>
          </w:p>
          <w:p w14:paraId="1AEB5631" w14:textId="77777777" w:rsidR="00ED4A9D" w:rsidRDefault="00ED4A9D" w:rsidP="00ED4A9D">
            <w:pPr>
              <w:pStyle w:val="Stilstabulaa"/>
              <w:rPr>
                <w:bCs/>
                <w:sz w:val="24"/>
              </w:rPr>
            </w:pPr>
          </w:p>
          <w:p w14:paraId="515651BE" w14:textId="77777777" w:rsidR="00ED4A9D" w:rsidRDefault="00ED4A9D" w:rsidP="00ED4A9D">
            <w:pPr>
              <w:pStyle w:val="Stilstabulaa"/>
              <w:rPr>
                <w:bCs/>
                <w:sz w:val="24"/>
              </w:rPr>
            </w:pPr>
          </w:p>
          <w:p w14:paraId="7BF6F928" w14:textId="77777777" w:rsidR="00ED4A9D" w:rsidRPr="004A2ECE" w:rsidRDefault="00ED4A9D" w:rsidP="00ED4A9D">
            <w:pPr>
              <w:pStyle w:val="Stilstabulaa"/>
              <w:spacing w:after="120"/>
              <w:rPr>
                <w:b/>
                <w:sz w:val="24"/>
              </w:rPr>
            </w:pPr>
          </w:p>
        </w:tc>
        <w:tc>
          <w:tcPr>
            <w:tcW w:w="4253" w:type="dxa"/>
            <w:tcBorders>
              <w:top w:val="single" w:sz="4" w:space="0" w:color="auto"/>
              <w:left w:val="single" w:sz="4" w:space="0" w:color="auto"/>
              <w:bottom w:val="single" w:sz="4" w:space="0" w:color="auto"/>
              <w:right w:val="single" w:sz="4" w:space="0" w:color="auto"/>
            </w:tcBorders>
          </w:tcPr>
          <w:p w14:paraId="0E10C5A5" w14:textId="77777777" w:rsidR="00ED4A9D" w:rsidRPr="0011418F" w:rsidRDefault="00ED4A9D" w:rsidP="00ED4A9D">
            <w:pPr>
              <w:pStyle w:val="Stilstabulaa"/>
              <w:spacing w:after="120"/>
              <w:rPr>
                <w:color w:val="000000" w:themeColor="text1"/>
              </w:rPr>
            </w:pPr>
            <w:r>
              <w:rPr>
                <w:color w:val="000000"/>
                <w:sz w:val="24"/>
              </w:rPr>
              <w:lastRenderedPageBreak/>
              <w:t xml:space="preserve">Izsludināšanas lēmuma lemjošās daļas 3.punkts: </w:t>
            </w:r>
          </w:p>
          <w:p w14:paraId="347AFC3F" w14:textId="77777777" w:rsidR="00ED4A9D" w:rsidRPr="00724D18" w:rsidRDefault="00ED4A9D" w:rsidP="00ED4A9D">
            <w:pPr>
              <w:pStyle w:val="Paraststmeklis"/>
              <w:spacing w:before="0" w:beforeAutospacing="0" w:after="0" w:afterAutospacing="0"/>
              <w:jc w:val="both"/>
              <w:rPr>
                <w:color w:val="000000" w:themeColor="text1"/>
              </w:rPr>
            </w:pPr>
            <w:r w:rsidRPr="00724D18">
              <w:rPr>
                <w:color w:val="000000" w:themeColor="text1"/>
              </w:rPr>
              <w:t>3.</w:t>
            </w:r>
            <w:r w:rsidRPr="00724D18">
              <w:rPr>
                <w:color w:val="000000" w:themeColor="text1"/>
              </w:rPr>
              <w:tab/>
              <w:t xml:space="preserve">noteikt šādu izsoles priekšmetu: radiofrekvenču spektra joslu diapazona 703 MHz – 733 MHz/738 MHz – 788 MHz lietošanas tiesību piešķiršanai komercdarbībai Latvijas Republikas </w:t>
            </w:r>
            <w:r w:rsidRPr="00724D18">
              <w:rPr>
                <w:color w:val="000000" w:themeColor="text1"/>
              </w:rPr>
              <w:lastRenderedPageBreak/>
              <w:t>teritorijā uz 20 gadiem, no 2022.gada 1.janvāra līdz 2041.gada 31.decembrim:</w:t>
            </w:r>
          </w:p>
          <w:p w14:paraId="6D2BC44A" w14:textId="77777777" w:rsidR="00ED4A9D" w:rsidRDefault="00ED4A9D" w:rsidP="00ED4A9D">
            <w:pPr>
              <w:pStyle w:val="Paraststmeklis"/>
              <w:spacing w:before="0" w:beforeAutospacing="0" w:after="0" w:afterAutospacing="0"/>
              <w:jc w:val="both"/>
              <w:rPr>
                <w:color w:val="000000" w:themeColor="text1"/>
              </w:rPr>
            </w:pPr>
            <w:r w:rsidRPr="00724D18">
              <w:rPr>
                <w:color w:val="000000" w:themeColor="text1"/>
              </w:rPr>
              <w:t>3.1.</w:t>
            </w:r>
            <w:r w:rsidRPr="00724D18">
              <w:rPr>
                <w:color w:val="000000" w:themeColor="text1"/>
              </w:rPr>
              <w:tab/>
              <w:t>radiofrekvenču spektra joslas 703 MHz – 713 MHz / 758 MHz – 768 MHz lietošanas tiesības;</w:t>
            </w:r>
          </w:p>
          <w:p w14:paraId="43164F0E" w14:textId="77777777" w:rsidR="00ED4A9D" w:rsidRPr="00724D18" w:rsidRDefault="00ED4A9D" w:rsidP="00ED4A9D">
            <w:pPr>
              <w:pStyle w:val="Paraststmeklis"/>
              <w:spacing w:before="0" w:beforeAutospacing="0" w:after="0" w:afterAutospacing="0"/>
              <w:jc w:val="both"/>
              <w:rPr>
                <w:color w:val="000000" w:themeColor="text1"/>
              </w:rPr>
            </w:pPr>
            <w:r w:rsidRPr="00724D18">
              <w:rPr>
                <w:color w:val="000000" w:themeColor="text1"/>
              </w:rPr>
              <w:t>3.2.</w:t>
            </w:r>
            <w:r w:rsidRPr="00724D18">
              <w:rPr>
                <w:color w:val="000000" w:themeColor="text1"/>
              </w:rPr>
              <w:tab/>
              <w:t>radiofrekvenču spektra joslas 713 MHz – 723 MHz, 768 MHz – 778 MHz lietošanas tiesības;</w:t>
            </w:r>
          </w:p>
          <w:p w14:paraId="49E3B5CF" w14:textId="77777777" w:rsidR="00ED4A9D" w:rsidRDefault="00ED4A9D" w:rsidP="00ED4A9D">
            <w:pPr>
              <w:pStyle w:val="Paraststmeklis"/>
              <w:spacing w:before="0" w:beforeAutospacing="0" w:after="0" w:afterAutospacing="0"/>
              <w:jc w:val="both"/>
              <w:rPr>
                <w:color w:val="000000" w:themeColor="text1"/>
              </w:rPr>
            </w:pPr>
            <w:r w:rsidRPr="00724D18">
              <w:rPr>
                <w:color w:val="000000" w:themeColor="text1"/>
              </w:rPr>
              <w:t>3.3.</w:t>
            </w:r>
            <w:r w:rsidRPr="00724D18">
              <w:rPr>
                <w:color w:val="000000" w:themeColor="text1"/>
              </w:rPr>
              <w:tab/>
              <w:t>radiofrekvenču spektra joslas 723 MHz – 733 MHz, 778 MHz – 788 MHz lietošanas tiesības;</w:t>
            </w:r>
          </w:p>
          <w:p w14:paraId="3FC2AB5A" w14:textId="77777777" w:rsidR="00ED4A9D" w:rsidRPr="00724D18" w:rsidRDefault="00ED4A9D" w:rsidP="00ED4A9D">
            <w:pPr>
              <w:pStyle w:val="Paraststmeklis"/>
              <w:spacing w:before="0" w:beforeAutospacing="0" w:after="0" w:afterAutospacing="0"/>
              <w:jc w:val="both"/>
              <w:rPr>
                <w:color w:val="000000" w:themeColor="text1"/>
              </w:rPr>
            </w:pPr>
            <w:r w:rsidRPr="00724D18">
              <w:rPr>
                <w:color w:val="000000" w:themeColor="text1"/>
              </w:rPr>
              <w:t>3.4.</w:t>
            </w:r>
            <w:r w:rsidRPr="00724D18">
              <w:rPr>
                <w:color w:val="000000" w:themeColor="text1"/>
              </w:rPr>
              <w:tab/>
              <w:t>radiofrekvenču spektra joslas 738 MHz – 748 MHz lietošanas tiesības;</w:t>
            </w:r>
          </w:p>
          <w:p w14:paraId="4CC176CE" w14:textId="6A66AB9B" w:rsidR="00ED4A9D" w:rsidRDefault="00ED4A9D" w:rsidP="00ED4A9D">
            <w:pPr>
              <w:pStyle w:val="Stilstabulaa"/>
              <w:spacing w:after="120"/>
              <w:rPr>
                <w:color w:val="000000"/>
                <w:sz w:val="24"/>
              </w:rPr>
            </w:pPr>
            <w:r w:rsidRPr="00724D18">
              <w:rPr>
                <w:color w:val="000000" w:themeColor="text1"/>
              </w:rPr>
              <w:t>3.5.</w:t>
            </w:r>
            <w:r w:rsidRPr="00724D18">
              <w:rPr>
                <w:color w:val="000000" w:themeColor="text1"/>
              </w:rPr>
              <w:tab/>
              <w:t>radiofrekvenču spektra joslas 748 MHz – 758 MHz lietošanas tiesības</w:t>
            </w:r>
            <w:r w:rsidR="00B87D8A">
              <w:rPr>
                <w:color w:val="000000" w:themeColor="text1"/>
              </w:rPr>
              <w:t>;</w:t>
            </w:r>
          </w:p>
        </w:tc>
      </w:tr>
      <w:tr w:rsidR="00ED4A9D" w:rsidRPr="004A2ECE" w14:paraId="0BEA9178" w14:textId="77777777" w:rsidTr="00012543">
        <w:trPr>
          <w:trHeight w:val="557"/>
        </w:trPr>
        <w:tc>
          <w:tcPr>
            <w:tcW w:w="851" w:type="dxa"/>
            <w:tcBorders>
              <w:top w:val="single" w:sz="4" w:space="0" w:color="auto"/>
              <w:left w:val="single" w:sz="4" w:space="0" w:color="auto"/>
              <w:bottom w:val="single" w:sz="4" w:space="0" w:color="auto"/>
              <w:right w:val="single" w:sz="4" w:space="0" w:color="auto"/>
            </w:tcBorders>
          </w:tcPr>
          <w:p w14:paraId="1F6E6EAC" w14:textId="7173D38C" w:rsidR="00ED4A9D" w:rsidRPr="004A2ECE" w:rsidRDefault="00ED4A9D" w:rsidP="00ED4A9D">
            <w:pPr>
              <w:pStyle w:val="Stilstabulaa"/>
              <w:rPr>
                <w:sz w:val="24"/>
              </w:rPr>
            </w:pPr>
            <w:r>
              <w:rPr>
                <w:sz w:val="24"/>
              </w:rPr>
              <w:lastRenderedPageBreak/>
              <w:t>3</w:t>
            </w:r>
            <w:r w:rsidRPr="004A2ECE">
              <w:rPr>
                <w:sz w:val="24"/>
              </w:rPr>
              <w:t>.</w:t>
            </w:r>
          </w:p>
        </w:tc>
        <w:tc>
          <w:tcPr>
            <w:tcW w:w="3544" w:type="dxa"/>
            <w:tcBorders>
              <w:top w:val="single" w:sz="4" w:space="0" w:color="auto"/>
              <w:left w:val="single" w:sz="4" w:space="0" w:color="auto"/>
              <w:bottom w:val="single" w:sz="4" w:space="0" w:color="auto"/>
              <w:right w:val="single" w:sz="4" w:space="0" w:color="auto"/>
            </w:tcBorders>
          </w:tcPr>
          <w:p w14:paraId="77DA256C" w14:textId="72DA23ED" w:rsidR="00ED4A9D" w:rsidRPr="004A2ECE" w:rsidRDefault="00ED4A9D" w:rsidP="00ED4A9D">
            <w:pPr>
              <w:pStyle w:val="naisf"/>
              <w:spacing w:before="0"/>
              <w:ind w:firstLine="0"/>
            </w:pPr>
            <w:r>
              <w:t xml:space="preserve">Trešās sadaļas </w:t>
            </w:r>
            <w:r w:rsidRPr="004A2ECE">
              <w:t>1.</w:t>
            </w:r>
            <w:r>
              <w:t>2</w:t>
            </w:r>
            <w:r w:rsidRPr="004A2ECE">
              <w:t>.1.apakšpunkts</w:t>
            </w:r>
            <w:r>
              <w:t>:</w:t>
            </w:r>
          </w:p>
          <w:p w14:paraId="6CA10E72" w14:textId="33037E5F" w:rsidR="00ED4A9D" w:rsidRPr="00D42360" w:rsidRDefault="00ED4A9D" w:rsidP="00ED4A9D">
            <w:pPr>
              <w:pStyle w:val="Sarakstarindkopa"/>
              <w:ind w:left="0"/>
              <w:rPr>
                <w:rFonts w:cs="Tahoma"/>
              </w:rPr>
            </w:pPr>
            <w:r w:rsidRPr="00D42360">
              <w:rPr>
                <w:rFonts w:cs="Tahoma"/>
              </w:rPr>
              <w:t xml:space="preserve">Radiofrekvenču spektra joslā </w:t>
            </w:r>
            <w:r>
              <w:rPr>
                <w:rFonts w:cs="Tahoma"/>
              </w:rPr>
              <w:t xml:space="preserve">703 MHz </w:t>
            </w:r>
            <w:r w:rsidRPr="00D42360">
              <w:rPr>
                <w:rFonts w:cs="Tahoma"/>
              </w:rPr>
              <w:t>–</w:t>
            </w:r>
            <w:r>
              <w:rPr>
                <w:rFonts w:cs="Tahoma"/>
              </w:rPr>
              <w:t>733 MHz</w:t>
            </w:r>
            <w:r w:rsidRPr="00D42360">
              <w:rPr>
                <w:rFonts w:cs="Tahoma"/>
              </w:rPr>
              <w:t xml:space="preserve"> / </w:t>
            </w:r>
            <w:r>
              <w:rPr>
                <w:rFonts w:cs="Tahoma"/>
              </w:rPr>
              <w:t xml:space="preserve">758 MHz </w:t>
            </w:r>
            <w:r w:rsidRPr="00D42360">
              <w:rPr>
                <w:rFonts w:cs="Tahoma"/>
              </w:rPr>
              <w:t>–</w:t>
            </w:r>
            <w:r>
              <w:rPr>
                <w:rFonts w:cs="Tahoma"/>
              </w:rPr>
              <w:t xml:space="preserve">788 MHz </w:t>
            </w:r>
            <w:r w:rsidRPr="00D42360">
              <w:rPr>
                <w:rFonts w:cs="Tahoma"/>
              </w:rPr>
              <w:t>(pamatjoslās) katram priekšmetam:</w:t>
            </w:r>
          </w:p>
          <w:p w14:paraId="1086F7BD" w14:textId="7A40BBD4" w:rsidR="00ED4A9D" w:rsidRPr="00E5792E" w:rsidRDefault="00ED4A9D" w:rsidP="00ED4A9D">
            <w:pPr>
              <w:pStyle w:val="Sarakstarindkopa"/>
              <w:numPr>
                <w:ilvl w:val="0"/>
                <w:numId w:val="10"/>
              </w:numPr>
              <w:spacing w:after="120"/>
              <w:ind w:left="0" w:hanging="11"/>
              <w:jc w:val="both"/>
            </w:pPr>
            <w:r w:rsidRPr="00D42360">
              <w:rPr>
                <w:rFonts w:cs="Tahoma"/>
              </w:rPr>
              <w:t>līdz 2022.gada</w:t>
            </w:r>
            <w:r>
              <w:rPr>
                <w:rFonts w:cs="Tahoma"/>
              </w:rPr>
              <w:t> </w:t>
            </w:r>
            <w:r w:rsidRPr="00D42360">
              <w:rPr>
                <w:rFonts w:cs="Tahoma"/>
              </w:rPr>
              <w:t xml:space="preserve">1.februārim saņemt vismaz </w:t>
            </w:r>
            <w:r>
              <w:rPr>
                <w:rFonts w:cs="Tahoma"/>
              </w:rPr>
              <w:t>10</w:t>
            </w:r>
            <w:r w:rsidRPr="00D42360">
              <w:rPr>
                <w:rFonts w:cs="Tahoma"/>
              </w:rPr>
              <w:t xml:space="preserve"> lietošanas atļaujas radioiekārtu darbībai, kas uzstādītas ne tālāk kā 1</w:t>
            </w:r>
            <w:r>
              <w:rPr>
                <w:rFonts w:cs="Tahoma"/>
              </w:rPr>
              <w:t xml:space="preserve"> </w:t>
            </w:r>
            <w:r w:rsidRPr="00D42360">
              <w:rPr>
                <w:rFonts w:cs="Tahoma"/>
              </w:rPr>
              <w:t xml:space="preserve">km attālumā no autoceļa </w:t>
            </w:r>
            <w:r>
              <w:rPr>
                <w:rFonts w:cs="Tahoma"/>
              </w:rPr>
              <w:t>“</w:t>
            </w:r>
            <w:r w:rsidRPr="00A1729D">
              <w:rPr>
                <w:rFonts w:cs="Tahoma"/>
                <w:iCs/>
              </w:rPr>
              <w:t>Via Baltica</w:t>
            </w:r>
            <w:r>
              <w:rPr>
                <w:rFonts w:cs="Tahoma"/>
                <w:iCs/>
              </w:rPr>
              <w:t>”</w:t>
            </w:r>
            <w:r w:rsidRPr="00A1729D">
              <w:rPr>
                <w:rFonts w:cs="Tahoma"/>
                <w:iCs/>
              </w:rPr>
              <w:t>;</w:t>
            </w:r>
          </w:p>
          <w:p w14:paraId="24DAB6A6" w14:textId="77777777" w:rsidR="00ED4A9D" w:rsidRPr="00D42360" w:rsidRDefault="00ED4A9D" w:rsidP="00ED4A9D">
            <w:pPr>
              <w:pStyle w:val="Sarakstarindkopa"/>
              <w:numPr>
                <w:ilvl w:val="0"/>
                <w:numId w:val="10"/>
              </w:numPr>
              <w:spacing w:after="120"/>
              <w:ind w:left="0" w:hanging="11"/>
              <w:jc w:val="both"/>
            </w:pPr>
            <w:r w:rsidRPr="00D42360">
              <w:rPr>
                <w:rFonts w:cs="Tahoma"/>
              </w:rPr>
              <w:lastRenderedPageBreak/>
              <w:t>līdz 202</w:t>
            </w:r>
            <w:r>
              <w:rPr>
                <w:rFonts w:cs="Tahoma"/>
              </w:rPr>
              <w:t>3</w:t>
            </w:r>
            <w:r w:rsidRPr="00D42360">
              <w:rPr>
                <w:rFonts w:cs="Tahoma"/>
              </w:rPr>
              <w:t xml:space="preserve">.gada 1.februārim saņemt kopumā vismaz </w:t>
            </w:r>
            <w:r>
              <w:rPr>
                <w:rFonts w:cs="Tahoma"/>
              </w:rPr>
              <w:t>100</w:t>
            </w:r>
            <w:r w:rsidRPr="00D42360">
              <w:rPr>
                <w:rFonts w:cs="Tahoma"/>
              </w:rPr>
              <w:t xml:space="preserve"> lietošanas atļaujas vismaz 1</w:t>
            </w:r>
            <w:r>
              <w:rPr>
                <w:rFonts w:cs="Tahoma"/>
              </w:rPr>
              <w:t>0</w:t>
            </w:r>
            <w:r w:rsidRPr="00D42360">
              <w:rPr>
                <w:rFonts w:cs="Tahoma"/>
              </w:rPr>
              <w:t xml:space="preserve"> Latvijas Republikas administratīvajās teritorijās ārpus </w:t>
            </w:r>
            <w:r w:rsidRPr="00D42360">
              <w:rPr>
                <w:color w:val="000000"/>
              </w:rPr>
              <w:t>valstspilsētām</w:t>
            </w:r>
            <w:r w:rsidRPr="00D42360">
              <w:rPr>
                <w:rStyle w:val="Vresatsauce"/>
                <w:color w:val="000000"/>
              </w:rPr>
              <w:footnoteReference w:id="3"/>
            </w:r>
            <w:r w:rsidRPr="00D42360">
              <w:rPr>
                <w:rFonts w:cs="Tahoma"/>
              </w:rPr>
              <w:t xml:space="preserve">, no kurām vismaz </w:t>
            </w:r>
            <w:r>
              <w:rPr>
                <w:rFonts w:cs="Tahoma"/>
              </w:rPr>
              <w:t>40</w:t>
            </w:r>
            <w:r w:rsidRPr="00D42360">
              <w:rPr>
                <w:rFonts w:cs="Tahoma"/>
              </w:rPr>
              <w:t xml:space="preserve"> lietošanas atļauja</w:t>
            </w:r>
            <w:r>
              <w:rPr>
                <w:rFonts w:cs="Tahoma"/>
              </w:rPr>
              <w:t>s</w:t>
            </w:r>
            <w:r w:rsidRPr="00D42360">
              <w:rPr>
                <w:rFonts w:cs="Tahoma"/>
              </w:rPr>
              <w:t xml:space="preserve"> ir izsniegta</w:t>
            </w:r>
            <w:r>
              <w:rPr>
                <w:rFonts w:cs="Tahoma"/>
              </w:rPr>
              <w:t>s</w:t>
            </w:r>
            <w:r w:rsidRPr="00D42360">
              <w:rPr>
                <w:rFonts w:cs="Tahoma"/>
              </w:rPr>
              <w:t xml:space="preserve"> radioiekārtu darbībai, kas uzstādītas ne tālāk kā 1</w:t>
            </w:r>
            <w:r>
              <w:rPr>
                <w:rFonts w:cs="Tahoma"/>
              </w:rPr>
              <w:t xml:space="preserve"> </w:t>
            </w:r>
            <w:r w:rsidRPr="00D42360">
              <w:rPr>
                <w:rFonts w:cs="Tahoma"/>
              </w:rPr>
              <w:t xml:space="preserve">km attālumā no jebkura no sauszemes transporta koridoriem vai valsts </w:t>
            </w:r>
            <w:r w:rsidRPr="00D42360">
              <w:rPr>
                <w:color w:val="000000"/>
              </w:rPr>
              <w:t>autoceļiem</w:t>
            </w:r>
            <w:bookmarkStart w:id="0" w:name="_Hlk44580992"/>
            <w:r w:rsidRPr="00D42360">
              <w:rPr>
                <w:rStyle w:val="Vresatsauce"/>
                <w:color w:val="000000"/>
              </w:rPr>
              <w:footnoteReference w:id="4"/>
            </w:r>
            <w:bookmarkEnd w:id="0"/>
            <w:r w:rsidRPr="00D42360">
              <w:rPr>
                <w:rFonts w:cs="Tahoma"/>
              </w:rPr>
              <w:t xml:space="preserve">, tajā skaitā </w:t>
            </w:r>
            <w:r>
              <w:rPr>
                <w:rFonts w:cs="Tahoma"/>
              </w:rPr>
              <w:t>15</w:t>
            </w:r>
            <w:r w:rsidRPr="00D42360">
              <w:rPr>
                <w:rFonts w:cs="Tahoma"/>
              </w:rPr>
              <w:t xml:space="preserve"> lietošanas atļauja</w:t>
            </w:r>
            <w:r>
              <w:rPr>
                <w:rFonts w:cs="Tahoma"/>
              </w:rPr>
              <w:t>s</w:t>
            </w:r>
            <w:r w:rsidRPr="00D42360">
              <w:rPr>
                <w:rFonts w:cs="Tahoma"/>
              </w:rPr>
              <w:t xml:space="preserve"> gar autoceļu </w:t>
            </w:r>
            <w:r>
              <w:rPr>
                <w:rFonts w:cs="Tahoma"/>
              </w:rPr>
              <w:t>“</w:t>
            </w:r>
            <w:r w:rsidRPr="00A1729D">
              <w:rPr>
                <w:rFonts w:cs="Tahoma"/>
                <w:iCs/>
              </w:rPr>
              <w:t>Via Baltica</w:t>
            </w:r>
            <w:r>
              <w:rPr>
                <w:rFonts w:cs="Tahoma"/>
                <w:iCs/>
              </w:rPr>
              <w:t>”</w:t>
            </w:r>
            <w:r w:rsidRPr="00A1729D">
              <w:rPr>
                <w:rFonts w:cs="Tahoma"/>
                <w:iCs/>
              </w:rPr>
              <w:t>;</w:t>
            </w:r>
          </w:p>
          <w:p w14:paraId="759DBF7D" w14:textId="77777777" w:rsidR="00ED4A9D" w:rsidRPr="00E5792E" w:rsidRDefault="00ED4A9D" w:rsidP="00ED4A9D">
            <w:pPr>
              <w:pStyle w:val="Sarakstarindkopa"/>
              <w:numPr>
                <w:ilvl w:val="0"/>
                <w:numId w:val="10"/>
              </w:numPr>
              <w:spacing w:after="120"/>
              <w:ind w:left="-11" w:hanging="11"/>
              <w:jc w:val="both"/>
            </w:pPr>
            <w:r w:rsidRPr="00D42360">
              <w:rPr>
                <w:rFonts w:cs="Tahoma"/>
              </w:rPr>
              <w:t xml:space="preserve">līdz 2024.gada 1.februārim saņemt kopumā vismaz </w:t>
            </w:r>
            <w:r>
              <w:rPr>
                <w:rFonts w:cs="Tahoma"/>
              </w:rPr>
              <w:t>200</w:t>
            </w:r>
            <w:r w:rsidRPr="00D42360">
              <w:rPr>
                <w:rFonts w:cs="Tahoma"/>
              </w:rPr>
              <w:t xml:space="preserve"> lietošanas atļaujas vismaz 15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3FC81FA9" w14:textId="77777777" w:rsidR="00ED4A9D" w:rsidRPr="00E5792E" w:rsidRDefault="00ED4A9D" w:rsidP="00ED4A9D">
            <w:pPr>
              <w:pStyle w:val="Sarakstarindkopa"/>
              <w:numPr>
                <w:ilvl w:val="0"/>
                <w:numId w:val="10"/>
              </w:numPr>
              <w:spacing w:after="120"/>
              <w:ind w:left="-11" w:hanging="11"/>
              <w:jc w:val="both"/>
            </w:pPr>
            <w:r w:rsidRPr="00D42360">
              <w:rPr>
                <w:rFonts w:cs="Tahoma"/>
              </w:rPr>
              <w:t xml:space="preserve">līdz 2025.gada 1.februārim saņemt kopumā vismaz </w:t>
            </w:r>
            <w:r>
              <w:rPr>
                <w:rFonts w:cs="Tahoma"/>
              </w:rPr>
              <w:t>300</w:t>
            </w:r>
            <w:r w:rsidRPr="00D42360">
              <w:rPr>
                <w:rFonts w:cs="Tahoma"/>
              </w:rPr>
              <w:t xml:space="preserve"> </w:t>
            </w:r>
            <w:r w:rsidRPr="00D42360">
              <w:rPr>
                <w:rFonts w:cs="Tahoma"/>
              </w:rPr>
              <w:lastRenderedPageBreak/>
              <w:t>lietošanas atļaujas vismaz 20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7B737CF8" w14:textId="77777777" w:rsidR="00ED4A9D" w:rsidRPr="00E5792E" w:rsidRDefault="00ED4A9D" w:rsidP="00ED4A9D">
            <w:pPr>
              <w:pStyle w:val="Sarakstarindkopa"/>
              <w:numPr>
                <w:ilvl w:val="0"/>
                <w:numId w:val="10"/>
              </w:numPr>
              <w:spacing w:after="120"/>
              <w:ind w:left="-11" w:hanging="11"/>
              <w:jc w:val="both"/>
            </w:pPr>
            <w:r w:rsidRPr="00D42360">
              <w:rPr>
                <w:rFonts w:cs="Tahoma"/>
              </w:rPr>
              <w:t xml:space="preserve">līdz 2026.gada 1.februārim saņemt kopumā vismaz </w:t>
            </w:r>
            <w:r>
              <w:rPr>
                <w:rFonts w:cs="Tahoma"/>
              </w:rPr>
              <w:t>400</w:t>
            </w:r>
            <w:r w:rsidRPr="00D42360">
              <w:rPr>
                <w:rFonts w:cs="Tahoma"/>
              </w:rPr>
              <w:t xml:space="preserve"> lietošanas atļaujas vismaz 30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188E297C" w14:textId="77777777" w:rsidR="00ED4A9D" w:rsidRPr="00E5792E" w:rsidRDefault="00ED4A9D" w:rsidP="00ED4A9D">
            <w:pPr>
              <w:pStyle w:val="Sarakstarindkopa"/>
              <w:numPr>
                <w:ilvl w:val="0"/>
                <w:numId w:val="10"/>
              </w:numPr>
              <w:spacing w:after="120"/>
              <w:ind w:left="-11" w:hanging="11"/>
              <w:jc w:val="both"/>
            </w:pPr>
            <w:r w:rsidRPr="00D42360">
              <w:rPr>
                <w:rFonts w:cs="Tahoma"/>
              </w:rPr>
              <w:t xml:space="preserve">līdz 2027.gada 1.februārim saņemt kopumā vismaz </w:t>
            </w:r>
            <w:r>
              <w:rPr>
                <w:rFonts w:cs="Tahoma"/>
              </w:rPr>
              <w:t>500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w:t>
            </w:r>
            <w:r w:rsidRPr="00D42360">
              <w:rPr>
                <w:rFonts w:cs="Tahoma"/>
              </w:rPr>
              <w:lastRenderedPageBreak/>
              <w:t xml:space="preserve">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20DA4966" w14:textId="77777777" w:rsidR="00ED4A9D" w:rsidRPr="00E5792E" w:rsidRDefault="00ED4A9D" w:rsidP="00ED4A9D">
            <w:pPr>
              <w:pStyle w:val="Sarakstarindkopa"/>
              <w:numPr>
                <w:ilvl w:val="0"/>
                <w:numId w:val="10"/>
              </w:numPr>
              <w:spacing w:after="120"/>
              <w:ind w:left="-11" w:hanging="11"/>
              <w:jc w:val="both"/>
            </w:pPr>
            <w:r w:rsidRPr="00D42360">
              <w:rPr>
                <w:rFonts w:cs="Tahoma"/>
              </w:rPr>
              <w:t xml:space="preserve">līdz 2028.gada 1.februārim saņemt kopumā vismaz </w:t>
            </w:r>
            <w:r>
              <w:rPr>
                <w:rFonts w:cs="Tahoma"/>
              </w:rPr>
              <w:t>600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713E8F3D" w14:textId="77777777" w:rsidR="00ED4A9D" w:rsidRPr="00E5792E" w:rsidRDefault="00ED4A9D" w:rsidP="00ED4A9D">
            <w:pPr>
              <w:pStyle w:val="Sarakstarindkopa"/>
              <w:numPr>
                <w:ilvl w:val="0"/>
                <w:numId w:val="10"/>
              </w:numPr>
              <w:spacing w:after="120"/>
              <w:ind w:left="-11" w:hanging="11"/>
              <w:jc w:val="both"/>
            </w:pPr>
            <w:r w:rsidRPr="00D42360">
              <w:rPr>
                <w:rFonts w:cs="Tahoma"/>
              </w:rPr>
              <w:t xml:space="preserve">līdz 2029.gada 1.februārim saņemt kopumā vismaz </w:t>
            </w:r>
            <w:r>
              <w:rPr>
                <w:rFonts w:cs="Tahoma"/>
              </w:rPr>
              <w:t>700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080A186A" w14:textId="775A64CC" w:rsidR="00ED4A9D" w:rsidRPr="00F31957" w:rsidRDefault="00ED4A9D" w:rsidP="00ED4A9D">
            <w:pPr>
              <w:pStyle w:val="Sarakstarindkopa"/>
              <w:numPr>
                <w:ilvl w:val="0"/>
                <w:numId w:val="10"/>
              </w:numPr>
              <w:spacing w:after="120"/>
              <w:ind w:left="0" w:firstLine="0"/>
              <w:jc w:val="both"/>
            </w:pPr>
            <w:r w:rsidRPr="00D42360">
              <w:rPr>
                <w:rFonts w:cs="Tahoma"/>
              </w:rPr>
              <w:t xml:space="preserve">laika posmā no 2030.gada 1.februāra līdz 2041.gada 1.februārim katru gadu uz 1.februāri ir jābūt spēkā valsts akciju sabiedrībā „Elektroniskie sakari” saņemtām kopumā vismaz </w:t>
            </w:r>
            <w:r>
              <w:rPr>
                <w:rFonts w:cs="Tahoma"/>
              </w:rPr>
              <w:t>800</w:t>
            </w:r>
            <w:r w:rsidRPr="00D42360">
              <w:rPr>
                <w:rFonts w:cs="Tahoma"/>
              </w:rPr>
              <w:t xml:space="preserve"> lietošanas atļaujām, no kurām </w:t>
            </w:r>
            <w:r w:rsidRPr="00D42360">
              <w:rPr>
                <w:rFonts w:cs="Tahoma"/>
              </w:rPr>
              <w:lastRenderedPageBreak/>
              <w:t>vismaz 61</w:t>
            </w:r>
            <w:r>
              <w:rPr>
                <w:rFonts w:cs="Tahoma"/>
              </w:rPr>
              <w:t> </w:t>
            </w:r>
            <w:r w:rsidRPr="00D42360">
              <w:rPr>
                <w:rFonts w:cs="Tahoma"/>
              </w:rPr>
              <w:t>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p>
          <w:p w14:paraId="140061D8" w14:textId="77777777" w:rsidR="00ED4A9D" w:rsidRPr="00F31957" w:rsidRDefault="00ED4A9D" w:rsidP="00ED4A9D">
            <w:pPr>
              <w:pStyle w:val="Sarakstarindkopa"/>
              <w:spacing w:after="120"/>
              <w:ind w:left="0"/>
              <w:jc w:val="both"/>
            </w:pPr>
          </w:p>
          <w:p w14:paraId="3760F544" w14:textId="47C9DFC4" w:rsidR="00ED4A9D" w:rsidRPr="00D42360" w:rsidRDefault="00ED4A9D" w:rsidP="00ED4A9D">
            <w:pPr>
              <w:pStyle w:val="Sarakstarindkopa"/>
              <w:ind w:left="0"/>
              <w:jc w:val="both"/>
              <w:rPr>
                <w:rFonts w:cs="Tahoma"/>
              </w:rPr>
            </w:pPr>
            <w:r w:rsidRPr="00D42360">
              <w:rPr>
                <w:rFonts w:cs="Tahoma"/>
              </w:rPr>
              <w:t xml:space="preserve">Radiofrekvenču spektra joslā 738 MHz – </w:t>
            </w:r>
            <w:r>
              <w:rPr>
                <w:rFonts w:cs="Tahoma"/>
              </w:rPr>
              <w:t xml:space="preserve">758 MHz </w:t>
            </w:r>
            <w:r w:rsidRPr="00D42360">
              <w:rPr>
                <w:rFonts w:cs="Tahoma"/>
              </w:rPr>
              <w:t>(papildjoslās) katram priekšmetam:</w:t>
            </w:r>
          </w:p>
          <w:p w14:paraId="38B008A9" w14:textId="77777777" w:rsidR="00ED4A9D" w:rsidRPr="00D42360" w:rsidRDefault="00ED4A9D" w:rsidP="00ED4A9D">
            <w:pPr>
              <w:pStyle w:val="Sarakstarindkopa"/>
              <w:numPr>
                <w:ilvl w:val="0"/>
                <w:numId w:val="12"/>
              </w:numPr>
              <w:spacing w:after="120"/>
              <w:ind w:left="0" w:firstLine="0"/>
              <w:jc w:val="both"/>
            </w:pPr>
            <w:r w:rsidRPr="00D42360">
              <w:rPr>
                <w:rFonts w:cs="Tahoma"/>
              </w:rPr>
              <w:t xml:space="preserve">līdz 2022.gada 1.februārim saņemt vismaz </w:t>
            </w:r>
            <w:r>
              <w:rPr>
                <w:rFonts w:cs="Tahoma"/>
              </w:rPr>
              <w:t>10</w:t>
            </w:r>
            <w:r w:rsidRPr="00D42360">
              <w:rPr>
                <w:rFonts w:cs="Tahoma"/>
              </w:rPr>
              <w:t xml:space="preserve"> lietošanas atļaujas radioiekārtu darbībai;</w:t>
            </w:r>
          </w:p>
          <w:p w14:paraId="544910F6" w14:textId="77777777" w:rsidR="00ED4A9D" w:rsidRPr="00D42360" w:rsidRDefault="00ED4A9D" w:rsidP="00ED4A9D">
            <w:pPr>
              <w:pStyle w:val="Sarakstarindkopa"/>
              <w:numPr>
                <w:ilvl w:val="0"/>
                <w:numId w:val="12"/>
              </w:numPr>
              <w:spacing w:after="120"/>
              <w:ind w:left="0" w:firstLine="0"/>
              <w:jc w:val="both"/>
            </w:pPr>
            <w:r w:rsidRPr="00D42360">
              <w:rPr>
                <w:rFonts w:cs="Tahoma"/>
              </w:rPr>
              <w:t xml:space="preserve">līdz 2023.gada 1.februārim saņemt vismaz </w:t>
            </w:r>
            <w:r>
              <w:rPr>
                <w:rFonts w:cs="Tahoma"/>
              </w:rPr>
              <w:t>100</w:t>
            </w:r>
            <w:r w:rsidRPr="00D42360">
              <w:rPr>
                <w:rFonts w:cs="Tahoma"/>
              </w:rPr>
              <w:t xml:space="preserve"> lietošanas atļaujas vismaz 10 Latvijas Republikas administratīvajās teritorijās;</w:t>
            </w:r>
          </w:p>
          <w:p w14:paraId="2EEE79CB" w14:textId="35A12858" w:rsidR="00ED4A9D" w:rsidRPr="00D42360" w:rsidRDefault="00ED4A9D" w:rsidP="00ED4A9D">
            <w:pPr>
              <w:pStyle w:val="Sarakstarindkopa"/>
              <w:numPr>
                <w:ilvl w:val="0"/>
                <w:numId w:val="12"/>
              </w:numPr>
              <w:spacing w:after="120"/>
              <w:ind w:left="0" w:firstLine="0"/>
              <w:jc w:val="both"/>
            </w:pPr>
            <w:r w:rsidRPr="00D42360">
              <w:rPr>
                <w:rFonts w:cs="Tahoma"/>
              </w:rPr>
              <w:t xml:space="preserve">līdz 2024.gada 1.februārim saņemt vismaz </w:t>
            </w:r>
            <w:r>
              <w:rPr>
                <w:rFonts w:cs="Tahoma"/>
              </w:rPr>
              <w:t xml:space="preserve">200 </w:t>
            </w:r>
            <w:r w:rsidRPr="00D42360">
              <w:rPr>
                <w:rFonts w:cs="Tahoma"/>
              </w:rPr>
              <w:t>lietošanas atļaujas vismaz 15 Latvijas Republikas administratīvajās teritorijās;</w:t>
            </w:r>
          </w:p>
          <w:p w14:paraId="6A9882D7" w14:textId="0EE63749" w:rsidR="00B87D8A" w:rsidRPr="00BC5DD7" w:rsidRDefault="00ED4A9D" w:rsidP="00012543">
            <w:pPr>
              <w:pStyle w:val="Sarakstarindkopa"/>
              <w:numPr>
                <w:ilvl w:val="0"/>
                <w:numId w:val="12"/>
              </w:numPr>
              <w:spacing w:after="120"/>
              <w:ind w:left="0" w:firstLine="0"/>
              <w:jc w:val="both"/>
            </w:pPr>
            <w:r w:rsidRPr="00D96F3E">
              <w:rPr>
                <w:rFonts w:cs="Tahoma"/>
              </w:rPr>
              <w:t xml:space="preserve">līdz 2025.gada 1.februārim saņemt vismaz </w:t>
            </w:r>
            <w:r w:rsidRPr="00E54593">
              <w:rPr>
                <w:rFonts w:cs="Tahoma"/>
              </w:rPr>
              <w:t>300 lietošanas atļaujas vismaz 20 Latvijas Republikas administratīvajās teritorijās</w:t>
            </w:r>
            <w:r>
              <w:rPr>
                <w:rFonts w:cs="Tahoma"/>
              </w:rPr>
              <w:t>.</w:t>
            </w:r>
          </w:p>
        </w:tc>
        <w:tc>
          <w:tcPr>
            <w:tcW w:w="3255" w:type="dxa"/>
            <w:tcBorders>
              <w:top w:val="single" w:sz="4" w:space="0" w:color="auto"/>
              <w:left w:val="single" w:sz="4" w:space="0" w:color="auto"/>
              <w:bottom w:val="single" w:sz="4" w:space="0" w:color="auto"/>
              <w:right w:val="single" w:sz="4" w:space="0" w:color="auto"/>
            </w:tcBorders>
          </w:tcPr>
          <w:p w14:paraId="5641F251" w14:textId="02958B85" w:rsidR="00ED4A9D" w:rsidRPr="00C50F51" w:rsidRDefault="00ED4A9D" w:rsidP="00ED4A9D">
            <w:pPr>
              <w:pStyle w:val="Stilstabulaa"/>
              <w:spacing w:after="120"/>
              <w:rPr>
                <w:bCs/>
                <w:sz w:val="24"/>
              </w:rPr>
            </w:pPr>
            <w:r>
              <w:rPr>
                <w:b/>
                <w:sz w:val="24"/>
              </w:rPr>
              <w:lastRenderedPageBreak/>
              <w:t xml:space="preserve">Valsts akciju sabiedrība </w:t>
            </w:r>
            <w:r w:rsidRPr="00C35C15">
              <w:rPr>
                <w:b/>
                <w:sz w:val="24"/>
              </w:rPr>
              <w:t xml:space="preserve"> “Elektroniskie sakari”</w:t>
            </w:r>
            <w:r>
              <w:rPr>
                <w:b/>
                <w:sz w:val="24"/>
              </w:rPr>
              <w:t xml:space="preserve"> </w:t>
            </w:r>
            <w:r w:rsidRPr="00C50F51">
              <w:rPr>
                <w:bCs/>
                <w:sz w:val="24"/>
              </w:rPr>
              <w:t xml:space="preserve">(turpmāk – </w:t>
            </w:r>
            <w:r>
              <w:rPr>
                <w:bCs/>
                <w:sz w:val="24"/>
              </w:rPr>
              <w:t xml:space="preserve">valsts </w:t>
            </w:r>
            <w:r w:rsidRPr="00C50F51">
              <w:rPr>
                <w:bCs/>
                <w:sz w:val="24"/>
              </w:rPr>
              <w:t>AS</w:t>
            </w:r>
            <w:r>
              <w:rPr>
                <w:bCs/>
                <w:sz w:val="24"/>
              </w:rPr>
              <w:t> </w:t>
            </w:r>
            <w:r w:rsidRPr="00C50F51">
              <w:rPr>
                <w:bCs/>
                <w:sz w:val="24"/>
              </w:rPr>
              <w:t>“Elektroniskie sakari”)</w:t>
            </w:r>
          </w:p>
          <w:p w14:paraId="2F268223" w14:textId="30E3A6A4" w:rsidR="00ED4A9D" w:rsidRDefault="00ED4A9D" w:rsidP="00ED4A9D">
            <w:pPr>
              <w:pStyle w:val="Stilstabulaa"/>
              <w:rPr>
                <w:bCs/>
                <w:sz w:val="24"/>
              </w:rPr>
            </w:pPr>
            <w:r w:rsidRPr="00C35C15">
              <w:rPr>
                <w:sz w:val="24"/>
                <w:lang w:eastAsia="lv-LV"/>
              </w:rPr>
              <w:t>Vērš uzmanību, ka līdz 2022.gada</w:t>
            </w:r>
            <w:r>
              <w:rPr>
                <w:sz w:val="24"/>
                <w:lang w:eastAsia="lv-LV"/>
              </w:rPr>
              <w:t> </w:t>
            </w:r>
            <w:r w:rsidRPr="00C35C15">
              <w:rPr>
                <w:sz w:val="24"/>
              </w:rPr>
              <w:t xml:space="preserve">30.jūnijam </w:t>
            </w:r>
            <w:r w:rsidRPr="00C35C15">
              <w:rPr>
                <w:sz w:val="24"/>
                <w:lang w:eastAsia="lv-LV"/>
              </w:rPr>
              <w:t xml:space="preserve">ir noteikts pārejas periods </w:t>
            </w:r>
            <w:r>
              <w:rPr>
                <w:sz w:val="24"/>
              </w:rPr>
              <w:t xml:space="preserve"> radio</w:t>
            </w:r>
            <w:r w:rsidRPr="00C35C15">
              <w:rPr>
                <w:sz w:val="24"/>
                <w:lang w:eastAsia="lv-LV"/>
              </w:rPr>
              <w:t xml:space="preserve">frekvenču </w:t>
            </w:r>
            <w:r>
              <w:rPr>
                <w:sz w:val="24"/>
                <w:lang w:eastAsia="lv-LV"/>
              </w:rPr>
              <w:t xml:space="preserve">spektra </w:t>
            </w:r>
            <w:r w:rsidRPr="00C35C15">
              <w:rPr>
                <w:sz w:val="24"/>
                <w:lang w:eastAsia="lv-LV"/>
              </w:rPr>
              <w:t xml:space="preserve">joslas </w:t>
            </w:r>
            <w:r w:rsidRPr="00C35C15">
              <w:rPr>
                <w:sz w:val="24"/>
              </w:rPr>
              <w:t>694</w:t>
            </w:r>
            <w:r>
              <w:rPr>
                <w:sz w:val="24"/>
              </w:rPr>
              <w:t xml:space="preserve"> MHz </w:t>
            </w:r>
            <w:r w:rsidRPr="00C35C15">
              <w:rPr>
                <w:sz w:val="24"/>
              </w:rPr>
              <w:t>–</w:t>
            </w:r>
            <w:r>
              <w:rPr>
                <w:sz w:val="24"/>
              </w:rPr>
              <w:t xml:space="preserve"> </w:t>
            </w:r>
            <w:r w:rsidRPr="00C35C15">
              <w:rPr>
                <w:sz w:val="24"/>
              </w:rPr>
              <w:t xml:space="preserve">790 MHz (700 MHz) televīzijas apraides sistēmu raidošo tīklu </w:t>
            </w:r>
            <w:r w:rsidRPr="00C35C15">
              <w:rPr>
                <w:sz w:val="24"/>
              </w:rPr>
              <w:lastRenderedPageBreak/>
              <w:t>pārkārtošanai</w:t>
            </w:r>
            <w:r w:rsidRPr="00C35C15">
              <w:rPr>
                <w:sz w:val="24"/>
                <w:lang w:eastAsia="lv-LV"/>
              </w:rPr>
              <w:t xml:space="preserve"> un </w:t>
            </w:r>
            <w:r>
              <w:rPr>
                <w:sz w:val="24"/>
                <w:lang w:eastAsia="lv-LV"/>
              </w:rPr>
              <w:t xml:space="preserve">minētās radiofrekvenču spektra </w:t>
            </w:r>
            <w:r w:rsidRPr="00C35C15">
              <w:rPr>
                <w:sz w:val="24"/>
                <w:lang w:eastAsia="lv-LV"/>
              </w:rPr>
              <w:t>joslas atbrīvošanai</w:t>
            </w:r>
            <w:r>
              <w:rPr>
                <w:sz w:val="24"/>
                <w:lang w:eastAsia="lv-LV"/>
              </w:rPr>
              <w:t>.</w:t>
            </w:r>
            <w:r w:rsidRPr="00C35C15">
              <w:rPr>
                <w:sz w:val="24"/>
                <w:lang w:eastAsia="lv-LV"/>
              </w:rPr>
              <w:t xml:space="preserve"> </w:t>
            </w:r>
            <w:r>
              <w:rPr>
                <w:sz w:val="24"/>
                <w:lang w:eastAsia="lv-LV"/>
              </w:rPr>
              <w:t>T</w:t>
            </w:r>
            <w:r w:rsidRPr="00C35C15">
              <w:rPr>
                <w:sz w:val="24"/>
                <w:lang w:eastAsia="lv-LV"/>
              </w:rPr>
              <w:t>āpēc ir iespējama situācija, ka līdz 2022.gada</w:t>
            </w:r>
            <w:r>
              <w:rPr>
                <w:sz w:val="24"/>
                <w:lang w:eastAsia="lv-LV"/>
              </w:rPr>
              <w:t> </w:t>
            </w:r>
            <w:r w:rsidRPr="00C35C15">
              <w:rPr>
                <w:sz w:val="24"/>
              </w:rPr>
              <w:t>30.jūnijam</w:t>
            </w:r>
            <w:r>
              <w:rPr>
                <w:sz w:val="24"/>
              </w:rPr>
              <w:t xml:space="preserve"> </w:t>
            </w:r>
            <w:r w:rsidRPr="00C35C15">
              <w:rPr>
                <w:sz w:val="24"/>
                <w:lang w:eastAsia="lv-LV"/>
              </w:rPr>
              <w:t>elektromagnētiskās saderības (EMS</w:t>
            </w:r>
            <w:r>
              <w:rPr>
                <w:rStyle w:val="Vresatsauce"/>
                <w:sz w:val="24"/>
                <w:lang w:eastAsia="lv-LV"/>
              </w:rPr>
              <w:footnoteReference w:id="5"/>
            </w:r>
            <w:r w:rsidRPr="00C35C15">
              <w:rPr>
                <w:sz w:val="24"/>
                <w:lang w:eastAsia="lv-LV"/>
              </w:rPr>
              <w:t xml:space="preserve">)  ar Latvijas </w:t>
            </w:r>
            <w:r w:rsidRPr="00C35C15">
              <w:rPr>
                <w:sz w:val="24"/>
              </w:rPr>
              <w:t>televīzijas apraides sistēmām</w:t>
            </w:r>
            <w:r w:rsidRPr="00C35C15">
              <w:rPr>
                <w:sz w:val="24"/>
                <w:lang w:eastAsia="lv-LV"/>
              </w:rPr>
              <w:t xml:space="preserve"> nodrošināšanas dēļ nebūs iespējams izsniegt visas noteiktās radiofrekven</w:t>
            </w:r>
            <w:r>
              <w:rPr>
                <w:sz w:val="24"/>
                <w:lang w:eastAsia="lv-LV"/>
              </w:rPr>
              <w:t>ču</w:t>
            </w:r>
            <w:r w:rsidRPr="00C35C15">
              <w:rPr>
                <w:sz w:val="24"/>
                <w:lang w:eastAsia="lv-LV"/>
              </w:rPr>
              <w:t xml:space="preserve"> piešķīruma lietošanas atļaujas</w:t>
            </w:r>
            <w:r w:rsidRPr="00C35C15">
              <w:rPr>
                <w:bCs/>
                <w:sz w:val="24"/>
              </w:rPr>
              <w:t>.</w:t>
            </w:r>
            <w:r>
              <w:rPr>
                <w:bCs/>
                <w:sz w:val="24"/>
              </w:rPr>
              <w:t xml:space="preserve"> L</w:t>
            </w:r>
            <w:r w:rsidRPr="00FA525E">
              <w:rPr>
                <w:bCs/>
                <w:sz w:val="24"/>
              </w:rPr>
              <w:t>īdzīga situācija daļā teritorijas</w:t>
            </w:r>
            <w:r>
              <w:rPr>
                <w:bCs/>
                <w:sz w:val="24"/>
              </w:rPr>
              <w:t xml:space="preserve"> </w:t>
            </w:r>
            <w:r w:rsidRPr="00FA525E">
              <w:rPr>
                <w:bCs/>
                <w:sz w:val="24"/>
              </w:rPr>
              <w:t>saskaņā ar</w:t>
            </w:r>
            <w:r>
              <w:rPr>
                <w:bCs/>
                <w:sz w:val="24"/>
              </w:rPr>
              <w:t xml:space="preserve"> radio</w:t>
            </w:r>
            <w:r w:rsidRPr="00FA525E">
              <w:rPr>
                <w:bCs/>
                <w:sz w:val="24"/>
              </w:rPr>
              <w:t>frekvenču koordinācijas nosacījumiem iespējama gadījumos, kad Latvijas</w:t>
            </w:r>
            <w:r>
              <w:rPr>
                <w:bCs/>
                <w:sz w:val="24"/>
              </w:rPr>
              <w:t xml:space="preserve"> </w:t>
            </w:r>
            <w:r w:rsidRPr="00FA525E">
              <w:rPr>
                <w:bCs/>
                <w:sz w:val="24"/>
              </w:rPr>
              <w:t>kaimiņvalstis turpina 700 MHz joslas izmantošanu apraides dienestam un/vai gaisa</w:t>
            </w:r>
            <w:r>
              <w:rPr>
                <w:bCs/>
                <w:sz w:val="24"/>
              </w:rPr>
              <w:t xml:space="preserve"> </w:t>
            </w:r>
            <w:r w:rsidRPr="00FA525E">
              <w:rPr>
                <w:bCs/>
                <w:sz w:val="24"/>
              </w:rPr>
              <w:t>kuģniecības radionavigācijas dienestam.</w:t>
            </w:r>
          </w:p>
          <w:p w14:paraId="7683CE1E" w14:textId="057FE57B" w:rsidR="00ED4A9D" w:rsidRPr="00E84D1E" w:rsidRDefault="00ED4A9D" w:rsidP="00ED4A9D">
            <w:pPr>
              <w:spacing w:after="120"/>
              <w:jc w:val="both"/>
            </w:pPr>
            <w:r>
              <w:t>Lai ņemtu vērā šos apstākļus, i</w:t>
            </w:r>
            <w:r w:rsidRPr="00E84D1E">
              <w:t>erosina izsoles nosacījumus papildināt ar punktu par iespējamu atkāpi no noteiktajiem</w:t>
            </w:r>
            <w:r>
              <w:t xml:space="preserve"> specifiskajiem lietošanas tiesību</w:t>
            </w:r>
            <w:r w:rsidRPr="00E84D1E">
              <w:t xml:space="preserve"> nosacījumiem, ja tas pamatots ar EMS ierobežojumiem.</w:t>
            </w:r>
          </w:p>
          <w:p w14:paraId="374B266A" w14:textId="77777777" w:rsidR="00ED4A9D" w:rsidRDefault="00ED4A9D" w:rsidP="00ED4A9D">
            <w:pPr>
              <w:pStyle w:val="Stilstabulaa"/>
              <w:rPr>
                <w:bCs/>
                <w:sz w:val="24"/>
              </w:rPr>
            </w:pPr>
          </w:p>
          <w:p w14:paraId="0E44C840" w14:textId="77777777" w:rsidR="00ED4A9D" w:rsidRDefault="00ED4A9D" w:rsidP="00ED4A9D">
            <w:pPr>
              <w:pStyle w:val="Stilstabulaa"/>
              <w:rPr>
                <w:bCs/>
                <w:sz w:val="24"/>
              </w:rPr>
            </w:pPr>
          </w:p>
          <w:p w14:paraId="36104400" w14:textId="77777777" w:rsidR="00ED4A9D" w:rsidRPr="00B3456B" w:rsidRDefault="00ED4A9D" w:rsidP="00ED4A9D">
            <w:pPr>
              <w:pStyle w:val="Stilstabulaa"/>
              <w:rPr>
                <w:rFonts w:eastAsia="Calibri"/>
                <w:sz w:val="24"/>
              </w:rPr>
            </w:pPr>
          </w:p>
          <w:p w14:paraId="6313D377" w14:textId="77777777" w:rsidR="00ED4A9D" w:rsidRDefault="00ED4A9D" w:rsidP="00ED4A9D">
            <w:pPr>
              <w:spacing w:after="120"/>
              <w:jc w:val="both"/>
              <w:rPr>
                <w:b/>
              </w:rPr>
            </w:pPr>
          </w:p>
          <w:p w14:paraId="5F8F0ACD" w14:textId="77777777" w:rsidR="00ED4A9D" w:rsidRDefault="00ED4A9D" w:rsidP="00ED4A9D">
            <w:pPr>
              <w:spacing w:after="120"/>
              <w:jc w:val="both"/>
              <w:rPr>
                <w:b/>
              </w:rPr>
            </w:pPr>
          </w:p>
          <w:p w14:paraId="0C6BAEA8" w14:textId="77777777" w:rsidR="00ED4A9D" w:rsidRDefault="00ED4A9D" w:rsidP="00ED4A9D">
            <w:pPr>
              <w:spacing w:after="120"/>
              <w:jc w:val="both"/>
              <w:rPr>
                <w:b/>
              </w:rPr>
            </w:pPr>
          </w:p>
          <w:p w14:paraId="293E29BC" w14:textId="77777777" w:rsidR="00ED4A9D" w:rsidRDefault="00ED4A9D" w:rsidP="00ED4A9D">
            <w:pPr>
              <w:spacing w:after="120"/>
              <w:jc w:val="both"/>
              <w:rPr>
                <w:b/>
              </w:rPr>
            </w:pPr>
          </w:p>
          <w:p w14:paraId="6D100DF6" w14:textId="77777777" w:rsidR="00ED4A9D" w:rsidRDefault="00ED4A9D" w:rsidP="00ED4A9D">
            <w:pPr>
              <w:spacing w:after="120"/>
              <w:jc w:val="both"/>
              <w:rPr>
                <w:b/>
              </w:rPr>
            </w:pPr>
          </w:p>
          <w:p w14:paraId="10249D84" w14:textId="77777777" w:rsidR="00ED4A9D" w:rsidRDefault="00ED4A9D" w:rsidP="00ED4A9D">
            <w:pPr>
              <w:spacing w:after="120"/>
              <w:jc w:val="both"/>
              <w:rPr>
                <w:b/>
              </w:rPr>
            </w:pPr>
          </w:p>
          <w:p w14:paraId="23693861" w14:textId="77777777" w:rsidR="00ED4A9D" w:rsidRDefault="00ED4A9D" w:rsidP="00ED4A9D">
            <w:pPr>
              <w:spacing w:after="120"/>
              <w:jc w:val="both"/>
              <w:rPr>
                <w:b/>
              </w:rPr>
            </w:pPr>
          </w:p>
          <w:p w14:paraId="470EB26E" w14:textId="77777777" w:rsidR="00ED4A9D" w:rsidRDefault="00ED4A9D" w:rsidP="00ED4A9D">
            <w:pPr>
              <w:spacing w:after="120"/>
              <w:jc w:val="both"/>
              <w:rPr>
                <w:b/>
              </w:rPr>
            </w:pPr>
          </w:p>
          <w:p w14:paraId="4367B5FF" w14:textId="77777777" w:rsidR="00ED4A9D" w:rsidRDefault="00ED4A9D" w:rsidP="00ED4A9D">
            <w:pPr>
              <w:spacing w:after="120"/>
              <w:jc w:val="both"/>
              <w:rPr>
                <w:b/>
              </w:rPr>
            </w:pPr>
          </w:p>
          <w:p w14:paraId="17B876E7" w14:textId="77777777" w:rsidR="00ED4A9D" w:rsidRDefault="00ED4A9D" w:rsidP="00ED4A9D">
            <w:pPr>
              <w:spacing w:after="120"/>
              <w:jc w:val="both"/>
              <w:rPr>
                <w:b/>
              </w:rPr>
            </w:pPr>
          </w:p>
          <w:p w14:paraId="5B6FF9E9" w14:textId="77777777" w:rsidR="00ED4A9D" w:rsidRDefault="00ED4A9D" w:rsidP="00ED4A9D">
            <w:pPr>
              <w:spacing w:after="120"/>
              <w:jc w:val="both"/>
              <w:rPr>
                <w:b/>
              </w:rPr>
            </w:pPr>
          </w:p>
          <w:p w14:paraId="5402A5A9" w14:textId="77777777" w:rsidR="00ED4A9D" w:rsidRDefault="00ED4A9D" w:rsidP="00ED4A9D">
            <w:pPr>
              <w:spacing w:after="120"/>
              <w:jc w:val="both"/>
              <w:rPr>
                <w:b/>
              </w:rPr>
            </w:pPr>
          </w:p>
          <w:p w14:paraId="28052FC8" w14:textId="77777777" w:rsidR="00ED4A9D" w:rsidRDefault="00ED4A9D" w:rsidP="00ED4A9D">
            <w:pPr>
              <w:spacing w:after="120"/>
              <w:jc w:val="both"/>
              <w:rPr>
                <w:b/>
              </w:rPr>
            </w:pPr>
          </w:p>
          <w:p w14:paraId="21607BB2" w14:textId="77777777" w:rsidR="00ED4A9D" w:rsidRDefault="00ED4A9D" w:rsidP="00ED4A9D">
            <w:pPr>
              <w:spacing w:after="120"/>
              <w:jc w:val="both"/>
              <w:rPr>
                <w:b/>
              </w:rPr>
            </w:pPr>
          </w:p>
          <w:p w14:paraId="08998270" w14:textId="77777777" w:rsidR="00ED4A9D" w:rsidRDefault="00ED4A9D" w:rsidP="00ED4A9D">
            <w:pPr>
              <w:spacing w:after="120"/>
              <w:jc w:val="both"/>
              <w:rPr>
                <w:b/>
              </w:rPr>
            </w:pPr>
          </w:p>
          <w:p w14:paraId="6A9AE4F1" w14:textId="77777777" w:rsidR="00ED4A9D" w:rsidRDefault="00ED4A9D" w:rsidP="00ED4A9D">
            <w:pPr>
              <w:spacing w:after="120"/>
              <w:jc w:val="both"/>
              <w:rPr>
                <w:b/>
              </w:rPr>
            </w:pPr>
          </w:p>
          <w:p w14:paraId="6EADDCE3" w14:textId="77777777" w:rsidR="00ED4A9D" w:rsidRDefault="00ED4A9D" w:rsidP="00ED4A9D">
            <w:pPr>
              <w:spacing w:after="120"/>
              <w:jc w:val="both"/>
              <w:rPr>
                <w:b/>
              </w:rPr>
            </w:pPr>
          </w:p>
          <w:p w14:paraId="5BE8E00E" w14:textId="77777777" w:rsidR="00ED4A9D" w:rsidRDefault="00ED4A9D" w:rsidP="00ED4A9D">
            <w:pPr>
              <w:spacing w:after="120"/>
              <w:jc w:val="both"/>
              <w:rPr>
                <w:b/>
              </w:rPr>
            </w:pPr>
          </w:p>
          <w:p w14:paraId="629653AB" w14:textId="77777777" w:rsidR="00ED4A9D" w:rsidRDefault="00ED4A9D" w:rsidP="00ED4A9D">
            <w:pPr>
              <w:spacing w:after="120"/>
              <w:jc w:val="both"/>
              <w:rPr>
                <w:b/>
              </w:rPr>
            </w:pPr>
          </w:p>
          <w:p w14:paraId="007DD760" w14:textId="77777777" w:rsidR="00ED4A9D" w:rsidRDefault="00ED4A9D" w:rsidP="00ED4A9D">
            <w:pPr>
              <w:spacing w:after="120"/>
              <w:jc w:val="both"/>
              <w:rPr>
                <w:b/>
              </w:rPr>
            </w:pPr>
          </w:p>
          <w:p w14:paraId="2EA3E583" w14:textId="77777777" w:rsidR="00ED4A9D" w:rsidRDefault="00ED4A9D" w:rsidP="00ED4A9D">
            <w:pPr>
              <w:spacing w:after="120"/>
              <w:jc w:val="both"/>
              <w:rPr>
                <w:b/>
              </w:rPr>
            </w:pPr>
          </w:p>
          <w:p w14:paraId="77E06172" w14:textId="4162CF53" w:rsidR="00ED4A9D" w:rsidRPr="00F31957" w:rsidRDefault="00ED4A9D" w:rsidP="00ED4A9D">
            <w:pPr>
              <w:pStyle w:val="Stilstabulaa"/>
              <w:rPr>
                <w:bCs/>
                <w:sz w:val="24"/>
              </w:rPr>
            </w:pPr>
          </w:p>
        </w:tc>
        <w:tc>
          <w:tcPr>
            <w:tcW w:w="3407" w:type="dxa"/>
            <w:tcBorders>
              <w:top w:val="single" w:sz="4" w:space="0" w:color="auto"/>
              <w:left w:val="single" w:sz="4" w:space="0" w:color="auto"/>
              <w:bottom w:val="single" w:sz="4" w:space="0" w:color="auto"/>
              <w:right w:val="single" w:sz="4" w:space="0" w:color="auto"/>
            </w:tcBorders>
          </w:tcPr>
          <w:p w14:paraId="4C9CBBA7" w14:textId="753B8AC4" w:rsidR="00ED4A9D" w:rsidRDefault="00ED4A9D" w:rsidP="00ED4A9D">
            <w:pPr>
              <w:pStyle w:val="Stilstabulaa"/>
              <w:spacing w:after="120"/>
              <w:rPr>
                <w:b/>
                <w:sz w:val="24"/>
              </w:rPr>
            </w:pPr>
            <w:r>
              <w:rPr>
                <w:b/>
                <w:sz w:val="24"/>
              </w:rPr>
              <w:lastRenderedPageBreak/>
              <w:t>Daļēji ņ</w:t>
            </w:r>
            <w:r w:rsidRPr="004A2ECE">
              <w:rPr>
                <w:b/>
                <w:sz w:val="24"/>
              </w:rPr>
              <w:t>emts vērā</w:t>
            </w:r>
          </w:p>
          <w:p w14:paraId="6C853C88" w14:textId="3BFF2EC6" w:rsidR="00ED4A9D" w:rsidRDefault="00ED4A9D" w:rsidP="00ED4A9D">
            <w:pPr>
              <w:pStyle w:val="Stilstabulaa"/>
              <w:rPr>
                <w:bCs/>
                <w:sz w:val="24"/>
              </w:rPr>
            </w:pPr>
            <w:r>
              <w:rPr>
                <w:bCs/>
                <w:sz w:val="24"/>
              </w:rPr>
              <w:t xml:space="preserve">Regulators piekrīt,  nosakot specifiskus lietošanas tiesību nosacījumus, ņemt vērā radiofrekvenču joslas pārejas perioda  pagarinājumu saistībā ar televīzijas apraides sistēmu raidošo tīklu pārkārtošanu un konkrētās radiofrekvenču spektra joslas atbrīvošanu. </w:t>
            </w:r>
          </w:p>
          <w:p w14:paraId="3B8AF87E" w14:textId="77777777" w:rsidR="00ED4A9D" w:rsidRDefault="00ED4A9D" w:rsidP="00ED4A9D">
            <w:pPr>
              <w:pStyle w:val="Stilstabulaa"/>
              <w:rPr>
                <w:bCs/>
                <w:sz w:val="24"/>
              </w:rPr>
            </w:pPr>
          </w:p>
          <w:p w14:paraId="1CEC91EB" w14:textId="68DE2E25" w:rsidR="00ED4A9D" w:rsidRDefault="00ED4A9D" w:rsidP="00ED4A9D">
            <w:pPr>
              <w:pStyle w:val="Stilstabulaa"/>
              <w:rPr>
                <w:b/>
                <w:sz w:val="24"/>
              </w:rPr>
            </w:pPr>
            <w:r>
              <w:rPr>
                <w:bCs/>
                <w:sz w:val="24"/>
              </w:rPr>
              <w:lastRenderedPageBreak/>
              <w:t>Attiecībā uz</w:t>
            </w:r>
            <w:r>
              <w:t xml:space="preserve"> </w:t>
            </w:r>
            <w:r w:rsidRPr="00EC5F26">
              <w:rPr>
                <w:bCs/>
                <w:sz w:val="24"/>
              </w:rPr>
              <w:t xml:space="preserve">iespējamu atkāpi no noteiktajiem </w:t>
            </w:r>
            <w:r>
              <w:rPr>
                <w:bCs/>
                <w:sz w:val="24"/>
              </w:rPr>
              <w:t>specifiskajiem lietošanas tiesību nosacījumiem</w:t>
            </w:r>
            <w:r w:rsidRPr="00EC5F26">
              <w:rPr>
                <w:bCs/>
                <w:sz w:val="24"/>
              </w:rPr>
              <w:t xml:space="preserve">, ja tas pamatots ar EMS ierobežojumiem </w:t>
            </w:r>
            <w:r>
              <w:rPr>
                <w:bCs/>
                <w:sz w:val="24"/>
              </w:rPr>
              <w:t xml:space="preserve"> </w:t>
            </w:r>
            <w:r w:rsidRPr="001E488F">
              <w:rPr>
                <w:bCs/>
                <w:sz w:val="24"/>
              </w:rPr>
              <w:t xml:space="preserve">Regulators </w:t>
            </w:r>
            <w:r>
              <w:rPr>
                <w:bCs/>
                <w:sz w:val="24"/>
              </w:rPr>
              <w:t>informē, ja tiks konstatēta radiofrekvenču spektra specifisko lietošanas tiesību nosacījumu neizpilde, Regulators vērtēs katru konstatēto gadījumu atsevišķi, pieprasot elektronisko sakaru komersantiem sniegt skaidrojumu.</w:t>
            </w:r>
            <w:r>
              <w:t xml:space="preserve"> </w:t>
            </w:r>
            <w:r w:rsidRPr="00FA525E">
              <w:rPr>
                <w:sz w:val="24"/>
              </w:rPr>
              <w:t>Ja s</w:t>
            </w:r>
            <w:r w:rsidRPr="00FA525E">
              <w:rPr>
                <w:bCs/>
                <w:sz w:val="24"/>
              </w:rPr>
              <w:t>kaidrojums tiks pamatots ar EMS ierobežojumiem</w:t>
            </w:r>
            <w:r>
              <w:rPr>
                <w:bCs/>
                <w:sz w:val="24"/>
              </w:rPr>
              <w:t>,</w:t>
            </w:r>
            <w:r w:rsidRPr="00FA525E">
              <w:rPr>
                <w:bCs/>
                <w:sz w:val="24"/>
              </w:rPr>
              <w:t xml:space="preserve"> Regulators lūgs </w:t>
            </w:r>
            <w:r w:rsidR="00B87D8A">
              <w:rPr>
                <w:bCs/>
                <w:sz w:val="24"/>
              </w:rPr>
              <w:t xml:space="preserve">valsts </w:t>
            </w:r>
            <w:r w:rsidRPr="00FA525E">
              <w:rPr>
                <w:bCs/>
                <w:sz w:val="24"/>
              </w:rPr>
              <w:t>AS “Elektroniskie sakari” apstiprināt EMS ierobežojumu esamību</w:t>
            </w:r>
            <w:r>
              <w:rPr>
                <w:bCs/>
                <w:sz w:val="24"/>
              </w:rPr>
              <w:t xml:space="preserve">, lai izlemtu jautājumu par tālāko rīcību ar radiofrekvenču spektra lietošanas tiesībām. Līdz ar to valsts </w:t>
            </w:r>
            <w:r w:rsidRPr="00FA525E">
              <w:rPr>
                <w:bCs/>
                <w:sz w:val="24"/>
              </w:rPr>
              <w:t>AS “Elektroniskie sakari”</w:t>
            </w:r>
            <w:r>
              <w:rPr>
                <w:bCs/>
                <w:sz w:val="24"/>
              </w:rPr>
              <w:t xml:space="preserve"> priekšlikums </w:t>
            </w:r>
            <w:r>
              <w:t xml:space="preserve"> </w:t>
            </w:r>
            <w:r w:rsidRPr="00C50F51">
              <w:rPr>
                <w:sz w:val="24"/>
              </w:rPr>
              <w:t>par iespējamu</w:t>
            </w:r>
            <w:r>
              <w:t xml:space="preserve"> </w:t>
            </w:r>
            <w:r w:rsidRPr="00104570">
              <w:rPr>
                <w:bCs/>
                <w:sz w:val="24"/>
              </w:rPr>
              <w:t xml:space="preserve">atkāpi no noteiktajiem </w:t>
            </w:r>
            <w:r>
              <w:rPr>
                <w:bCs/>
                <w:sz w:val="24"/>
              </w:rPr>
              <w:t xml:space="preserve">radiofrekvenču spektra   specifiskajiem lietošanas tiesību </w:t>
            </w:r>
            <w:r w:rsidRPr="00104570">
              <w:rPr>
                <w:bCs/>
                <w:sz w:val="24"/>
              </w:rPr>
              <w:t>nosacījumiem, ja tas pamatots ar EMS ierobežojumiem</w:t>
            </w:r>
            <w:r>
              <w:rPr>
                <w:bCs/>
                <w:sz w:val="24"/>
              </w:rPr>
              <w:t>,</w:t>
            </w:r>
            <w:r w:rsidRPr="00104570">
              <w:rPr>
                <w:bCs/>
                <w:sz w:val="24"/>
              </w:rPr>
              <w:t xml:space="preserve"> </w:t>
            </w:r>
            <w:r>
              <w:rPr>
                <w:bCs/>
                <w:sz w:val="24"/>
              </w:rPr>
              <w:t>netiek iekļauts.</w:t>
            </w:r>
          </w:p>
          <w:p w14:paraId="24CB899E" w14:textId="77777777" w:rsidR="00ED4A9D" w:rsidRDefault="00ED4A9D" w:rsidP="00ED4A9D">
            <w:pPr>
              <w:pStyle w:val="Stilstabulaa"/>
              <w:rPr>
                <w:b/>
                <w:sz w:val="24"/>
              </w:rPr>
            </w:pPr>
          </w:p>
          <w:p w14:paraId="3F19D735" w14:textId="77777777" w:rsidR="00ED4A9D" w:rsidRDefault="00ED4A9D" w:rsidP="00ED4A9D">
            <w:pPr>
              <w:pStyle w:val="Stilstabulaa"/>
              <w:rPr>
                <w:b/>
                <w:sz w:val="24"/>
              </w:rPr>
            </w:pPr>
          </w:p>
          <w:p w14:paraId="0FF5D632" w14:textId="77777777" w:rsidR="00ED4A9D" w:rsidRDefault="00ED4A9D" w:rsidP="00ED4A9D">
            <w:pPr>
              <w:pStyle w:val="Stilstabulaa"/>
              <w:rPr>
                <w:b/>
                <w:sz w:val="24"/>
              </w:rPr>
            </w:pPr>
          </w:p>
          <w:p w14:paraId="22B2CD85" w14:textId="77777777" w:rsidR="00ED4A9D" w:rsidRDefault="00ED4A9D" w:rsidP="00ED4A9D">
            <w:pPr>
              <w:pStyle w:val="Stilstabulaa"/>
              <w:rPr>
                <w:b/>
                <w:sz w:val="24"/>
              </w:rPr>
            </w:pPr>
          </w:p>
          <w:p w14:paraId="01120AA3" w14:textId="77777777" w:rsidR="00ED4A9D" w:rsidRDefault="00ED4A9D" w:rsidP="00ED4A9D">
            <w:pPr>
              <w:pStyle w:val="Stilstabulaa"/>
              <w:rPr>
                <w:b/>
                <w:sz w:val="24"/>
              </w:rPr>
            </w:pPr>
          </w:p>
          <w:p w14:paraId="1903F112" w14:textId="77777777" w:rsidR="00ED4A9D" w:rsidRDefault="00ED4A9D" w:rsidP="00ED4A9D">
            <w:pPr>
              <w:pStyle w:val="Stilstabulaa"/>
              <w:rPr>
                <w:b/>
                <w:sz w:val="24"/>
              </w:rPr>
            </w:pPr>
          </w:p>
          <w:p w14:paraId="17E3BEA1" w14:textId="77777777" w:rsidR="00ED4A9D" w:rsidRDefault="00ED4A9D" w:rsidP="00ED4A9D">
            <w:pPr>
              <w:pStyle w:val="Stilstabulaa"/>
              <w:rPr>
                <w:b/>
                <w:sz w:val="24"/>
              </w:rPr>
            </w:pPr>
          </w:p>
          <w:p w14:paraId="15FD8A47" w14:textId="77777777" w:rsidR="00ED4A9D" w:rsidRDefault="00ED4A9D" w:rsidP="00ED4A9D">
            <w:pPr>
              <w:pStyle w:val="Stilstabulaa"/>
              <w:rPr>
                <w:b/>
                <w:sz w:val="24"/>
              </w:rPr>
            </w:pPr>
          </w:p>
          <w:p w14:paraId="51BFC5A0" w14:textId="77777777" w:rsidR="00ED4A9D" w:rsidRDefault="00ED4A9D" w:rsidP="00ED4A9D">
            <w:pPr>
              <w:pStyle w:val="Stilstabulaa"/>
              <w:rPr>
                <w:b/>
                <w:sz w:val="24"/>
              </w:rPr>
            </w:pPr>
          </w:p>
          <w:p w14:paraId="31036595" w14:textId="77777777" w:rsidR="00ED4A9D" w:rsidRDefault="00ED4A9D" w:rsidP="00ED4A9D">
            <w:pPr>
              <w:pStyle w:val="Stilstabulaa"/>
              <w:rPr>
                <w:b/>
                <w:sz w:val="24"/>
              </w:rPr>
            </w:pPr>
          </w:p>
          <w:p w14:paraId="0378F498" w14:textId="77777777" w:rsidR="00ED4A9D" w:rsidRDefault="00ED4A9D" w:rsidP="00ED4A9D">
            <w:pPr>
              <w:pStyle w:val="Stilstabulaa"/>
              <w:rPr>
                <w:b/>
                <w:sz w:val="24"/>
              </w:rPr>
            </w:pPr>
          </w:p>
          <w:p w14:paraId="4E7036C2" w14:textId="77777777" w:rsidR="00ED4A9D" w:rsidRDefault="00ED4A9D" w:rsidP="00ED4A9D">
            <w:pPr>
              <w:pStyle w:val="Stilstabulaa"/>
              <w:rPr>
                <w:b/>
                <w:sz w:val="24"/>
              </w:rPr>
            </w:pPr>
          </w:p>
          <w:p w14:paraId="68A7CA5D" w14:textId="77777777" w:rsidR="00ED4A9D" w:rsidRDefault="00ED4A9D" w:rsidP="00ED4A9D">
            <w:pPr>
              <w:pStyle w:val="Stilstabulaa"/>
              <w:rPr>
                <w:b/>
                <w:sz w:val="24"/>
              </w:rPr>
            </w:pPr>
          </w:p>
          <w:p w14:paraId="78DA9769" w14:textId="77777777" w:rsidR="00ED4A9D" w:rsidRDefault="00ED4A9D" w:rsidP="00ED4A9D">
            <w:pPr>
              <w:pStyle w:val="Stilstabulaa"/>
              <w:rPr>
                <w:b/>
                <w:sz w:val="24"/>
              </w:rPr>
            </w:pPr>
          </w:p>
          <w:p w14:paraId="258E2EAA" w14:textId="77777777" w:rsidR="00ED4A9D" w:rsidRDefault="00ED4A9D" w:rsidP="00ED4A9D">
            <w:pPr>
              <w:pStyle w:val="Stilstabulaa"/>
              <w:rPr>
                <w:b/>
                <w:sz w:val="24"/>
              </w:rPr>
            </w:pPr>
          </w:p>
          <w:p w14:paraId="6E7B89F1" w14:textId="77777777" w:rsidR="00ED4A9D" w:rsidRDefault="00ED4A9D" w:rsidP="00ED4A9D">
            <w:pPr>
              <w:pStyle w:val="Stilstabulaa"/>
              <w:rPr>
                <w:b/>
                <w:sz w:val="24"/>
              </w:rPr>
            </w:pPr>
          </w:p>
          <w:p w14:paraId="6ECF2ABD" w14:textId="77777777" w:rsidR="00ED4A9D" w:rsidRDefault="00ED4A9D" w:rsidP="00ED4A9D">
            <w:pPr>
              <w:pStyle w:val="Stilstabulaa"/>
              <w:rPr>
                <w:b/>
                <w:sz w:val="24"/>
              </w:rPr>
            </w:pPr>
          </w:p>
          <w:p w14:paraId="632F1DA8" w14:textId="77777777" w:rsidR="00ED4A9D" w:rsidRDefault="00ED4A9D" w:rsidP="00ED4A9D">
            <w:pPr>
              <w:pStyle w:val="Stilstabulaa"/>
              <w:rPr>
                <w:b/>
                <w:sz w:val="24"/>
              </w:rPr>
            </w:pPr>
          </w:p>
          <w:p w14:paraId="688B4CB5" w14:textId="77777777" w:rsidR="00ED4A9D" w:rsidRDefault="00ED4A9D" w:rsidP="00ED4A9D">
            <w:pPr>
              <w:pStyle w:val="Stilstabulaa"/>
              <w:rPr>
                <w:b/>
                <w:sz w:val="24"/>
              </w:rPr>
            </w:pPr>
          </w:p>
          <w:p w14:paraId="0B13779F" w14:textId="77777777" w:rsidR="00ED4A9D" w:rsidRDefault="00ED4A9D" w:rsidP="00ED4A9D">
            <w:pPr>
              <w:pStyle w:val="Stilstabulaa"/>
              <w:rPr>
                <w:b/>
                <w:sz w:val="24"/>
              </w:rPr>
            </w:pPr>
          </w:p>
          <w:p w14:paraId="4087ED4D" w14:textId="77777777" w:rsidR="00ED4A9D" w:rsidRDefault="00ED4A9D" w:rsidP="00ED4A9D">
            <w:pPr>
              <w:pStyle w:val="Stilstabulaa"/>
              <w:rPr>
                <w:b/>
                <w:sz w:val="24"/>
              </w:rPr>
            </w:pPr>
          </w:p>
          <w:p w14:paraId="6B2F54EE" w14:textId="77777777" w:rsidR="00ED4A9D" w:rsidRDefault="00ED4A9D" w:rsidP="00ED4A9D">
            <w:pPr>
              <w:pStyle w:val="Stilstabulaa"/>
              <w:rPr>
                <w:b/>
                <w:sz w:val="24"/>
              </w:rPr>
            </w:pPr>
          </w:p>
          <w:p w14:paraId="75325BA5" w14:textId="77777777" w:rsidR="00ED4A9D" w:rsidRDefault="00ED4A9D" w:rsidP="00ED4A9D">
            <w:pPr>
              <w:pStyle w:val="Stilstabulaa"/>
              <w:rPr>
                <w:b/>
                <w:sz w:val="24"/>
              </w:rPr>
            </w:pPr>
          </w:p>
          <w:p w14:paraId="25B71DD0" w14:textId="77777777" w:rsidR="00ED4A9D" w:rsidRDefault="00ED4A9D" w:rsidP="00ED4A9D">
            <w:pPr>
              <w:pStyle w:val="Stilstabulaa"/>
              <w:rPr>
                <w:b/>
                <w:sz w:val="24"/>
              </w:rPr>
            </w:pPr>
          </w:p>
          <w:p w14:paraId="6E9D29EA" w14:textId="77777777" w:rsidR="00ED4A9D" w:rsidRDefault="00ED4A9D" w:rsidP="00ED4A9D">
            <w:pPr>
              <w:pStyle w:val="Stilstabulaa"/>
              <w:rPr>
                <w:b/>
                <w:sz w:val="24"/>
              </w:rPr>
            </w:pPr>
          </w:p>
          <w:p w14:paraId="112C3BE0" w14:textId="77777777" w:rsidR="00ED4A9D" w:rsidRDefault="00ED4A9D" w:rsidP="00ED4A9D">
            <w:pPr>
              <w:pStyle w:val="Stilstabulaa"/>
              <w:rPr>
                <w:b/>
                <w:sz w:val="24"/>
              </w:rPr>
            </w:pPr>
          </w:p>
          <w:p w14:paraId="001E723A" w14:textId="77777777" w:rsidR="00ED4A9D" w:rsidRDefault="00ED4A9D" w:rsidP="00ED4A9D">
            <w:pPr>
              <w:pStyle w:val="Stilstabulaa"/>
              <w:rPr>
                <w:b/>
                <w:sz w:val="24"/>
              </w:rPr>
            </w:pPr>
          </w:p>
          <w:p w14:paraId="3E4F485A" w14:textId="77777777" w:rsidR="00ED4A9D" w:rsidRDefault="00ED4A9D" w:rsidP="00ED4A9D">
            <w:pPr>
              <w:pStyle w:val="Stilstabulaa"/>
              <w:rPr>
                <w:b/>
                <w:sz w:val="24"/>
              </w:rPr>
            </w:pPr>
          </w:p>
          <w:p w14:paraId="0A007262" w14:textId="77777777" w:rsidR="00ED4A9D" w:rsidRDefault="00ED4A9D" w:rsidP="00ED4A9D">
            <w:pPr>
              <w:pStyle w:val="Stilstabulaa"/>
              <w:rPr>
                <w:b/>
                <w:sz w:val="24"/>
              </w:rPr>
            </w:pPr>
          </w:p>
          <w:p w14:paraId="420477C0" w14:textId="77777777" w:rsidR="00ED4A9D" w:rsidRDefault="00ED4A9D" w:rsidP="00ED4A9D">
            <w:pPr>
              <w:pStyle w:val="Stilstabulaa"/>
              <w:rPr>
                <w:b/>
                <w:sz w:val="24"/>
              </w:rPr>
            </w:pPr>
          </w:p>
          <w:p w14:paraId="0FA636A3" w14:textId="77777777" w:rsidR="00ED4A9D" w:rsidRDefault="00ED4A9D" w:rsidP="00ED4A9D">
            <w:pPr>
              <w:pStyle w:val="Stilstabulaa"/>
              <w:rPr>
                <w:b/>
                <w:sz w:val="24"/>
              </w:rPr>
            </w:pPr>
          </w:p>
          <w:p w14:paraId="43EA9C2A" w14:textId="77777777" w:rsidR="00ED4A9D" w:rsidRDefault="00ED4A9D" w:rsidP="00ED4A9D">
            <w:pPr>
              <w:pStyle w:val="Stilstabulaa"/>
              <w:rPr>
                <w:b/>
                <w:sz w:val="24"/>
              </w:rPr>
            </w:pPr>
          </w:p>
          <w:p w14:paraId="31EC9FE6" w14:textId="77777777" w:rsidR="00ED4A9D" w:rsidRDefault="00ED4A9D" w:rsidP="00ED4A9D">
            <w:pPr>
              <w:pStyle w:val="Stilstabulaa"/>
              <w:rPr>
                <w:b/>
                <w:sz w:val="24"/>
              </w:rPr>
            </w:pPr>
          </w:p>
          <w:p w14:paraId="02BE2390" w14:textId="77777777" w:rsidR="00ED4A9D" w:rsidRDefault="00ED4A9D" w:rsidP="00ED4A9D">
            <w:pPr>
              <w:pStyle w:val="Stilstabulaa"/>
              <w:rPr>
                <w:b/>
                <w:sz w:val="24"/>
              </w:rPr>
            </w:pPr>
          </w:p>
          <w:p w14:paraId="3085E5DA" w14:textId="77777777" w:rsidR="00ED4A9D" w:rsidRDefault="00ED4A9D" w:rsidP="00ED4A9D">
            <w:pPr>
              <w:pStyle w:val="Stilstabulaa"/>
              <w:rPr>
                <w:b/>
                <w:sz w:val="24"/>
              </w:rPr>
            </w:pPr>
          </w:p>
          <w:p w14:paraId="09E9300F" w14:textId="77777777" w:rsidR="00ED4A9D" w:rsidRDefault="00ED4A9D" w:rsidP="00ED4A9D">
            <w:pPr>
              <w:pStyle w:val="Stilstabulaa"/>
              <w:rPr>
                <w:b/>
                <w:sz w:val="24"/>
              </w:rPr>
            </w:pPr>
          </w:p>
          <w:p w14:paraId="6778969F" w14:textId="77777777" w:rsidR="00ED4A9D" w:rsidRDefault="00ED4A9D" w:rsidP="00ED4A9D">
            <w:pPr>
              <w:pStyle w:val="Stilstabulaa"/>
              <w:rPr>
                <w:b/>
                <w:sz w:val="24"/>
              </w:rPr>
            </w:pPr>
          </w:p>
          <w:p w14:paraId="1B7BB77C" w14:textId="77777777" w:rsidR="00ED4A9D" w:rsidRDefault="00ED4A9D" w:rsidP="00ED4A9D">
            <w:pPr>
              <w:pStyle w:val="Stilstabulaa"/>
              <w:rPr>
                <w:b/>
                <w:sz w:val="24"/>
              </w:rPr>
            </w:pPr>
          </w:p>
          <w:p w14:paraId="435E0E43" w14:textId="77777777" w:rsidR="00ED4A9D" w:rsidRDefault="00ED4A9D" w:rsidP="00ED4A9D">
            <w:pPr>
              <w:pStyle w:val="Stilstabulaa"/>
              <w:rPr>
                <w:b/>
                <w:sz w:val="24"/>
              </w:rPr>
            </w:pPr>
          </w:p>
          <w:p w14:paraId="21E9ABAD" w14:textId="77777777" w:rsidR="00ED4A9D" w:rsidRDefault="00ED4A9D" w:rsidP="00ED4A9D">
            <w:pPr>
              <w:pStyle w:val="Stilstabulaa"/>
              <w:rPr>
                <w:b/>
                <w:sz w:val="24"/>
              </w:rPr>
            </w:pPr>
          </w:p>
          <w:p w14:paraId="6D669B83" w14:textId="77777777" w:rsidR="00ED4A9D" w:rsidRDefault="00ED4A9D" w:rsidP="00ED4A9D">
            <w:pPr>
              <w:pStyle w:val="Stilstabulaa"/>
              <w:rPr>
                <w:b/>
                <w:sz w:val="24"/>
              </w:rPr>
            </w:pPr>
          </w:p>
          <w:p w14:paraId="14A05EE6" w14:textId="290D82AD" w:rsidR="00ED4A9D" w:rsidRDefault="00ED4A9D" w:rsidP="00ED4A9D">
            <w:pPr>
              <w:pStyle w:val="Stilstabulaa"/>
              <w:rPr>
                <w:b/>
                <w:sz w:val="24"/>
              </w:rPr>
            </w:pPr>
          </w:p>
          <w:p w14:paraId="065AF60D" w14:textId="77777777" w:rsidR="00ED4A9D" w:rsidRDefault="00ED4A9D" w:rsidP="00ED4A9D">
            <w:pPr>
              <w:pStyle w:val="Stilstabulaa"/>
              <w:rPr>
                <w:b/>
                <w:sz w:val="24"/>
              </w:rPr>
            </w:pPr>
          </w:p>
          <w:p w14:paraId="76074F77" w14:textId="331B12B3" w:rsidR="00ED4A9D" w:rsidRPr="00C35C15" w:rsidRDefault="00ED4A9D" w:rsidP="00ED4A9D">
            <w:pPr>
              <w:pStyle w:val="Stilstabulaa"/>
              <w:rPr>
                <w:b/>
                <w:sz w:val="24"/>
              </w:rPr>
            </w:pPr>
          </w:p>
        </w:tc>
        <w:tc>
          <w:tcPr>
            <w:tcW w:w="4253" w:type="dxa"/>
            <w:tcBorders>
              <w:top w:val="single" w:sz="4" w:space="0" w:color="auto"/>
              <w:left w:val="single" w:sz="4" w:space="0" w:color="auto"/>
              <w:bottom w:val="single" w:sz="4" w:space="0" w:color="auto"/>
              <w:right w:val="single" w:sz="4" w:space="0" w:color="auto"/>
            </w:tcBorders>
          </w:tcPr>
          <w:p w14:paraId="3FE25A2A" w14:textId="2ECAB142" w:rsidR="00ED4A9D" w:rsidRPr="008A76B7" w:rsidRDefault="00ED4A9D" w:rsidP="00ED4A9D">
            <w:pPr>
              <w:spacing w:after="120"/>
              <w:jc w:val="both"/>
              <w:rPr>
                <w:color w:val="000000" w:themeColor="text1"/>
              </w:rPr>
            </w:pPr>
            <w:r>
              <w:rPr>
                <w:color w:val="000000"/>
              </w:rPr>
              <w:lastRenderedPageBreak/>
              <w:t>Izsludināšanas lēmuma lemjošās daļas 4.punkts:</w:t>
            </w:r>
          </w:p>
          <w:p w14:paraId="44FDB212" w14:textId="7CF8645C" w:rsidR="00ED4A9D" w:rsidRPr="008A76B7" w:rsidRDefault="00ED4A9D" w:rsidP="00ED4A9D">
            <w:pPr>
              <w:contextualSpacing/>
              <w:jc w:val="both"/>
              <w:rPr>
                <w:color w:val="000000" w:themeColor="text1"/>
              </w:rPr>
            </w:pPr>
            <w:r>
              <w:rPr>
                <w:bCs/>
                <w:color w:val="000000" w:themeColor="text1"/>
              </w:rPr>
              <w:t xml:space="preserve">4. </w:t>
            </w:r>
            <w:r w:rsidRPr="008A76B7">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8A76B7">
              <w:rPr>
                <w:bCs/>
                <w:color w:val="000000" w:themeColor="text1"/>
              </w:rPr>
              <w:t xml:space="preserve">attiecībā uz šā lēmuma lemjošās daļas 3.1. </w:t>
            </w:r>
            <w:r>
              <w:rPr>
                <w:bCs/>
                <w:color w:val="000000" w:themeColor="text1"/>
              </w:rPr>
              <w:t>–</w:t>
            </w:r>
            <w:r w:rsidRPr="008A76B7">
              <w:rPr>
                <w:bCs/>
                <w:color w:val="000000" w:themeColor="text1"/>
              </w:rPr>
              <w:t xml:space="preserve"> 3.3.apakšpunktā minēt</w:t>
            </w:r>
            <w:r>
              <w:rPr>
                <w:bCs/>
                <w:color w:val="000000" w:themeColor="text1"/>
              </w:rPr>
              <w:t>ajām</w:t>
            </w:r>
            <w:r w:rsidRPr="008A76B7">
              <w:rPr>
                <w:bCs/>
                <w:color w:val="000000" w:themeColor="text1"/>
              </w:rPr>
              <w:t xml:space="preserve"> radiofrekvenču spektra lietošanas tiesībām:</w:t>
            </w:r>
          </w:p>
          <w:p w14:paraId="24BDE713" w14:textId="010114F9" w:rsidR="00ED4A9D" w:rsidRDefault="00ED4A9D" w:rsidP="00ED4A9D">
            <w:pPr>
              <w:pStyle w:val="naisf"/>
              <w:spacing w:before="0" w:after="0"/>
              <w:ind w:firstLine="0"/>
              <w:contextualSpacing/>
            </w:pPr>
            <w:r>
              <w:t>4.1.</w:t>
            </w:r>
            <w:r>
              <w:tab/>
              <w:t xml:space="preserve">līdz 2023.gada 1.februārim saņemt kopumā vismaz 100 lietošanas atļaujas </w:t>
            </w:r>
            <w:r>
              <w:lastRenderedPageBreak/>
              <w:t xml:space="preserve">vismaz 10 Latvijas Republikas administratīvajās teritorijās ārpus valstspilsētām, no kurām vismaz 40 lietošanas atļaujas ir izsniegtas radioiekārtu darbībai, kas uzstādītas ne tālāk kā 3  kilometru attālumā no jebkura no sauszemes transporta </w:t>
            </w:r>
            <w:r w:rsidR="00D9113F">
              <w:t>ceļa</w:t>
            </w:r>
            <w:r>
              <w:t>, tajā skaitā 15 lietošanas atļaujas gar autoceļu “Via Baltica”;</w:t>
            </w:r>
          </w:p>
          <w:p w14:paraId="24568C0F" w14:textId="1B4FCA61" w:rsidR="00ED4A9D" w:rsidRDefault="00ED4A9D" w:rsidP="00ED4A9D">
            <w:pPr>
              <w:pStyle w:val="naisf"/>
              <w:ind w:firstLine="0"/>
            </w:pPr>
            <w:r>
              <w:t>4.2.</w:t>
            </w:r>
            <w:r>
              <w:tab/>
              <w:t>līdz 2024.gada 1.februārim saņemt kopumā vismaz 200 lietošanas atļaujas vismaz 15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2747F238" w14:textId="5F13AF0C" w:rsidR="00ED4A9D" w:rsidRDefault="00ED4A9D" w:rsidP="00ED4A9D">
            <w:pPr>
              <w:pStyle w:val="naisf"/>
              <w:ind w:firstLine="0"/>
            </w:pPr>
            <w:r>
              <w:t>4.3.</w:t>
            </w:r>
            <w:r>
              <w:tab/>
              <w:t xml:space="preserve">līdz 2025.gada 1.februārim saņemt kopumā vismaz 300 lietošanas atļaujas vismaz 20 Latvijas Republikas administratīvajās teritorijās ārpus valstspilsētām, no kurām vismaz 61 lietošanas atļauja ir izsniegta radioiekārtu darbībai, kas uzstādītas ne tālāk kā 3 kilometru attālumā </w:t>
            </w:r>
            <w:r w:rsidRPr="00AE599A">
              <w:t>no jebkura no sauszemes transporta ceļa</w:t>
            </w:r>
            <w:r>
              <w:t xml:space="preserve">, tajā skaitā 21 </w:t>
            </w:r>
            <w:r>
              <w:lastRenderedPageBreak/>
              <w:t>lietošanas atļauja gar autoceļu “Via Baltica”;</w:t>
            </w:r>
          </w:p>
          <w:p w14:paraId="0E240EDC" w14:textId="112F47F6" w:rsidR="00ED4A9D" w:rsidRDefault="00ED4A9D" w:rsidP="00ED4A9D">
            <w:pPr>
              <w:pStyle w:val="naisf"/>
              <w:ind w:firstLine="0"/>
            </w:pPr>
            <w:r>
              <w:t>4.4.</w:t>
            </w:r>
            <w:r>
              <w:tab/>
              <w:t xml:space="preserve">līdz 2026.gada 1.februārim saņemt kopumā vismaz 400 lietošanas atļaujas vismaz 30 Latvijas Republikas administratīvajās teritorijās ārpus valstspilsētām, no kurām vismaz 61 lietošanas atļauja ir izsniegta radioiekārtu darbībai, kas uzstādītas ne tālāk kā 3 kilometru attālumā </w:t>
            </w:r>
            <w:r w:rsidRPr="00AE599A">
              <w:t>no jebkura no sauszemes transporta ceļa</w:t>
            </w:r>
            <w:r>
              <w:t>, tajā skaitā 21 lietošanas atļauja gar autoceļu “Via Baltica”;</w:t>
            </w:r>
          </w:p>
          <w:p w14:paraId="185AD076" w14:textId="5DE871B8" w:rsidR="00ED4A9D" w:rsidRDefault="00ED4A9D" w:rsidP="00ED4A9D">
            <w:pPr>
              <w:pStyle w:val="naisf"/>
              <w:ind w:firstLine="0"/>
            </w:pPr>
            <w:r>
              <w:t>4.5.</w:t>
            </w:r>
            <w:r>
              <w:tab/>
              <w:t>līdz 2027.gada 1.februārim saņemt kopumā vismaz 500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6EFBFDBB" w14:textId="238BE98B" w:rsidR="00ED4A9D" w:rsidRDefault="00ED4A9D" w:rsidP="00ED4A9D">
            <w:pPr>
              <w:pStyle w:val="naisf"/>
              <w:ind w:firstLine="0"/>
            </w:pPr>
            <w:r>
              <w:t>4.6.</w:t>
            </w:r>
            <w:r>
              <w:tab/>
              <w:t>līdz 2028.gada 1.februārim saņemt kopumā vismaz 600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5441D7FB" w14:textId="498B4207" w:rsidR="00ED4A9D" w:rsidRDefault="00ED4A9D" w:rsidP="00ED4A9D">
            <w:pPr>
              <w:pStyle w:val="naisf"/>
              <w:ind w:firstLine="0"/>
            </w:pPr>
            <w:r>
              <w:t>4.7.</w:t>
            </w:r>
            <w:r>
              <w:tab/>
              <w:t xml:space="preserve">līdz 2029.gada 1.februārim saņemt kopumā vismaz 700 lietošanas atļaujas, no kurām vismaz 61 lietošanas atļauja ir </w:t>
            </w:r>
            <w:r>
              <w:lastRenderedPageBreak/>
              <w:t>izsniegta radioiekārtu darbībai, kas uzstādītas ne tālāk kā 3 kilometru attālumā no jebkura no sauszemes transporta ceļa, tajā skaitā 21 lietošanas atļauja gar autoceļu “Via Baltica”;</w:t>
            </w:r>
          </w:p>
          <w:p w14:paraId="413B7329" w14:textId="7E70D9C9" w:rsidR="00ED4A9D" w:rsidRDefault="00ED4A9D" w:rsidP="00ED4A9D">
            <w:pPr>
              <w:pStyle w:val="naisf"/>
              <w:ind w:firstLine="0"/>
            </w:pPr>
            <w:r>
              <w:t>4.8.</w:t>
            </w:r>
            <w:r>
              <w:tab/>
              <w:t>laika posmā no 2030.gada 1.februāra līdz 2041.gada 1.februārim katru gadu uz 1.februāri ir jābūt spēkā valsts akciju sabiedrībā „Elektroniskie sakari” saņemtām kopumā vismaz 800 lietošanas atļaujām, no kurām vismaz 61 lietošanas atļauja ir izsniegta radioiekārtu darbībai, kas uzstādītas ne tālāk kā 3  kilometru attālumā no jebkura no sauszemes transporta ceļa, tajā skaitā 21 lietošanas atļauja gar autoceļu “Via Baltica”.</w:t>
            </w:r>
          </w:p>
          <w:p w14:paraId="289D0E66" w14:textId="77777777" w:rsidR="00ED4A9D" w:rsidRDefault="00ED4A9D" w:rsidP="00ED4A9D">
            <w:pPr>
              <w:pStyle w:val="naisf"/>
              <w:ind w:firstLine="0"/>
            </w:pPr>
          </w:p>
          <w:p w14:paraId="64E0D6FF" w14:textId="1F47958D" w:rsidR="00ED4A9D" w:rsidRDefault="00ED4A9D" w:rsidP="00ED4A9D">
            <w:pPr>
              <w:pStyle w:val="naisf"/>
              <w:ind w:firstLine="0"/>
            </w:pPr>
            <w:r>
              <w:t>Izsludināšanas lēmuma lemjošās daļas 5.punkts:</w:t>
            </w:r>
          </w:p>
          <w:p w14:paraId="2C23C5AD" w14:textId="5E663C66" w:rsidR="00ED4A9D" w:rsidRPr="003908DA" w:rsidRDefault="00ED4A9D" w:rsidP="00ED4A9D">
            <w:pPr>
              <w:pStyle w:val="Paraststmeklis"/>
              <w:numPr>
                <w:ilvl w:val="0"/>
                <w:numId w:val="20"/>
              </w:numPr>
              <w:spacing w:before="0" w:beforeAutospacing="0" w:after="0" w:afterAutospacing="0"/>
              <w:ind w:left="0" w:firstLine="0"/>
              <w:jc w:val="both"/>
              <w:rPr>
                <w:color w:val="000000" w:themeColor="text1"/>
              </w:rPr>
            </w:pPr>
            <w:r w:rsidRPr="003908DA">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3908DA">
              <w:rPr>
                <w:bCs/>
                <w:color w:val="000000" w:themeColor="text1"/>
              </w:rPr>
              <w:t>attiecībā uz šā lēmuma lemjošās daļas 3.4.</w:t>
            </w:r>
            <w:r>
              <w:rPr>
                <w:bCs/>
                <w:color w:val="000000" w:themeColor="text1"/>
              </w:rPr>
              <w:t> – </w:t>
            </w:r>
            <w:r w:rsidRPr="003908DA">
              <w:rPr>
                <w:bCs/>
                <w:color w:val="000000" w:themeColor="text1"/>
              </w:rPr>
              <w:t>3.5.apakšpunktā</w:t>
            </w:r>
            <w:r>
              <w:rPr>
                <w:bCs/>
                <w:color w:val="000000" w:themeColor="text1"/>
              </w:rPr>
              <w:t xml:space="preserve"> </w:t>
            </w:r>
            <w:r w:rsidRPr="003908DA">
              <w:rPr>
                <w:bCs/>
                <w:color w:val="000000" w:themeColor="text1"/>
              </w:rPr>
              <w:t>minēt</w:t>
            </w:r>
            <w:r>
              <w:rPr>
                <w:bCs/>
                <w:color w:val="000000" w:themeColor="text1"/>
              </w:rPr>
              <w:t>ajām</w:t>
            </w:r>
            <w:r w:rsidRPr="003908DA">
              <w:rPr>
                <w:bCs/>
                <w:color w:val="000000" w:themeColor="text1"/>
              </w:rPr>
              <w:t xml:space="preserve"> radiofrekvenču spektra lietošanas tiesībām:</w:t>
            </w:r>
          </w:p>
          <w:p w14:paraId="42EEA637" w14:textId="3A7981DA" w:rsidR="00ED4A9D" w:rsidRPr="003908DA" w:rsidRDefault="00ED4A9D" w:rsidP="00ED4A9D">
            <w:pPr>
              <w:pStyle w:val="Paraststmeklis"/>
              <w:numPr>
                <w:ilvl w:val="1"/>
                <w:numId w:val="20"/>
              </w:numPr>
              <w:spacing w:before="0" w:beforeAutospacing="0" w:after="0" w:afterAutospacing="0"/>
              <w:ind w:left="0" w:firstLine="0"/>
              <w:jc w:val="both"/>
              <w:rPr>
                <w:color w:val="000000" w:themeColor="text1"/>
              </w:rPr>
            </w:pPr>
            <w:r w:rsidRPr="003908DA">
              <w:t>līdz 2024.gada 1.februārim saņemt vismaz 100 lietošanas atļaujas vismaz 10 Latvijas Republikas administratīvajās teritorijās;</w:t>
            </w:r>
          </w:p>
          <w:p w14:paraId="586B6FB5" w14:textId="3B57285F" w:rsidR="00ED4A9D" w:rsidRPr="003908DA" w:rsidRDefault="00ED4A9D" w:rsidP="00ED4A9D">
            <w:pPr>
              <w:pStyle w:val="Paraststmeklis"/>
              <w:numPr>
                <w:ilvl w:val="1"/>
                <w:numId w:val="20"/>
              </w:numPr>
              <w:spacing w:before="0" w:beforeAutospacing="0" w:after="0" w:afterAutospacing="0"/>
              <w:ind w:left="0" w:firstLine="0"/>
              <w:jc w:val="both"/>
              <w:rPr>
                <w:color w:val="000000" w:themeColor="text1"/>
              </w:rPr>
            </w:pPr>
            <w:r w:rsidRPr="003908DA">
              <w:lastRenderedPageBreak/>
              <w:t>līdz 2025.gada 1.februārim saņemt vismaz 200 lietošanas atļaujas vismaz 15 Latvijas Republikas administratīvajās teritorijās;</w:t>
            </w:r>
          </w:p>
          <w:p w14:paraId="2CA969E4" w14:textId="4A5FECA7" w:rsidR="00ED4A9D" w:rsidRPr="003908DA" w:rsidRDefault="00ED4A9D" w:rsidP="00ED4A9D">
            <w:pPr>
              <w:pStyle w:val="Paraststmeklis"/>
              <w:numPr>
                <w:ilvl w:val="1"/>
                <w:numId w:val="20"/>
              </w:numPr>
              <w:spacing w:before="0" w:beforeAutospacing="0" w:after="0" w:afterAutospacing="0"/>
              <w:ind w:left="0" w:hanging="41"/>
              <w:jc w:val="both"/>
              <w:rPr>
                <w:color w:val="000000" w:themeColor="text1"/>
              </w:rPr>
            </w:pPr>
            <w:r w:rsidRPr="003908DA">
              <w:t>līdz 2026.gada 1.februārim saņemt vismaz 300 lietošanas atļaujas vismaz 20 Latvijas Republikas administratīvajās teritorijās</w:t>
            </w:r>
            <w:r w:rsidR="00B87D8A">
              <w:t>;</w:t>
            </w:r>
          </w:p>
          <w:p w14:paraId="11808E94" w14:textId="771FACD8" w:rsidR="00ED4A9D" w:rsidRPr="004A2ECE" w:rsidRDefault="00ED4A9D" w:rsidP="00ED4A9D">
            <w:pPr>
              <w:spacing w:after="120"/>
              <w:jc w:val="both"/>
              <w:rPr>
                <w:color w:val="000000"/>
              </w:rPr>
            </w:pPr>
          </w:p>
        </w:tc>
      </w:tr>
      <w:tr w:rsidR="00ED4A9D" w:rsidRPr="004A2ECE" w14:paraId="29C10A55" w14:textId="77777777" w:rsidTr="00C50F51">
        <w:trPr>
          <w:trHeight w:val="1729"/>
        </w:trPr>
        <w:tc>
          <w:tcPr>
            <w:tcW w:w="851" w:type="dxa"/>
            <w:tcBorders>
              <w:top w:val="single" w:sz="4" w:space="0" w:color="auto"/>
              <w:left w:val="single" w:sz="4" w:space="0" w:color="auto"/>
              <w:bottom w:val="single" w:sz="4" w:space="0" w:color="auto"/>
              <w:right w:val="single" w:sz="4" w:space="0" w:color="auto"/>
            </w:tcBorders>
          </w:tcPr>
          <w:p w14:paraId="09390C11" w14:textId="3C53E6CB" w:rsidR="00ED4A9D" w:rsidRPr="004A2ECE" w:rsidRDefault="00386A3A" w:rsidP="00ED4A9D">
            <w:pPr>
              <w:pStyle w:val="Stilstabulaa"/>
              <w:rPr>
                <w:sz w:val="24"/>
              </w:rPr>
            </w:pPr>
            <w:r>
              <w:rPr>
                <w:sz w:val="24"/>
              </w:rPr>
              <w:lastRenderedPageBreak/>
              <w:t>4</w:t>
            </w:r>
            <w:r w:rsidR="00ED4A9D">
              <w:rPr>
                <w:sz w:val="24"/>
              </w:rPr>
              <w:t>.</w:t>
            </w:r>
          </w:p>
        </w:tc>
        <w:tc>
          <w:tcPr>
            <w:tcW w:w="3544" w:type="dxa"/>
            <w:tcBorders>
              <w:top w:val="single" w:sz="4" w:space="0" w:color="auto"/>
              <w:left w:val="single" w:sz="4" w:space="0" w:color="auto"/>
              <w:bottom w:val="single" w:sz="4" w:space="0" w:color="auto"/>
              <w:right w:val="single" w:sz="4" w:space="0" w:color="auto"/>
            </w:tcBorders>
          </w:tcPr>
          <w:p w14:paraId="1001F288" w14:textId="77777777" w:rsidR="004B59EB" w:rsidRPr="004A2ECE" w:rsidRDefault="004B59EB" w:rsidP="004B59EB">
            <w:pPr>
              <w:pStyle w:val="naisf"/>
              <w:spacing w:before="0"/>
              <w:ind w:firstLine="0"/>
            </w:pPr>
            <w:r>
              <w:t xml:space="preserve">Trešās sadaļas </w:t>
            </w:r>
            <w:r w:rsidRPr="004A2ECE">
              <w:t>1.</w:t>
            </w:r>
            <w:r>
              <w:t>2</w:t>
            </w:r>
            <w:r w:rsidRPr="004A2ECE">
              <w:t>.1.apakšpunkts</w:t>
            </w:r>
            <w:r>
              <w:t>:</w:t>
            </w:r>
          </w:p>
          <w:p w14:paraId="35C207E0" w14:textId="77777777" w:rsidR="004B59EB" w:rsidRPr="00D42360" w:rsidRDefault="004B59EB" w:rsidP="004B59EB">
            <w:pPr>
              <w:pStyle w:val="Sarakstarindkopa"/>
              <w:ind w:left="0"/>
              <w:rPr>
                <w:rFonts w:cs="Tahoma"/>
              </w:rPr>
            </w:pPr>
            <w:r w:rsidRPr="00D42360">
              <w:rPr>
                <w:rFonts w:cs="Tahoma"/>
              </w:rPr>
              <w:t xml:space="preserve">Radiofrekvenču spektra joslā </w:t>
            </w:r>
            <w:r>
              <w:rPr>
                <w:rFonts w:cs="Tahoma"/>
              </w:rPr>
              <w:t xml:space="preserve">703 MHz </w:t>
            </w:r>
            <w:r w:rsidRPr="00D42360">
              <w:rPr>
                <w:rFonts w:cs="Tahoma"/>
              </w:rPr>
              <w:t>–</w:t>
            </w:r>
            <w:r>
              <w:rPr>
                <w:rFonts w:cs="Tahoma"/>
              </w:rPr>
              <w:t>733 MHz</w:t>
            </w:r>
            <w:r w:rsidRPr="00D42360">
              <w:rPr>
                <w:rFonts w:cs="Tahoma"/>
              </w:rPr>
              <w:t xml:space="preserve"> / </w:t>
            </w:r>
            <w:r>
              <w:rPr>
                <w:rFonts w:cs="Tahoma"/>
              </w:rPr>
              <w:t xml:space="preserve">758 MHz </w:t>
            </w:r>
            <w:r w:rsidRPr="00D42360">
              <w:rPr>
                <w:rFonts w:cs="Tahoma"/>
              </w:rPr>
              <w:t>–</w:t>
            </w:r>
            <w:r>
              <w:rPr>
                <w:rFonts w:cs="Tahoma"/>
              </w:rPr>
              <w:t xml:space="preserve">788 MHz </w:t>
            </w:r>
            <w:r w:rsidRPr="00D42360">
              <w:rPr>
                <w:rFonts w:cs="Tahoma"/>
              </w:rPr>
              <w:t>(pamatjoslās) katram priekšmetam:</w:t>
            </w:r>
          </w:p>
          <w:p w14:paraId="0DAA0711" w14:textId="5D06AD97" w:rsidR="00B87D8A" w:rsidRPr="00E5792E" w:rsidRDefault="004B59EB" w:rsidP="00012543">
            <w:pPr>
              <w:pStyle w:val="Sarakstarindkopa"/>
              <w:numPr>
                <w:ilvl w:val="0"/>
                <w:numId w:val="23"/>
              </w:numPr>
              <w:spacing w:after="120"/>
              <w:ind w:left="0" w:firstLine="34"/>
              <w:jc w:val="both"/>
            </w:pPr>
            <w:r w:rsidRPr="00D42360">
              <w:rPr>
                <w:rFonts w:cs="Tahoma"/>
              </w:rPr>
              <w:t>līdz 2022.gada</w:t>
            </w:r>
            <w:r>
              <w:rPr>
                <w:rFonts w:cs="Tahoma"/>
              </w:rPr>
              <w:t> </w:t>
            </w:r>
            <w:r w:rsidRPr="00D42360">
              <w:rPr>
                <w:rFonts w:cs="Tahoma"/>
              </w:rPr>
              <w:t xml:space="preserve">1.februārim saņemt vismaz </w:t>
            </w:r>
            <w:r>
              <w:rPr>
                <w:rFonts w:cs="Tahoma"/>
              </w:rPr>
              <w:t>10</w:t>
            </w:r>
            <w:r w:rsidRPr="00D42360">
              <w:rPr>
                <w:rFonts w:cs="Tahoma"/>
              </w:rPr>
              <w:t xml:space="preserve"> lietošanas atļaujas radioiekārtu darbībai, kas uzstādītas ne tālāk kā 1</w:t>
            </w:r>
            <w:r>
              <w:rPr>
                <w:rFonts w:cs="Tahoma"/>
              </w:rPr>
              <w:t xml:space="preserve"> </w:t>
            </w:r>
            <w:r w:rsidRPr="00D42360">
              <w:rPr>
                <w:rFonts w:cs="Tahoma"/>
              </w:rPr>
              <w:t xml:space="preserve">km attālumā no autoceļa </w:t>
            </w:r>
            <w:r>
              <w:rPr>
                <w:rFonts w:cs="Tahoma"/>
              </w:rPr>
              <w:t>“</w:t>
            </w:r>
            <w:r w:rsidRPr="00A1729D">
              <w:rPr>
                <w:rFonts w:cs="Tahoma"/>
                <w:iCs/>
              </w:rPr>
              <w:t>Via Baltica</w:t>
            </w:r>
            <w:r>
              <w:rPr>
                <w:rFonts w:cs="Tahoma"/>
                <w:iCs/>
              </w:rPr>
              <w:t>”</w:t>
            </w:r>
            <w:r w:rsidRPr="00A1729D">
              <w:rPr>
                <w:rFonts w:cs="Tahoma"/>
                <w:iCs/>
              </w:rPr>
              <w:t>;</w:t>
            </w:r>
          </w:p>
          <w:p w14:paraId="7B963A67" w14:textId="643E5B69" w:rsidR="00B87D8A" w:rsidRPr="00D42360" w:rsidRDefault="004B59EB" w:rsidP="00012543">
            <w:pPr>
              <w:pStyle w:val="Sarakstarindkopa"/>
              <w:numPr>
                <w:ilvl w:val="0"/>
                <w:numId w:val="23"/>
              </w:numPr>
              <w:spacing w:after="120"/>
              <w:ind w:left="34" w:firstLine="0"/>
              <w:jc w:val="both"/>
            </w:pPr>
            <w:r w:rsidRPr="00BC5DD7">
              <w:rPr>
                <w:rFonts w:cs="Tahoma"/>
              </w:rPr>
              <w:t>līdz 2023</w:t>
            </w:r>
            <w:r w:rsidRPr="004B2B3D">
              <w:rPr>
                <w:rFonts w:cs="Tahoma"/>
              </w:rPr>
              <w:t xml:space="preserve">.gada 1.februārim saņemt kopumā vismaz </w:t>
            </w:r>
            <w:r w:rsidRPr="00B87D8A">
              <w:rPr>
                <w:rFonts w:cs="Tahoma"/>
              </w:rPr>
              <w:t xml:space="preserve">100 lietošanas atļaujas vismaz 10 Latvijas Republikas administratīvajās teritorijās ārpus </w:t>
            </w:r>
            <w:r w:rsidRPr="00B87D8A">
              <w:rPr>
                <w:color w:val="000000"/>
              </w:rPr>
              <w:t>valstspilsētām</w:t>
            </w:r>
            <w:r w:rsidRPr="00D42360">
              <w:rPr>
                <w:rStyle w:val="Vresatsauce"/>
                <w:color w:val="000000"/>
              </w:rPr>
              <w:footnoteReference w:id="6"/>
            </w:r>
            <w:r w:rsidRPr="00BC5DD7">
              <w:rPr>
                <w:rFonts w:cs="Tahoma"/>
              </w:rPr>
              <w:t xml:space="preserve">, no kurām vismaz </w:t>
            </w:r>
            <w:r w:rsidRPr="00B87D8A">
              <w:rPr>
                <w:rFonts w:cs="Tahoma"/>
              </w:rPr>
              <w:t xml:space="preserve">40 lietošanas atļaujas ir izsniegtas radioiekārtu darbībai, kas uzstādītas ne tālāk kā 1 km attālumā no jebkura no sauszemes transporta koridoriem vai valsts </w:t>
            </w:r>
            <w:r w:rsidRPr="00B87D8A">
              <w:rPr>
                <w:color w:val="000000"/>
              </w:rPr>
              <w:t>autoceļiem</w:t>
            </w:r>
            <w:r w:rsidRPr="00D42360">
              <w:rPr>
                <w:rStyle w:val="Vresatsauce"/>
                <w:color w:val="000000"/>
              </w:rPr>
              <w:footnoteReference w:id="7"/>
            </w:r>
            <w:r w:rsidRPr="00BC5DD7">
              <w:rPr>
                <w:rFonts w:cs="Tahoma"/>
              </w:rPr>
              <w:t>, tajā skaitā 15</w:t>
            </w:r>
            <w:r w:rsidRPr="004B2B3D">
              <w:rPr>
                <w:rFonts w:cs="Tahoma"/>
              </w:rPr>
              <w:t xml:space="preserve"> lietošanas atļauja</w:t>
            </w:r>
            <w:r w:rsidRPr="00B87D8A">
              <w:rPr>
                <w:rFonts w:cs="Tahoma"/>
              </w:rPr>
              <w:t>s gar autoceļu “</w:t>
            </w:r>
            <w:r w:rsidRPr="00B87D8A">
              <w:rPr>
                <w:rFonts w:cs="Tahoma"/>
                <w:iCs/>
              </w:rPr>
              <w:t>Via Baltica”;</w:t>
            </w:r>
          </w:p>
          <w:p w14:paraId="68C935C9" w14:textId="4745B804" w:rsidR="00B87D8A" w:rsidRPr="00E5792E" w:rsidRDefault="004B59EB" w:rsidP="00012543">
            <w:pPr>
              <w:pStyle w:val="Sarakstarindkopa"/>
              <w:numPr>
                <w:ilvl w:val="0"/>
                <w:numId w:val="23"/>
              </w:numPr>
              <w:spacing w:after="120"/>
              <w:ind w:left="34" w:firstLine="0"/>
              <w:jc w:val="both"/>
            </w:pPr>
            <w:r w:rsidRPr="00BC5DD7">
              <w:rPr>
                <w:rFonts w:cs="Tahoma"/>
              </w:rPr>
              <w:t xml:space="preserve">līdz 2024.gada 1.februārim saņemt kopumā vismaz </w:t>
            </w:r>
            <w:r w:rsidRPr="00012543">
              <w:rPr>
                <w:rFonts w:cs="Tahoma"/>
              </w:rPr>
              <w:t xml:space="preserve">200 lietošanas atļaujas vismaz 15 Latvijas Republikas administratīvajās teritorijās ārpus </w:t>
            </w:r>
            <w:r w:rsidRPr="00012543">
              <w:rPr>
                <w:rFonts w:cs="Tahoma"/>
              </w:rPr>
              <w:lastRenderedPageBreak/>
              <w:t>valstspilsētām, no kurām vismaz 61 lietošanas atļauja ir izsniegta radioiekārtu darbībai, kas uzstādītas ne tālāk kā 1 km attālumā no jebkura no sauszemes transporta koridoriem vai valsts autoceļiem, tajā skaitā 21 lietošanas atļauja gar autoceļu “</w:t>
            </w:r>
            <w:r w:rsidRPr="00012543">
              <w:rPr>
                <w:rFonts w:cs="Tahoma"/>
                <w:iCs/>
              </w:rPr>
              <w:t>Via Baltica”;</w:t>
            </w:r>
          </w:p>
          <w:p w14:paraId="6DD755DE" w14:textId="58B1485E" w:rsidR="00B87D8A" w:rsidRPr="00E5792E" w:rsidRDefault="004B59EB" w:rsidP="00012543">
            <w:pPr>
              <w:pStyle w:val="Sarakstarindkopa"/>
              <w:numPr>
                <w:ilvl w:val="0"/>
                <w:numId w:val="23"/>
              </w:numPr>
              <w:spacing w:after="120"/>
              <w:ind w:left="34" w:firstLine="0"/>
              <w:jc w:val="both"/>
            </w:pPr>
            <w:r w:rsidRPr="00BC5DD7">
              <w:rPr>
                <w:rFonts w:cs="Tahoma"/>
              </w:rPr>
              <w:t xml:space="preserve">līdz 2025.gada 1.februārim saņemt kopumā vismaz </w:t>
            </w:r>
            <w:r w:rsidRPr="00012543">
              <w:rPr>
                <w:rFonts w:cs="Tahoma"/>
              </w:rPr>
              <w:t>300 lietošanas atļaujas vismaz 20 Latvijas Republikas administratīvajās teritorijās ārpus valstspilsētām, no kurām vismaz 61 lietošanas atļauja ir izsniegta radioiekārtu darbībai, kas uzstādītas ne tālāk kā 1 km attālumā no jebkura no sauszemes transporta koridoriem vai valsts autoceļiem, tajā skaitā 21 lietošanas atļauja gar autoceļu “</w:t>
            </w:r>
            <w:r w:rsidRPr="00012543">
              <w:rPr>
                <w:rFonts w:cs="Tahoma"/>
                <w:iCs/>
              </w:rPr>
              <w:t>Via Baltica”;</w:t>
            </w:r>
          </w:p>
          <w:p w14:paraId="70D51514" w14:textId="243232F7" w:rsidR="00B87D8A" w:rsidRPr="00E5792E" w:rsidRDefault="004B59EB" w:rsidP="00012543">
            <w:pPr>
              <w:pStyle w:val="Sarakstarindkopa"/>
              <w:numPr>
                <w:ilvl w:val="0"/>
                <w:numId w:val="23"/>
              </w:numPr>
              <w:spacing w:after="120"/>
              <w:ind w:left="34" w:firstLine="0"/>
              <w:jc w:val="both"/>
            </w:pPr>
            <w:r w:rsidRPr="00BC5DD7">
              <w:rPr>
                <w:rFonts w:cs="Tahoma"/>
              </w:rPr>
              <w:t xml:space="preserve">līdz 2026.gada 1.februārim saņemt kopumā vismaz </w:t>
            </w:r>
            <w:r w:rsidRPr="00012543">
              <w:rPr>
                <w:rFonts w:cs="Tahoma"/>
              </w:rPr>
              <w:t xml:space="preserve">400 lietošanas atļaujas vismaz 30 Latvijas Republikas administratīvajās teritorijās ārpus valstspilsētām, no kurām vismaz 61 lietošanas atļauja ir izsniegta radioiekārtu darbībai, kas uzstādītas ne tālāk kā 1 km attālumā no jebkura no sauszemes </w:t>
            </w:r>
            <w:r w:rsidRPr="00012543">
              <w:rPr>
                <w:rFonts w:cs="Tahoma"/>
              </w:rPr>
              <w:lastRenderedPageBreak/>
              <w:t>transporta koridoriem vai valsts autoceļiem, tajā skaitā 21 lietošanas atļauja gar autoceļu “</w:t>
            </w:r>
            <w:r w:rsidRPr="00012543">
              <w:rPr>
                <w:rFonts w:cs="Tahoma"/>
                <w:iCs/>
              </w:rPr>
              <w:t>Via Baltica”;</w:t>
            </w:r>
          </w:p>
          <w:p w14:paraId="6BB73FB9" w14:textId="34D9E807" w:rsidR="00B87D8A" w:rsidRPr="00E5792E" w:rsidRDefault="004B59EB" w:rsidP="00012543">
            <w:pPr>
              <w:pStyle w:val="Sarakstarindkopa"/>
              <w:numPr>
                <w:ilvl w:val="0"/>
                <w:numId w:val="23"/>
              </w:numPr>
              <w:spacing w:after="120"/>
              <w:ind w:left="34" w:firstLine="0"/>
              <w:jc w:val="both"/>
            </w:pPr>
            <w:r w:rsidRPr="00BC5DD7">
              <w:rPr>
                <w:rFonts w:cs="Tahoma"/>
              </w:rPr>
              <w:t xml:space="preserve">līdz 2027.gada 1.februārim saņemt kopumā vismaz </w:t>
            </w:r>
            <w:r w:rsidRPr="00012543">
              <w:rPr>
                <w:rFonts w:cs="Tahoma"/>
              </w:rPr>
              <w:t>500 lietošanas atļaujas, no kurām vismaz 61 lietošanas atļauja ir izsniegta radioiekārtu darbībai, kas uzstādītas ne tālāk kā 1 km attālumā no jebkura no sauszemes transporta koridoriem vai valsts autoceļiem, tajā skaitā 21 lietošanas atļauja gar autoceļu “</w:t>
            </w:r>
            <w:r w:rsidRPr="00012543">
              <w:rPr>
                <w:rFonts w:cs="Tahoma"/>
                <w:iCs/>
              </w:rPr>
              <w:t>Via Baltica”;</w:t>
            </w:r>
          </w:p>
          <w:p w14:paraId="0708403B" w14:textId="26A71429" w:rsidR="00B87D8A" w:rsidRPr="00E5792E" w:rsidRDefault="004B59EB" w:rsidP="00012543">
            <w:pPr>
              <w:pStyle w:val="Sarakstarindkopa"/>
              <w:numPr>
                <w:ilvl w:val="0"/>
                <w:numId w:val="23"/>
              </w:numPr>
              <w:spacing w:after="120"/>
              <w:ind w:left="34" w:firstLine="0"/>
              <w:jc w:val="both"/>
            </w:pPr>
            <w:r w:rsidRPr="00BC5DD7">
              <w:rPr>
                <w:rFonts w:cs="Tahoma"/>
              </w:rPr>
              <w:t xml:space="preserve">līdz 2028.gada 1.februārim saņemt kopumā vismaz </w:t>
            </w:r>
            <w:r w:rsidRPr="00012543">
              <w:rPr>
                <w:rFonts w:cs="Tahoma"/>
              </w:rPr>
              <w:t>600 lietošanas atļaujas, no kurām vismaz 61 lietošanas atļauja ir izsniegta radioiekārtu darbībai, kas uzstādītas ne tālāk kā 1 km attālumā no jebkura no sauszemes transporta koridoriem vai valsts autoceļiem, tajā skaitā 21 lietošanas atļauja gar autoceļu “</w:t>
            </w:r>
            <w:r w:rsidRPr="00012543">
              <w:rPr>
                <w:rFonts w:cs="Tahoma"/>
                <w:iCs/>
              </w:rPr>
              <w:t>Via Baltica”;</w:t>
            </w:r>
          </w:p>
          <w:p w14:paraId="1805DAFF" w14:textId="72BD2489" w:rsidR="00B87D8A" w:rsidRPr="00E5792E" w:rsidRDefault="004B59EB" w:rsidP="00012543">
            <w:pPr>
              <w:pStyle w:val="Sarakstarindkopa"/>
              <w:numPr>
                <w:ilvl w:val="0"/>
                <w:numId w:val="23"/>
              </w:numPr>
              <w:spacing w:after="120"/>
              <w:ind w:left="34" w:firstLine="0"/>
              <w:jc w:val="both"/>
            </w:pPr>
            <w:r w:rsidRPr="00BC5DD7">
              <w:rPr>
                <w:rFonts w:cs="Tahoma"/>
              </w:rPr>
              <w:t xml:space="preserve">līdz 2029.gada 1.februārim saņemt kopumā vismaz </w:t>
            </w:r>
            <w:r w:rsidRPr="00012543">
              <w:rPr>
                <w:rFonts w:cs="Tahoma"/>
              </w:rPr>
              <w:t xml:space="preserve">700 lietošanas atļaujas, no kurām vismaz 61 lietošanas atļauja ir izsniegta radioiekārtu darbībai, kas uzstādītas ne tālāk kā 1 km attālumā no jebkura no sauszemes </w:t>
            </w:r>
            <w:r w:rsidRPr="00012543">
              <w:rPr>
                <w:rFonts w:cs="Tahoma"/>
              </w:rPr>
              <w:lastRenderedPageBreak/>
              <w:t>transporta koridoriem vai valsts autoceļiem, tajā skaitā 21 lietošanas atļauja gar autoceļu “</w:t>
            </w:r>
            <w:r w:rsidRPr="00012543">
              <w:rPr>
                <w:rFonts w:cs="Tahoma"/>
                <w:iCs/>
              </w:rPr>
              <w:t>Via Baltica”;</w:t>
            </w:r>
          </w:p>
          <w:p w14:paraId="5680923B" w14:textId="77777777" w:rsidR="004B59EB" w:rsidRPr="00F31957" w:rsidRDefault="004B59EB" w:rsidP="00012543">
            <w:pPr>
              <w:pStyle w:val="Sarakstarindkopa"/>
              <w:numPr>
                <w:ilvl w:val="0"/>
                <w:numId w:val="23"/>
              </w:numPr>
              <w:spacing w:after="120"/>
              <w:ind w:left="34" w:firstLine="0"/>
              <w:jc w:val="both"/>
            </w:pPr>
            <w:r w:rsidRPr="00BC5DD7">
              <w:rPr>
                <w:rFonts w:cs="Tahoma"/>
              </w:rPr>
              <w:t xml:space="preserve">laika posmā no 2030.gada 1.februāra līdz 2041.gada 1.februārim katru gadu uz 1.februāri ir jābūt spēkā valsts akciju sabiedrībā „Elektroniskie sakari” saņemtām kopumā vismaz </w:t>
            </w:r>
            <w:r w:rsidRPr="00B87D8A">
              <w:rPr>
                <w:rFonts w:cs="Tahoma"/>
              </w:rPr>
              <w:t>800 lietošanas atļaujām, no kurām vismaz 61 lietošanas atļauja ir izsniegta radioiekārtu darbībai, kas uzstādītas ne tālāk kā 1 km attālumā no jebkura no sauszemes transporta koridoriem vai valsts autoceļiem, tajā skaitā 21 lietošanas atļauja gar autoceļu “</w:t>
            </w:r>
            <w:r w:rsidRPr="00B87D8A">
              <w:rPr>
                <w:rFonts w:cs="Tahoma"/>
                <w:iCs/>
              </w:rPr>
              <w:t>Via Baltica”.</w:t>
            </w:r>
          </w:p>
          <w:p w14:paraId="1D76C132" w14:textId="77777777" w:rsidR="004B59EB" w:rsidRPr="00F31957" w:rsidRDefault="004B59EB" w:rsidP="004B59EB">
            <w:pPr>
              <w:pStyle w:val="Sarakstarindkopa"/>
              <w:spacing w:after="120"/>
              <w:ind w:left="0"/>
              <w:jc w:val="both"/>
            </w:pPr>
          </w:p>
          <w:p w14:paraId="6FDE53E2" w14:textId="77777777" w:rsidR="004B59EB" w:rsidRPr="00D42360" w:rsidRDefault="004B59EB" w:rsidP="004B59EB">
            <w:pPr>
              <w:pStyle w:val="Sarakstarindkopa"/>
              <w:ind w:left="0"/>
              <w:jc w:val="both"/>
              <w:rPr>
                <w:rFonts w:cs="Tahoma"/>
              </w:rPr>
            </w:pPr>
            <w:r w:rsidRPr="00D42360">
              <w:rPr>
                <w:rFonts w:cs="Tahoma"/>
              </w:rPr>
              <w:t xml:space="preserve">Radiofrekvenču spektra joslā 738 MHz – </w:t>
            </w:r>
            <w:r>
              <w:rPr>
                <w:rFonts w:cs="Tahoma"/>
              </w:rPr>
              <w:t xml:space="preserve">758 MHz </w:t>
            </w:r>
            <w:r w:rsidRPr="00D42360">
              <w:rPr>
                <w:rFonts w:cs="Tahoma"/>
              </w:rPr>
              <w:t>(papildjoslās) katram priekšmetam:</w:t>
            </w:r>
          </w:p>
          <w:p w14:paraId="30268D32" w14:textId="5D2F8C16" w:rsidR="00B87D8A" w:rsidRPr="00D42360" w:rsidRDefault="004B59EB" w:rsidP="00012543">
            <w:pPr>
              <w:pStyle w:val="Sarakstarindkopa"/>
              <w:numPr>
                <w:ilvl w:val="0"/>
                <w:numId w:val="25"/>
              </w:numPr>
              <w:spacing w:after="120"/>
              <w:ind w:left="34" w:firstLine="0"/>
              <w:jc w:val="both"/>
            </w:pPr>
            <w:r w:rsidRPr="00D42360">
              <w:rPr>
                <w:rFonts w:cs="Tahoma"/>
              </w:rPr>
              <w:t xml:space="preserve">līdz 2022.gada 1.februārim saņemt vismaz </w:t>
            </w:r>
            <w:r>
              <w:rPr>
                <w:rFonts w:cs="Tahoma"/>
              </w:rPr>
              <w:t>10</w:t>
            </w:r>
            <w:r w:rsidRPr="00D42360">
              <w:rPr>
                <w:rFonts w:cs="Tahoma"/>
              </w:rPr>
              <w:t xml:space="preserve"> lietošanas atļaujas radioiekārtu darbībai;</w:t>
            </w:r>
          </w:p>
          <w:p w14:paraId="55ACB886" w14:textId="041E0CA0" w:rsidR="00B87D8A" w:rsidRPr="00D42360" w:rsidRDefault="004B59EB" w:rsidP="00012543">
            <w:pPr>
              <w:pStyle w:val="Sarakstarindkopa"/>
              <w:numPr>
                <w:ilvl w:val="0"/>
                <w:numId w:val="25"/>
              </w:numPr>
              <w:spacing w:after="120"/>
              <w:ind w:left="34" w:firstLine="0"/>
              <w:jc w:val="both"/>
            </w:pPr>
            <w:r w:rsidRPr="00BC5DD7">
              <w:rPr>
                <w:rFonts w:cs="Tahoma"/>
              </w:rPr>
              <w:t xml:space="preserve">līdz 2023.gada 1.februārim saņemt vismaz </w:t>
            </w:r>
            <w:r w:rsidRPr="00B87D8A">
              <w:rPr>
                <w:rFonts w:cs="Tahoma"/>
              </w:rPr>
              <w:t>100 lietošanas atļaujas vismaz 10 Latvijas Republikas administratīvajās teritorijās;</w:t>
            </w:r>
          </w:p>
          <w:p w14:paraId="0101C511" w14:textId="0FD7076E" w:rsidR="00B87D8A" w:rsidRPr="00D42360" w:rsidRDefault="004B59EB" w:rsidP="00012543">
            <w:pPr>
              <w:pStyle w:val="Sarakstarindkopa"/>
              <w:numPr>
                <w:ilvl w:val="0"/>
                <w:numId w:val="25"/>
              </w:numPr>
              <w:spacing w:after="120"/>
              <w:ind w:left="34" w:firstLine="0"/>
              <w:jc w:val="both"/>
            </w:pPr>
            <w:r w:rsidRPr="00BC5DD7">
              <w:rPr>
                <w:rFonts w:cs="Tahoma"/>
              </w:rPr>
              <w:t xml:space="preserve">līdz 2024.gada 1.februārim saņemt vismaz </w:t>
            </w:r>
            <w:r w:rsidRPr="00B87D8A">
              <w:rPr>
                <w:rFonts w:cs="Tahoma"/>
              </w:rPr>
              <w:t xml:space="preserve">200 lietošanas </w:t>
            </w:r>
            <w:r w:rsidRPr="00B87D8A">
              <w:rPr>
                <w:rFonts w:cs="Tahoma"/>
              </w:rPr>
              <w:lastRenderedPageBreak/>
              <w:t>atļaujas vismaz 15 Latvijas Republikas administratīvajās teritorijās;</w:t>
            </w:r>
          </w:p>
          <w:p w14:paraId="6C90AE3B" w14:textId="4DEC7CFE" w:rsidR="00ED4A9D" w:rsidRPr="004A2ECE" w:rsidRDefault="004B59EB" w:rsidP="00012543">
            <w:pPr>
              <w:pStyle w:val="Sarakstarindkopa"/>
              <w:numPr>
                <w:ilvl w:val="0"/>
                <w:numId w:val="25"/>
              </w:numPr>
              <w:spacing w:after="120"/>
              <w:ind w:left="34" w:firstLine="0"/>
              <w:jc w:val="both"/>
            </w:pPr>
            <w:r w:rsidRPr="00BC5DD7">
              <w:rPr>
                <w:rFonts w:cs="Tahoma"/>
              </w:rPr>
              <w:t xml:space="preserve">līdz 2025.gada 1.februārim saņemt vismaz </w:t>
            </w:r>
            <w:r w:rsidRPr="00012543">
              <w:rPr>
                <w:rFonts w:cs="Tahoma"/>
              </w:rPr>
              <w:t>300 lietošanas atļaujas vismaz 20 Latvijas Republikas administratīvajās teritorijās</w:t>
            </w:r>
            <w:r w:rsidR="00ED4A9D" w:rsidRPr="007D65FB">
              <w:t>.</w:t>
            </w:r>
          </w:p>
        </w:tc>
        <w:tc>
          <w:tcPr>
            <w:tcW w:w="3255" w:type="dxa"/>
            <w:tcBorders>
              <w:top w:val="single" w:sz="4" w:space="0" w:color="auto"/>
              <w:left w:val="single" w:sz="4" w:space="0" w:color="auto"/>
              <w:bottom w:val="single" w:sz="4" w:space="0" w:color="auto"/>
              <w:right w:val="single" w:sz="4" w:space="0" w:color="auto"/>
            </w:tcBorders>
          </w:tcPr>
          <w:p w14:paraId="03A943D9" w14:textId="7E85F30A" w:rsidR="00ED4A9D" w:rsidRPr="007D65FB" w:rsidRDefault="00ED4A9D" w:rsidP="00ED4A9D">
            <w:pPr>
              <w:pStyle w:val="Stilstabulaa"/>
              <w:spacing w:after="120"/>
              <w:rPr>
                <w:b/>
                <w:sz w:val="24"/>
              </w:rPr>
            </w:pPr>
            <w:r>
              <w:rPr>
                <w:b/>
                <w:sz w:val="24"/>
              </w:rPr>
              <w:lastRenderedPageBreak/>
              <w:t>Sabiedrība ar ierobežotu atbildību</w:t>
            </w:r>
            <w:r w:rsidRPr="007D65FB">
              <w:rPr>
                <w:b/>
                <w:sz w:val="24"/>
              </w:rPr>
              <w:t xml:space="preserve"> “T</w:t>
            </w:r>
            <w:r>
              <w:rPr>
                <w:b/>
                <w:sz w:val="24"/>
              </w:rPr>
              <w:t>ele</w:t>
            </w:r>
            <w:r w:rsidRPr="007D65FB">
              <w:rPr>
                <w:b/>
                <w:sz w:val="24"/>
              </w:rPr>
              <w:t>2”</w:t>
            </w:r>
            <w:r>
              <w:rPr>
                <w:b/>
                <w:sz w:val="24"/>
              </w:rPr>
              <w:t xml:space="preserve"> </w:t>
            </w:r>
            <w:r w:rsidRPr="00C50F51">
              <w:rPr>
                <w:bCs/>
                <w:sz w:val="24"/>
              </w:rPr>
              <w:t>(turpmāk – SIA “Tele2”)</w:t>
            </w:r>
          </w:p>
          <w:p w14:paraId="0F9C9528" w14:textId="2D513DDB" w:rsidR="00ED4A9D" w:rsidRPr="005015E3" w:rsidRDefault="00ED4A9D" w:rsidP="00ED4A9D">
            <w:pPr>
              <w:pStyle w:val="Stilstabulaa"/>
              <w:rPr>
                <w:bCs/>
                <w:sz w:val="24"/>
              </w:rPr>
            </w:pPr>
            <w:r>
              <w:rPr>
                <w:bCs/>
                <w:sz w:val="24"/>
              </w:rPr>
              <w:t>P</w:t>
            </w:r>
            <w:r w:rsidRPr="005015E3">
              <w:rPr>
                <w:bCs/>
                <w:sz w:val="24"/>
              </w:rPr>
              <w:t>apildjosl</w:t>
            </w:r>
            <w:r>
              <w:rPr>
                <w:bCs/>
                <w:sz w:val="24"/>
              </w:rPr>
              <w:t>u</w:t>
            </w:r>
            <w:r w:rsidRPr="005015E3">
              <w:rPr>
                <w:bCs/>
                <w:sz w:val="24"/>
              </w:rPr>
              <w:t xml:space="preserve"> izmantošanas mērķi š</w:t>
            </w:r>
            <w:r>
              <w:rPr>
                <w:bCs/>
                <w:sz w:val="24"/>
              </w:rPr>
              <w:t>o</w:t>
            </w:r>
            <w:r w:rsidRPr="005015E3">
              <w:rPr>
                <w:bCs/>
                <w:sz w:val="24"/>
              </w:rPr>
              <w:t xml:space="preserve"> josl</w:t>
            </w:r>
            <w:r>
              <w:rPr>
                <w:bCs/>
                <w:sz w:val="24"/>
              </w:rPr>
              <w:t>u</w:t>
            </w:r>
            <w:r w:rsidRPr="005015E3">
              <w:rPr>
                <w:bCs/>
                <w:sz w:val="24"/>
              </w:rPr>
              <w:t xml:space="preserve"> fizikālo īpašību dē</w:t>
            </w:r>
            <w:r>
              <w:rPr>
                <w:bCs/>
                <w:sz w:val="24"/>
              </w:rPr>
              <w:t>ļ</w:t>
            </w:r>
            <w:r w:rsidRPr="005015E3">
              <w:rPr>
                <w:bCs/>
                <w:sz w:val="24"/>
              </w:rPr>
              <w:t xml:space="preserve"> būs atšķirīgi un</w:t>
            </w:r>
            <w:r>
              <w:rPr>
                <w:bCs/>
                <w:sz w:val="24"/>
              </w:rPr>
              <w:t xml:space="preserve"> tādēļ</w:t>
            </w:r>
            <w:r w:rsidRPr="005015E3">
              <w:rPr>
                <w:bCs/>
                <w:sz w:val="24"/>
              </w:rPr>
              <w:t xml:space="preserve"> tām nedrīkst piemērot līdzvērtīgus </w:t>
            </w:r>
            <w:r>
              <w:rPr>
                <w:bCs/>
                <w:sz w:val="24"/>
              </w:rPr>
              <w:t xml:space="preserve">radiofrekvenču spektra </w:t>
            </w:r>
            <w:r w:rsidRPr="005015E3">
              <w:rPr>
                <w:bCs/>
                <w:sz w:val="24"/>
              </w:rPr>
              <w:t>lietošanas tiesību specifiskos nosacījumus</w:t>
            </w:r>
            <w:r>
              <w:rPr>
                <w:bCs/>
                <w:sz w:val="24"/>
              </w:rPr>
              <w:t xml:space="preserve"> kā pamatjoslām</w:t>
            </w:r>
            <w:r w:rsidRPr="005015E3">
              <w:rPr>
                <w:bCs/>
                <w:sz w:val="24"/>
              </w:rPr>
              <w:t>.</w:t>
            </w:r>
          </w:p>
          <w:p w14:paraId="3DF3A860" w14:textId="5417FC87" w:rsidR="00ED4A9D" w:rsidRPr="005015E3" w:rsidRDefault="00ED4A9D" w:rsidP="00ED4A9D">
            <w:pPr>
              <w:pStyle w:val="Stilstabulaa"/>
              <w:rPr>
                <w:bCs/>
                <w:sz w:val="24"/>
              </w:rPr>
            </w:pPr>
            <w:r>
              <w:rPr>
                <w:bCs/>
                <w:sz w:val="24"/>
              </w:rPr>
              <w:t>Papildus l</w:t>
            </w:r>
            <w:r w:rsidRPr="005015E3">
              <w:rPr>
                <w:bCs/>
                <w:sz w:val="24"/>
              </w:rPr>
              <w:t>ūdz izslēgt saistības līdz 2022.</w:t>
            </w:r>
            <w:r>
              <w:rPr>
                <w:bCs/>
                <w:sz w:val="24"/>
              </w:rPr>
              <w:t> </w:t>
            </w:r>
            <w:r w:rsidRPr="005015E3">
              <w:rPr>
                <w:bCs/>
                <w:sz w:val="24"/>
              </w:rPr>
              <w:t>gada 1.</w:t>
            </w:r>
            <w:r>
              <w:rPr>
                <w:bCs/>
                <w:sz w:val="24"/>
              </w:rPr>
              <w:t> </w:t>
            </w:r>
            <w:r w:rsidRPr="005015E3">
              <w:rPr>
                <w:bCs/>
                <w:sz w:val="24"/>
              </w:rPr>
              <w:t xml:space="preserve">februārim saņemt vismaz 10 </w:t>
            </w:r>
            <w:r>
              <w:rPr>
                <w:bCs/>
                <w:sz w:val="24"/>
              </w:rPr>
              <w:t xml:space="preserve">radiofrekvenču spektra </w:t>
            </w:r>
            <w:r w:rsidRPr="005015E3">
              <w:rPr>
                <w:bCs/>
                <w:sz w:val="24"/>
              </w:rPr>
              <w:t xml:space="preserve">lietošanas </w:t>
            </w:r>
            <w:r>
              <w:rPr>
                <w:bCs/>
                <w:sz w:val="24"/>
              </w:rPr>
              <w:t xml:space="preserve">tiesību </w:t>
            </w:r>
            <w:r w:rsidRPr="005015E3">
              <w:rPr>
                <w:bCs/>
                <w:sz w:val="24"/>
              </w:rPr>
              <w:t>atļaujas radioiekārtu darbībai, kas uzstādītas vismaz 1</w:t>
            </w:r>
            <w:r>
              <w:rPr>
                <w:bCs/>
                <w:sz w:val="24"/>
              </w:rPr>
              <w:t xml:space="preserve"> kilometra</w:t>
            </w:r>
            <w:r w:rsidRPr="005015E3">
              <w:rPr>
                <w:bCs/>
                <w:sz w:val="24"/>
              </w:rPr>
              <w:t xml:space="preserve"> attālumā no autoceļa “Via Baltica”, jo nav garantijas, ka uz to laiku būs pārtraukta televīzijas apraide 700 MHz radiofrekvenču</w:t>
            </w:r>
            <w:r>
              <w:rPr>
                <w:bCs/>
                <w:sz w:val="24"/>
              </w:rPr>
              <w:t xml:space="preserve"> spektra</w:t>
            </w:r>
            <w:r w:rsidRPr="005015E3">
              <w:rPr>
                <w:bCs/>
                <w:sz w:val="24"/>
              </w:rPr>
              <w:t xml:space="preserve"> joslā. Saistības nodrošināt lietošanas atļaujas konkrētā atrašanās vietā var tikt noteiktas tikai 6 mēnešus pēc televīzijas apraides pārtraukšanas brīža minētajā radiofrekvenču joslā.</w:t>
            </w:r>
          </w:p>
          <w:p w14:paraId="478F2FF5" w14:textId="77777777" w:rsidR="00ED4A9D" w:rsidRPr="005015E3" w:rsidRDefault="00ED4A9D" w:rsidP="00ED4A9D">
            <w:pPr>
              <w:pStyle w:val="Stilstabulaa"/>
              <w:rPr>
                <w:bCs/>
                <w:sz w:val="24"/>
              </w:rPr>
            </w:pPr>
          </w:p>
          <w:p w14:paraId="05790745" w14:textId="0483FC1C" w:rsidR="00ED4A9D" w:rsidRPr="00C35C15" w:rsidRDefault="00ED4A9D" w:rsidP="00ED4A9D">
            <w:pPr>
              <w:pStyle w:val="Stilstabulaa"/>
              <w:rPr>
                <w:b/>
                <w:sz w:val="24"/>
              </w:rPr>
            </w:pPr>
            <w:r w:rsidRPr="005015E3">
              <w:rPr>
                <w:bCs/>
                <w:sz w:val="24"/>
              </w:rPr>
              <w:lastRenderedPageBreak/>
              <w:t>Ņemot vērā 700 MHz radiofrekvenču joslas radioviļņu izplatīšanās īpašības, ierosin</w:t>
            </w:r>
            <w:r w:rsidR="008726E5">
              <w:rPr>
                <w:bCs/>
                <w:sz w:val="24"/>
              </w:rPr>
              <w:t>a</w:t>
            </w:r>
            <w:r w:rsidRPr="005015E3">
              <w:rPr>
                <w:bCs/>
                <w:sz w:val="24"/>
              </w:rPr>
              <w:t xml:space="preserve"> attāluma no radioiekārtas līdz </w:t>
            </w:r>
            <w:r>
              <w:rPr>
                <w:bCs/>
                <w:sz w:val="24"/>
              </w:rPr>
              <w:t xml:space="preserve">autoceļam </w:t>
            </w:r>
            <w:r w:rsidRPr="005015E3">
              <w:rPr>
                <w:bCs/>
                <w:sz w:val="24"/>
              </w:rPr>
              <w:t>“Via Baltica” vai jebkura no sauszemes transporta koridoriem vai valsts autoceļiem noteikt vismaz 3</w:t>
            </w:r>
            <w:r>
              <w:rPr>
                <w:bCs/>
                <w:sz w:val="24"/>
              </w:rPr>
              <w:t xml:space="preserve"> kilometru</w:t>
            </w:r>
            <w:r w:rsidRPr="005015E3">
              <w:rPr>
                <w:bCs/>
                <w:sz w:val="24"/>
              </w:rPr>
              <w:t xml:space="preserve"> attālumā.</w:t>
            </w:r>
          </w:p>
        </w:tc>
        <w:tc>
          <w:tcPr>
            <w:tcW w:w="3407" w:type="dxa"/>
            <w:tcBorders>
              <w:top w:val="single" w:sz="4" w:space="0" w:color="auto"/>
              <w:left w:val="single" w:sz="4" w:space="0" w:color="auto"/>
              <w:bottom w:val="single" w:sz="4" w:space="0" w:color="auto"/>
              <w:right w:val="single" w:sz="4" w:space="0" w:color="auto"/>
            </w:tcBorders>
          </w:tcPr>
          <w:p w14:paraId="0F18A308" w14:textId="058F10FA" w:rsidR="00ED4A9D" w:rsidRPr="004A2ECE" w:rsidRDefault="00ED4A9D" w:rsidP="00ED4A9D">
            <w:pPr>
              <w:pStyle w:val="Stilstabulaa"/>
              <w:rPr>
                <w:b/>
                <w:sz w:val="24"/>
              </w:rPr>
            </w:pPr>
            <w:r>
              <w:rPr>
                <w:b/>
                <w:sz w:val="24"/>
              </w:rPr>
              <w:lastRenderedPageBreak/>
              <w:t>Ņemts vērā</w:t>
            </w:r>
          </w:p>
        </w:tc>
        <w:tc>
          <w:tcPr>
            <w:tcW w:w="4253" w:type="dxa"/>
            <w:tcBorders>
              <w:top w:val="single" w:sz="4" w:space="0" w:color="auto"/>
              <w:left w:val="single" w:sz="4" w:space="0" w:color="auto"/>
              <w:bottom w:val="single" w:sz="4" w:space="0" w:color="auto"/>
              <w:right w:val="single" w:sz="4" w:space="0" w:color="auto"/>
            </w:tcBorders>
          </w:tcPr>
          <w:p w14:paraId="6E26A6A9" w14:textId="77777777" w:rsidR="00F37C90" w:rsidRPr="008A76B7" w:rsidRDefault="00F37C90" w:rsidP="00F37C90">
            <w:pPr>
              <w:spacing w:after="120"/>
              <w:jc w:val="both"/>
              <w:rPr>
                <w:color w:val="000000" w:themeColor="text1"/>
              </w:rPr>
            </w:pPr>
            <w:r>
              <w:rPr>
                <w:color w:val="000000"/>
              </w:rPr>
              <w:t>Izsludināšanas lēmuma lemjošās daļas 4.punkts:</w:t>
            </w:r>
          </w:p>
          <w:p w14:paraId="5BD49D53" w14:textId="77777777" w:rsidR="00F37C90" w:rsidRPr="008A76B7" w:rsidRDefault="00F37C90" w:rsidP="00F37C90">
            <w:pPr>
              <w:contextualSpacing/>
              <w:jc w:val="both"/>
              <w:rPr>
                <w:color w:val="000000" w:themeColor="text1"/>
              </w:rPr>
            </w:pPr>
            <w:r>
              <w:rPr>
                <w:bCs/>
                <w:color w:val="000000" w:themeColor="text1"/>
              </w:rPr>
              <w:t xml:space="preserve">4. </w:t>
            </w:r>
            <w:r w:rsidRPr="008A76B7">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8A76B7">
              <w:rPr>
                <w:bCs/>
                <w:color w:val="000000" w:themeColor="text1"/>
              </w:rPr>
              <w:t xml:space="preserve">attiecībā uz šā lēmuma lemjošās daļas 3.1. </w:t>
            </w:r>
            <w:r>
              <w:rPr>
                <w:bCs/>
                <w:color w:val="000000" w:themeColor="text1"/>
              </w:rPr>
              <w:t>–</w:t>
            </w:r>
            <w:r w:rsidRPr="008A76B7">
              <w:rPr>
                <w:bCs/>
                <w:color w:val="000000" w:themeColor="text1"/>
              </w:rPr>
              <w:t xml:space="preserve"> 3.3.apakšpunktā minēt</w:t>
            </w:r>
            <w:r>
              <w:rPr>
                <w:bCs/>
                <w:color w:val="000000" w:themeColor="text1"/>
              </w:rPr>
              <w:t>ajām</w:t>
            </w:r>
            <w:r w:rsidRPr="008A76B7">
              <w:rPr>
                <w:bCs/>
                <w:color w:val="000000" w:themeColor="text1"/>
              </w:rPr>
              <w:t xml:space="preserve"> radiofrekvenču spektra lietošanas tiesībām:</w:t>
            </w:r>
          </w:p>
          <w:p w14:paraId="06A463C7" w14:textId="3C170E57" w:rsidR="00F37C90" w:rsidRDefault="00F37C90" w:rsidP="00F37C90">
            <w:pPr>
              <w:pStyle w:val="naisf"/>
              <w:spacing w:before="0" w:after="0"/>
              <w:ind w:firstLine="0"/>
              <w:contextualSpacing/>
            </w:pPr>
            <w:r>
              <w:t>4.1.</w:t>
            </w:r>
            <w:r>
              <w:tab/>
              <w:t xml:space="preserve">līdz 2023.gada 1.februārim saņemt kopumā vismaz 100 lietošanas atļaujas vismaz 10 Latvijas Republikas administratīvajās teritorijās ārpus valstspilsētām, no kurām vismaz 40 lietošanas atļaujas ir izsniegtas radioiekārtu darbībai, kas uzstādītas ne tālāk kā 3  kilometru attālumā no jebkura no sauszemes transporta </w:t>
            </w:r>
            <w:r w:rsidR="00BC5DD7">
              <w:t>ceļa</w:t>
            </w:r>
            <w:r>
              <w:t>, tajā skaitā 15 lietošanas atļaujas gar autoceļu “Via Baltica”;</w:t>
            </w:r>
          </w:p>
          <w:p w14:paraId="6B948EF9" w14:textId="202EB3E8" w:rsidR="00F37C90" w:rsidRDefault="00F37C90" w:rsidP="00F37C90">
            <w:pPr>
              <w:pStyle w:val="naisf"/>
              <w:ind w:firstLine="0"/>
            </w:pPr>
            <w:r>
              <w:t>4.2.</w:t>
            </w:r>
            <w:r>
              <w:tab/>
              <w:t xml:space="preserve">līdz 2024.gada 1.februārim saņemt kopumā vismaz 200 lietošanas atļaujas vismaz 15 Latvijas Republikas administratīvajās teritorijās ārpus valstspilsētām, no kurām vismaz 61 lietošanas atļauja ir izsniegta radioiekārtu darbībai, kas uzstādītas ne tālāk kā 3  kilometru attālumā no jebkura no sauszemes transporta ceļa, tajā skaitā 21 </w:t>
            </w:r>
            <w:r>
              <w:lastRenderedPageBreak/>
              <w:t>lietošanas atļauja gar autoceļu “Via Baltica”;</w:t>
            </w:r>
          </w:p>
          <w:p w14:paraId="3D3DE3D0" w14:textId="23F61763" w:rsidR="00F37C90" w:rsidRDefault="00F37C90" w:rsidP="00F37C90">
            <w:pPr>
              <w:pStyle w:val="naisf"/>
              <w:ind w:firstLine="0"/>
            </w:pPr>
            <w:r>
              <w:t>4.3.</w:t>
            </w:r>
            <w:r>
              <w:tab/>
              <w:t>līdz 2025.gada 1.februārim saņemt kopumā vismaz 300 lietošanas atļaujas vismaz 20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0A59780F" w14:textId="6E83F96B" w:rsidR="00F37C90" w:rsidRDefault="00F37C90" w:rsidP="00F37C90">
            <w:pPr>
              <w:pStyle w:val="naisf"/>
              <w:ind w:firstLine="0"/>
            </w:pPr>
            <w:r>
              <w:t>4.4.</w:t>
            </w:r>
            <w:r>
              <w:tab/>
              <w:t>līdz 2026.gada 1.februārim saņemt kopumā vismaz 400 lietošanas atļaujas vismaz 30 Latvijas Republikas administratīvajās teritorijās ārpus valstspilsētām, no kurām vismaz 61 lietošanas atļauja ir izsniegta radioiekārtu darbībai, kas uzstādītas ne tālāk kā 3 kilometru attālumā no jebkura no sauszemes ceļa, tajā skaitā 21 lietošanas atļauja gar autoceļu “Via Baltica”;</w:t>
            </w:r>
          </w:p>
          <w:p w14:paraId="255F9498" w14:textId="0B258133" w:rsidR="00F37C90" w:rsidRDefault="00F37C90" w:rsidP="00F37C90">
            <w:pPr>
              <w:pStyle w:val="naisf"/>
              <w:ind w:firstLine="0"/>
            </w:pPr>
            <w:r>
              <w:t>4.5.</w:t>
            </w:r>
            <w:r>
              <w:tab/>
              <w:t>līdz 2027.gada 1.februārim saņemt kopumā vismaz 500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5ED44716" w14:textId="5B76448D" w:rsidR="00F37C90" w:rsidRDefault="00F37C90" w:rsidP="00F37C90">
            <w:pPr>
              <w:pStyle w:val="naisf"/>
              <w:ind w:firstLine="0"/>
            </w:pPr>
            <w:r>
              <w:lastRenderedPageBreak/>
              <w:t>4.6.</w:t>
            </w:r>
            <w:r>
              <w:tab/>
              <w:t>līdz 2028.gada 1.februārim saņemt kopumā vismaz 600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10B7F5DB" w14:textId="6EDFF4C8" w:rsidR="00F37C90" w:rsidRDefault="00F37C90" w:rsidP="00F37C90">
            <w:pPr>
              <w:pStyle w:val="naisf"/>
              <w:ind w:firstLine="0"/>
            </w:pPr>
            <w:r>
              <w:t>4.7.</w:t>
            </w:r>
            <w:r>
              <w:tab/>
              <w:t>līdz 2029.gada 1.februārim saņemt kopumā vismaz 700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7C5F8462" w14:textId="1D1B4A93" w:rsidR="00F37C90" w:rsidRDefault="00F37C90" w:rsidP="00F37C90">
            <w:pPr>
              <w:pStyle w:val="naisf"/>
              <w:ind w:firstLine="0"/>
            </w:pPr>
            <w:r>
              <w:t>4.8.</w:t>
            </w:r>
            <w:r>
              <w:tab/>
              <w:t>laika posmā no 2030.gada 1.februāra līdz 2041.gada 1.februārim katru gadu uz 1.februāri ir jābūt spēkā valsts akciju sabiedrībā „Elektroniskie sakari” saņemtām kopumā vismaz 800 lietošanas atļaujām, no kurām vismaz 61 lietošanas atļauja ir izsniegta radioiekārtu darbībai, kas uzstādītas ne tālāk kā 3  kilometru attālumā no jebkura no sauszemes transporta ceļa, tajā skaitā 21 lietošanas atļauja gar autoceļu “Via Baltica”</w:t>
            </w:r>
            <w:r w:rsidR="00BC5DD7">
              <w:t>;</w:t>
            </w:r>
          </w:p>
          <w:p w14:paraId="77669BC9" w14:textId="77777777" w:rsidR="00F37C90" w:rsidRDefault="00F37C90" w:rsidP="00F37C90">
            <w:pPr>
              <w:pStyle w:val="naisf"/>
              <w:ind w:firstLine="0"/>
            </w:pPr>
          </w:p>
          <w:p w14:paraId="36735559" w14:textId="77777777" w:rsidR="00F37C90" w:rsidRDefault="00F37C90" w:rsidP="00F37C90">
            <w:pPr>
              <w:pStyle w:val="naisf"/>
              <w:ind w:firstLine="0"/>
            </w:pPr>
            <w:r>
              <w:t>Izsludināšanas lēmuma lemjošās daļas 5.punkts:</w:t>
            </w:r>
          </w:p>
          <w:p w14:paraId="177F5D4A" w14:textId="77777777" w:rsidR="00BC5DD7" w:rsidRDefault="00F37C90" w:rsidP="00BC5DD7">
            <w:pPr>
              <w:pStyle w:val="Paraststmeklis"/>
              <w:numPr>
                <w:ilvl w:val="0"/>
                <w:numId w:val="28"/>
              </w:numPr>
              <w:spacing w:before="0" w:beforeAutospacing="0" w:after="0" w:afterAutospacing="0"/>
              <w:ind w:left="25" w:firstLine="0"/>
              <w:jc w:val="both"/>
              <w:rPr>
                <w:color w:val="000000" w:themeColor="text1"/>
              </w:rPr>
            </w:pPr>
            <w:r w:rsidRPr="003908DA">
              <w:rPr>
                <w:bCs/>
                <w:color w:val="000000" w:themeColor="text1"/>
              </w:rPr>
              <w:lastRenderedPageBreak/>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3908DA">
              <w:rPr>
                <w:bCs/>
                <w:color w:val="000000" w:themeColor="text1"/>
              </w:rPr>
              <w:t>attiecībā uz šā lēmuma lemjošās daļas 3.4.</w:t>
            </w:r>
            <w:r>
              <w:rPr>
                <w:bCs/>
                <w:color w:val="000000" w:themeColor="text1"/>
              </w:rPr>
              <w:t> – </w:t>
            </w:r>
            <w:r w:rsidRPr="003908DA">
              <w:rPr>
                <w:bCs/>
                <w:color w:val="000000" w:themeColor="text1"/>
              </w:rPr>
              <w:t>3.5.apakšpunktā</w:t>
            </w:r>
            <w:r>
              <w:rPr>
                <w:bCs/>
                <w:color w:val="000000" w:themeColor="text1"/>
              </w:rPr>
              <w:t xml:space="preserve"> </w:t>
            </w:r>
            <w:r w:rsidRPr="003908DA">
              <w:rPr>
                <w:bCs/>
                <w:color w:val="000000" w:themeColor="text1"/>
              </w:rPr>
              <w:t>minēt</w:t>
            </w:r>
            <w:r>
              <w:rPr>
                <w:bCs/>
                <w:color w:val="000000" w:themeColor="text1"/>
              </w:rPr>
              <w:t>ajām</w:t>
            </w:r>
            <w:r w:rsidRPr="003908DA">
              <w:rPr>
                <w:bCs/>
                <w:color w:val="000000" w:themeColor="text1"/>
              </w:rPr>
              <w:t xml:space="preserve"> radiofrekvenču spektra lietošanas tiesībām:</w:t>
            </w:r>
          </w:p>
          <w:p w14:paraId="33081028" w14:textId="77777777" w:rsidR="00BC5DD7" w:rsidRDefault="00F37C90" w:rsidP="00012543">
            <w:pPr>
              <w:pStyle w:val="Paraststmeklis"/>
              <w:numPr>
                <w:ilvl w:val="1"/>
                <w:numId w:val="28"/>
              </w:numPr>
              <w:spacing w:before="0" w:beforeAutospacing="0" w:after="0" w:afterAutospacing="0"/>
              <w:ind w:left="25" w:firstLine="0"/>
              <w:jc w:val="both"/>
              <w:rPr>
                <w:color w:val="000000" w:themeColor="text1"/>
              </w:rPr>
            </w:pPr>
            <w:r w:rsidRPr="003908DA">
              <w:t>līdz 2024.gada 1.februārim saņemt vismaz 100 lietošanas atļaujas vismaz 10 Latvijas Republikas administratīvajās teritorijās;</w:t>
            </w:r>
          </w:p>
          <w:p w14:paraId="1BF82F17" w14:textId="77777777" w:rsidR="00BC5DD7" w:rsidRDefault="00F37C90" w:rsidP="00012543">
            <w:pPr>
              <w:pStyle w:val="Paraststmeklis"/>
              <w:numPr>
                <w:ilvl w:val="1"/>
                <w:numId w:val="28"/>
              </w:numPr>
              <w:spacing w:before="0" w:beforeAutospacing="0" w:after="0" w:afterAutospacing="0"/>
              <w:ind w:left="25" w:firstLine="0"/>
              <w:jc w:val="both"/>
              <w:rPr>
                <w:color w:val="000000" w:themeColor="text1"/>
              </w:rPr>
            </w:pPr>
            <w:r w:rsidRPr="003908DA">
              <w:t>līdz 2025.gada 1.februārim saņemt vismaz 200 lietošanas atļaujas vismaz 15 Latvijas Republikas administratīvajās teritorijās;</w:t>
            </w:r>
          </w:p>
          <w:p w14:paraId="2C3F476F" w14:textId="3F90401B" w:rsidR="00F37C90" w:rsidRPr="00BC5DD7" w:rsidRDefault="00F37C90" w:rsidP="00012543">
            <w:pPr>
              <w:pStyle w:val="Paraststmeklis"/>
              <w:numPr>
                <w:ilvl w:val="1"/>
                <w:numId w:val="28"/>
              </w:numPr>
              <w:spacing w:before="0" w:beforeAutospacing="0" w:after="0" w:afterAutospacing="0"/>
              <w:ind w:left="25" w:firstLine="0"/>
              <w:jc w:val="both"/>
              <w:rPr>
                <w:color w:val="000000" w:themeColor="text1"/>
              </w:rPr>
            </w:pPr>
            <w:r w:rsidRPr="003908DA">
              <w:t>līdz 2026.gada 1.februārim saņemt vismaz 300 lietošanas atļaujas vismaz 20 Latvijas Republikas administratīvajās teritorijās</w:t>
            </w:r>
            <w:r>
              <w:t>;</w:t>
            </w:r>
          </w:p>
          <w:p w14:paraId="3F332FE4" w14:textId="6729A5BA" w:rsidR="00ED4A9D" w:rsidRPr="004A2ECE" w:rsidRDefault="00ED4A9D" w:rsidP="00ED4A9D">
            <w:pPr>
              <w:pStyle w:val="naisf"/>
              <w:spacing w:before="0"/>
              <w:ind w:firstLine="0"/>
            </w:pPr>
          </w:p>
        </w:tc>
      </w:tr>
      <w:tr w:rsidR="00BC5DD7" w:rsidRPr="004A2ECE" w14:paraId="131D61BD" w14:textId="77777777" w:rsidTr="00C50F51">
        <w:trPr>
          <w:trHeight w:val="1729"/>
        </w:trPr>
        <w:tc>
          <w:tcPr>
            <w:tcW w:w="851" w:type="dxa"/>
            <w:tcBorders>
              <w:top w:val="single" w:sz="4" w:space="0" w:color="auto"/>
              <w:left w:val="single" w:sz="4" w:space="0" w:color="auto"/>
              <w:bottom w:val="single" w:sz="4" w:space="0" w:color="auto"/>
              <w:right w:val="single" w:sz="4" w:space="0" w:color="auto"/>
            </w:tcBorders>
          </w:tcPr>
          <w:p w14:paraId="11328381" w14:textId="74C849E5" w:rsidR="00BC5DD7" w:rsidRPr="004A2ECE" w:rsidRDefault="00BC5DD7" w:rsidP="00BC5DD7">
            <w:pPr>
              <w:pStyle w:val="Stilstabulaa"/>
              <w:rPr>
                <w:sz w:val="24"/>
              </w:rPr>
            </w:pPr>
            <w:r>
              <w:rPr>
                <w:sz w:val="24"/>
              </w:rPr>
              <w:lastRenderedPageBreak/>
              <w:t>5.</w:t>
            </w:r>
          </w:p>
        </w:tc>
        <w:tc>
          <w:tcPr>
            <w:tcW w:w="3544" w:type="dxa"/>
            <w:tcBorders>
              <w:top w:val="single" w:sz="4" w:space="0" w:color="auto"/>
              <w:left w:val="single" w:sz="4" w:space="0" w:color="auto"/>
              <w:bottom w:val="single" w:sz="4" w:space="0" w:color="auto"/>
              <w:right w:val="single" w:sz="4" w:space="0" w:color="auto"/>
            </w:tcBorders>
          </w:tcPr>
          <w:p w14:paraId="379F6F90" w14:textId="77777777" w:rsidR="00BC5DD7" w:rsidRPr="004A2ECE" w:rsidRDefault="00BC5DD7" w:rsidP="00BC5DD7">
            <w:pPr>
              <w:pStyle w:val="naisf"/>
              <w:spacing w:before="0"/>
              <w:ind w:firstLine="0"/>
            </w:pPr>
            <w:r>
              <w:t xml:space="preserve">Trešās sadaļas </w:t>
            </w:r>
            <w:r w:rsidRPr="004A2ECE">
              <w:t>1.</w:t>
            </w:r>
            <w:r>
              <w:t>2</w:t>
            </w:r>
            <w:r w:rsidRPr="004A2ECE">
              <w:t>.1.apakšpunkts</w:t>
            </w:r>
            <w:r>
              <w:t>:</w:t>
            </w:r>
          </w:p>
          <w:p w14:paraId="7A87C3C5" w14:textId="77777777" w:rsidR="00BC5DD7" w:rsidRPr="00D42360" w:rsidRDefault="00BC5DD7" w:rsidP="00BC5DD7">
            <w:pPr>
              <w:pStyle w:val="Sarakstarindkopa"/>
              <w:ind w:left="0"/>
              <w:rPr>
                <w:rFonts w:cs="Tahoma"/>
              </w:rPr>
            </w:pPr>
            <w:r w:rsidRPr="00D42360">
              <w:rPr>
                <w:rFonts w:cs="Tahoma"/>
              </w:rPr>
              <w:t xml:space="preserve">Radiofrekvenču spektra joslā </w:t>
            </w:r>
            <w:r>
              <w:rPr>
                <w:rFonts w:cs="Tahoma"/>
              </w:rPr>
              <w:t xml:space="preserve">703 MHz </w:t>
            </w:r>
            <w:r w:rsidRPr="00D42360">
              <w:rPr>
                <w:rFonts w:cs="Tahoma"/>
              </w:rPr>
              <w:t>–</w:t>
            </w:r>
            <w:r>
              <w:rPr>
                <w:rFonts w:cs="Tahoma"/>
              </w:rPr>
              <w:t>733 MHz</w:t>
            </w:r>
            <w:r w:rsidRPr="00D42360">
              <w:rPr>
                <w:rFonts w:cs="Tahoma"/>
              </w:rPr>
              <w:t xml:space="preserve"> / </w:t>
            </w:r>
            <w:r>
              <w:rPr>
                <w:rFonts w:cs="Tahoma"/>
              </w:rPr>
              <w:t xml:space="preserve">758 MHz </w:t>
            </w:r>
            <w:r w:rsidRPr="00D42360">
              <w:rPr>
                <w:rFonts w:cs="Tahoma"/>
              </w:rPr>
              <w:t>–</w:t>
            </w:r>
            <w:r>
              <w:rPr>
                <w:rFonts w:cs="Tahoma"/>
              </w:rPr>
              <w:t xml:space="preserve">788 MHz </w:t>
            </w:r>
            <w:r w:rsidRPr="00D42360">
              <w:rPr>
                <w:rFonts w:cs="Tahoma"/>
              </w:rPr>
              <w:t>(pamatjoslās) katram priekšmetam:</w:t>
            </w:r>
          </w:p>
          <w:p w14:paraId="456E6250" w14:textId="77777777" w:rsidR="00BC5DD7" w:rsidRPr="00E5792E" w:rsidRDefault="00BC5DD7" w:rsidP="00BC5DD7">
            <w:pPr>
              <w:pStyle w:val="Sarakstarindkopa"/>
              <w:numPr>
                <w:ilvl w:val="0"/>
                <w:numId w:val="10"/>
              </w:numPr>
              <w:spacing w:after="120"/>
              <w:ind w:left="0" w:hanging="11"/>
              <w:jc w:val="both"/>
            </w:pPr>
            <w:r w:rsidRPr="00D42360">
              <w:rPr>
                <w:rFonts w:cs="Tahoma"/>
              </w:rPr>
              <w:t>līdz 2022.gada</w:t>
            </w:r>
            <w:r>
              <w:rPr>
                <w:rFonts w:cs="Tahoma"/>
              </w:rPr>
              <w:t> </w:t>
            </w:r>
            <w:r w:rsidRPr="00D42360">
              <w:rPr>
                <w:rFonts w:cs="Tahoma"/>
              </w:rPr>
              <w:t xml:space="preserve">1.februārim saņemt vismaz </w:t>
            </w:r>
            <w:r>
              <w:rPr>
                <w:rFonts w:cs="Tahoma"/>
              </w:rPr>
              <w:t>10</w:t>
            </w:r>
            <w:r w:rsidRPr="00D42360">
              <w:rPr>
                <w:rFonts w:cs="Tahoma"/>
              </w:rPr>
              <w:t xml:space="preserve"> lietošanas atļaujas radioiekārtu darbībai, kas uzstādītas ne tālāk kā 1</w:t>
            </w:r>
            <w:r>
              <w:rPr>
                <w:rFonts w:cs="Tahoma"/>
              </w:rPr>
              <w:t xml:space="preserve"> </w:t>
            </w:r>
            <w:r w:rsidRPr="00D42360">
              <w:rPr>
                <w:rFonts w:cs="Tahoma"/>
              </w:rPr>
              <w:t xml:space="preserve">km attālumā no autoceļa </w:t>
            </w:r>
            <w:r>
              <w:rPr>
                <w:rFonts w:cs="Tahoma"/>
              </w:rPr>
              <w:t>“</w:t>
            </w:r>
            <w:r w:rsidRPr="00A1729D">
              <w:rPr>
                <w:rFonts w:cs="Tahoma"/>
                <w:iCs/>
              </w:rPr>
              <w:t>Via Baltica</w:t>
            </w:r>
            <w:r>
              <w:rPr>
                <w:rFonts w:cs="Tahoma"/>
                <w:iCs/>
              </w:rPr>
              <w:t>”</w:t>
            </w:r>
            <w:r w:rsidRPr="00A1729D">
              <w:rPr>
                <w:rFonts w:cs="Tahoma"/>
                <w:iCs/>
              </w:rPr>
              <w:t>;</w:t>
            </w:r>
          </w:p>
          <w:p w14:paraId="36BE79BE" w14:textId="77777777" w:rsidR="00BC5DD7" w:rsidRPr="00D42360" w:rsidRDefault="00BC5DD7" w:rsidP="00BC5DD7">
            <w:pPr>
              <w:pStyle w:val="Sarakstarindkopa"/>
              <w:numPr>
                <w:ilvl w:val="0"/>
                <w:numId w:val="10"/>
              </w:numPr>
              <w:spacing w:after="120"/>
              <w:ind w:left="0" w:hanging="11"/>
              <w:jc w:val="both"/>
            </w:pPr>
            <w:r w:rsidRPr="00D42360">
              <w:rPr>
                <w:rFonts w:cs="Tahoma"/>
              </w:rPr>
              <w:t>līdz 202</w:t>
            </w:r>
            <w:r>
              <w:rPr>
                <w:rFonts w:cs="Tahoma"/>
              </w:rPr>
              <w:t>3</w:t>
            </w:r>
            <w:r w:rsidRPr="00D42360">
              <w:rPr>
                <w:rFonts w:cs="Tahoma"/>
              </w:rPr>
              <w:t xml:space="preserve">.gada 1.februārim saņemt kopumā vismaz </w:t>
            </w:r>
            <w:r>
              <w:rPr>
                <w:rFonts w:cs="Tahoma"/>
              </w:rPr>
              <w:t>100</w:t>
            </w:r>
            <w:r w:rsidRPr="00D42360">
              <w:rPr>
                <w:rFonts w:cs="Tahoma"/>
              </w:rPr>
              <w:t xml:space="preserve"> lietošanas atļaujas vismaz 1</w:t>
            </w:r>
            <w:r>
              <w:rPr>
                <w:rFonts w:cs="Tahoma"/>
              </w:rPr>
              <w:t>0</w:t>
            </w:r>
            <w:r w:rsidRPr="00D42360">
              <w:rPr>
                <w:rFonts w:cs="Tahoma"/>
              </w:rPr>
              <w:t xml:space="preserve"> Latvijas Republikas administratīvajās teritorijās ārpus </w:t>
            </w:r>
            <w:r w:rsidRPr="00D42360">
              <w:rPr>
                <w:color w:val="000000"/>
              </w:rPr>
              <w:t>valstspilsētām</w:t>
            </w:r>
            <w:r w:rsidRPr="00D42360">
              <w:rPr>
                <w:rStyle w:val="Vresatsauce"/>
                <w:color w:val="000000"/>
              </w:rPr>
              <w:footnoteReference w:id="8"/>
            </w:r>
            <w:r w:rsidRPr="00D42360">
              <w:rPr>
                <w:rFonts w:cs="Tahoma"/>
              </w:rPr>
              <w:t xml:space="preserve">, no kurām vismaz </w:t>
            </w:r>
            <w:r>
              <w:rPr>
                <w:rFonts w:cs="Tahoma"/>
              </w:rPr>
              <w:t>40</w:t>
            </w:r>
            <w:r w:rsidRPr="00D42360">
              <w:rPr>
                <w:rFonts w:cs="Tahoma"/>
              </w:rPr>
              <w:t xml:space="preserve"> lietošanas atļauja</w:t>
            </w:r>
            <w:r>
              <w:rPr>
                <w:rFonts w:cs="Tahoma"/>
              </w:rPr>
              <w:t>s</w:t>
            </w:r>
            <w:r w:rsidRPr="00D42360">
              <w:rPr>
                <w:rFonts w:cs="Tahoma"/>
              </w:rPr>
              <w:t xml:space="preserve"> ir izsniegta</w:t>
            </w:r>
            <w:r>
              <w:rPr>
                <w:rFonts w:cs="Tahoma"/>
              </w:rPr>
              <w:t>s</w:t>
            </w:r>
            <w:r w:rsidRPr="00D42360">
              <w:rPr>
                <w:rFonts w:cs="Tahoma"/>
              </w:rPr>
              <w:t xml:space="preserve"> radioiekārtu darbībai, kas uzstādītas ne tālāk kā 1</w:t>
            </w:r>
            <w:r>
              <w:rPr>
                <w:rFonts w:cs="Tahoma"/>
              </w:rPr>
              <w:t xml:space="preserve"> </w:t>
            </w:r>
            <w:r w:rsidRPr="00D42360">
              <w:rPr>
                <w:rFonts w:cs="Tahoma"/>
              </w:rPr>
              <w:t xml:space="preserve">km attālumā no jebkura no sauszemes transporta koridoriem vai valsts </w:t>
            </w:r>
            <w:r w:rsidRPr="00D42360">
              <w:rPr>
                <w:color w:val="000000"/>
              </w:rPr>
              <w:lastRenderedPageBreak/>
              <w:t>autoceļiem</w:t>
            </w:r>
            <w:r w:rsidRPr="00D42360">
              <w:rPr>
                <w:rStyle w:val="Vresatsauce"/>
                <w:color w:val="000000"/>
              </w:rPr>
              <w:footnoteReference w:id="9"/>
            </w:r>
            <w:r w:rsidRPr="00D42360">
              <w:rPr>
                <w:rFonts w:cs="Tahoma"/>
              </w:rPr>
              <w:t xml:space="preserve">, tajā skaitā </w:t>
            </w:r>
            <w:r>
              <w:rPr>
                <w:rFonts w:cs="Tahoma"/>
              </w:rPr>
              <w:t>15</w:t>
            </w:r>
            <w:r w:rsidRPr="00D42360">
              <w:rPr>
                <w:rFonts w:cs="Tahoma"/>
              </w:rPr>
              <w:t xml:space="preserve"> lietošanas atļauja</w:t>
            </w:r>
            <w:r>
              <w:rPr>
                <w:rFonts w:cs="Tahoma"/>
              </w:rPr>
              <w:t>s</w:t>
            </w:r>
            <w:r w:rsidRPr="00D42360">
              <w:rPr>
                <w:rFonts w:cs="Tahoma"/>
              </w:rPr>
              <w:t xml:space="preserve"> gar autoceļu </w:t>
            </w:r>
            <w:r>
              <w:rPr>
                <w:rFonts w:cs="Tahoma"/>
              </w:rPr>
              <w:t>“</w:t>
            </w:r>
            <w:r w:rsidRPr="00A1729D">
              <w:rPr>
                <w:rFonts w:cs="Tahoma"/>
                <w:iCs/>
              </w:rPr>
              <w:t>Via Baltica</w:t>
            </w:r>
            <w:r>
              <w:rPr>
                <w:rFonts w:cs="Tahoma"/>
                <w:iCs/>
              </w:rPr>
              <w:t>”</w:t>
            </w:r>
            <w:r w:rsidRPr="00A1729D">
              <w:rPr>
                <w:rFonts w:cs="Tahoma"/>
                <w:iCs/>
              </w:rPr>
              <w:t>;</w:t>
            </w:r>
          </w:p>
          <w:p w14:paraId="44515054" w14:textId="77777777" w:rsidR="00BC5DD7" w:rsidRPr="00E5792E" w:rsidRDefault="00BC5DD7" w:rsidP="00BC5DD7">
            <w:pPr>
              <w:pStyle w:val="Sarakstarindkopa"/>
              <w:numPr>
                <w:ilvl w:val="0"/>
                <w:numId w:val="10"/>
              </w:numPr>
              <w:spacing w:after="120"/>
              <w:ind w:left="-11" w:hanging="11"/>
              <w:jc w:val="both"/>
            </w:pPr>
            <w:r w:rsidRPr="00D42360">
              <w:rPr>
                <w:rFonts w:cs="Tahoma"/>
              </w:rPr>
              <w:t xml:space="preserve">līdz 2024.gada 1.februārim saņemt kopumā vismaz </w:t>
            </w:r>
            <w:r>
              <w:rPr>
                <w:rFonts w:cs="Tahoma"/>
              </w:rPr>
              <w:t>200</w:t>
            </w:r>
            <w:r w:rsidRPr="00D42360">
              <w:rPr>
                <w:rFonts w:cs="Tahoma"/>
              </w:rPr>
              <w:t xml:space="preserve"> lietošanas atļaujas vismaz 15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7E838C57" w14:textId="77777777" w:rsidR="00BC5DD7" w:rsidRPr="00E5792E" w:rsidRDefault="00BC5DD7" w:rsidP="00BC5DD7">
            <w:pPr>
              <w:pStyle w:val="Sarakstarindkopa"/>
              <w:numPr>
                <w:ilvl w:val="0"/>
                <w:numId w:val="10"/>
              </w:numPr>
              <w:spacing w:after="120"/>
              <w:ind w:left="-11" w:hanging="11"/>
              <w:jc w:val="both"/>
            </w:pPr>
            <w:r w:rsidRPr="00D42360">
              <w:rPr>
                <w:rFonts w:cs="Tahoma"/>
              </w:rPr>
              <w:t xml:space="preserve">līdz 2025.gada 1.februārim saņemt kopumā vismaz </w:t>
            </w:r>
            <w:r>
              <w:rPr>
                <w:rFonts w:cs="Tahoma"/>
              </w:rPr>
              <w:t>300</w:t>
            </w:r>
            <w:r w:rsidRPr="00D42360">
              <w:rPr>
                <w:rFonts w:cs="Tahoma"/>
              </w:rPr>
              <w:t xml:space="preserve"> lietošanas atļaujas vismaz 20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17ABE00B" w14:textId="77777777" w:rsidR="00BC5DD7" w:rsidRPr="00E5792E" w:rsidRDefault="00BC5DD7" w:rsidP="00BC5DD7">
            <w:pPr>
              <w:pStyle w:val="Sarakstarindkopa"/>
              <w:numPr>
                <w:ilvl w:val="0"/>
                <w:numId w:val="10"/>
              </w:numPr>
              <w:spacing w:after="120"/>
              <w:ind w:left="-11" w:hanging="11"/>
              <w:jc w:val="both"/>
            </w:pPr>
            <w:r w:rsidRPr="00D42360">
              <w:rPr>
                <w:rFonts w:cs="Tahoma"/>
              </w:rPr>
              <w:lastRenderedPageBreak/>
              <w:t xml:space="preserve">līdz 2026.gada 1.februārim saņemt kopumā vismaz </w:t>
            </w:r>
            <w:r>
              <w:rPr>
                <w:rFonts w:cs="Tahoma"/>
              </w:rPr>
              <w:t>400</w:t>
            </w:r>
            <w:r w:rsidRPr="00D42360">
              <w:rPr>
                <w:rFonts w:cs="Tahoma"/>
              </w:rPr>
              <w:t xml:space="preserve"> lietošanas atļaujas vismaz 30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37BEB1FB" w14:textId="77777777" w:rsidR="00BC5DD7" w:rsidRPr="00E5792E" w:rsidRDefault="00BC5DD7" w:rsidP="00BC5DD7">
            <w:pPr>
              <w:pStyle w:val="Sarakstarindkopa"/>
              <w:numPr>
                <w:ilvl w:val="0"/>
                <w:numId w:val="10"/>
              </w:numPr>
              <w:spacing w:after="120"/>
              <w:ind w:left="-11" w:hanging="11"/>
              <w:jc w:val="both"/>
            </w:pPr>
            <w:r w:rsidRPr="00D42360">
              <w:rPr>
                <w:rFonts w:cs="Tahoma"/>
              </w:rPr>
              <w:t xml:space="preserve">līdz 2027.gada 1.februārim saņemt kopumā vismaz </w:t>
            </w:r>
            <w:r>
              <w:rPr>
                <w:rFonts w:cs="Tahoma"/>
              </w:rPr>
              <w:t>500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29BEB590" w14:textId="77777777" w:rsidR="00BC5DD7" w:rsidRPr="00E5792E" w:rsidRDefault="00BC5DD7" w:rsidP="00BC5DD7">
            <w:pPr>
              <w:pStyle w:val="Sarakstarindkopa"/>
              <w:numPr>
                <w:ilvl w:val="0"/>
                <w:numId w:val="10"/>
              </w:numPr>
              <w:spacing w:after="120"/>
              <w:ind w:left="-11" w:hanging="11"/>
              <w:jc w:val="both"/>
            </w:pPr>
            <w:r w:rsidRPr="00D42360">
              <w:rPr>
                <w:rFonts w:cs="Tahoma"/>
              </w:rPr>
              <w:t xml:space="preserve">līdz 2028.gada 1.februārim saņemt kopumā vismaz </w:t>
            </w:r>
            <w:r>
              <w:rPr>
                <w:rFonts w:cs="Tahoma"/>
              </w:rPr>
              <w:t>600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w:t>
            </w:r>
            <w:r w:rsidRPr="00D42360">
              <w:rPr>
                <w:rFonts w:cs="Tahoma"/>
              </w:rPr>
              <w:lastRenderedPageBreak/>
              <w:t xml:space="preserve">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144824D0" w14:textId="77777777" w:rsidR="00BC5DD7" w:rsidRPr="00E5792E" w:rsidRDefault="00BC5DD7" w:rsidP="00BC5DD7">
            <w:pPr>
              <w:pStyle w:val="Sarakstarindkopa"/>
              <w:numPr>
                <w:ilvl w:val="0"/>
                <w:numId w:val="10"/>
              </w:numPr>
              <w:spacing w:after="120"/>
              <w:ind w:left="-11" w:hanging="11"/>
              <w:jc w:val="both"/>
            </w:pPr>
            <w:r w:rsidRPr="00D42360">
              <w:rPr>
                <w:rFonts w:cs="Tahoma"/>
              </w:rPr>
              <w:t xml:space="preserve">līdz 2029.gada 1.februārim saņemt kopumā vismaz </w:t>
            </w:r>
            <w:r>
              <w:rPr>
                <w:rFonts w:cs="Tahoma"/>
              </w:rPr>
              <w:t>700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2EB90EB0" w14:textId="77777777" w:rsidR="00BC5DD7" w:rsidRPr="00F31957" w:rsidRDefault="00BC5DD7" w:rsidP="00BC5DD7">
            <w:pPr>
              <w:pStyle w:val="Sarakstarindkopa"/>
              <w:numPr>
                <w:ilvl w:val="0"/>
                <w:numId w:val="10"/>
              </w:numPr>
              <w:spacing w:after="120"/>
              <w:ind w:left="0" w:firstLine="0"/>
              <w:jc w:val="both"/>
            </w:pPr>
            <w:r w:rsidRPr="00D42360">
              <w:rPr>
                <w:rFonts w:cs="Tahoma"/>
              </w:rPr>
              <w:t xml:space="preserve">laika posmā no 2030.gada 1.februāra līdz 2041.gada 1.februārim katru gadu uz 1.februāri ir jābūt spēkā valsts akciju sabiedrībā „Elektroniskie sakari” saņemtām kopumā vismaz </w:t>
            </w:r>
            <w:r>
              <w:rPr>
                <w:rFonts w:cs="Tahoma"/>
              </w:rPr>
              <w:t>800</w:t>
            </w:r>
            <w:r w:rsidRPr="00D42360">
              <w:rPr>
                <w:rFonts w:cs="Tahoma"/>
              </w:rPr>
              <w:t xml:space="preserve"> lietošanas atļaujām, no kurām vismaz 61</w:t>
            </w:r>
            <w:r>
              <w:rPr>
                <w:rFonts w:cs="Tahoma"/>
              </w:rPr>
              <w:t> </w:t>
            </w:r>
            <w:r w:rsidRPr="00D42360">
              <w:rPr>
                <w:rFonts w:cs="Tahoma"/>
              </w:rPr>
              <w:t>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p>
          <w:p w14:paraId="0C754896" w14:textId="77777777" w:rsidR="00BC5DD7" w:rsidRPr="00F31957" w:rsidRDefault="00BC5DD7" w:rsidP="00BC5DD7">
            <w:pPr>
              <w:pStyle w:val="Sarakstarindkopa"/>
              <w:spacing w:after="120"/>
              <w:ind w:left="0"/>
              <w:jc w:val="both"/>
            </w:pPr>
          </w:p>
          <w:p w14:paraId="0A6E6362" w14:textId="77777777" w:rsidR="00BC5DD7" w:rsidRPr="00D42360" w:rsidRDefault="00BC5DD7" w:rsidP="00BC5DD7">
            <w:pPr>
              <w:pStyle w:val="Sarakstarindkopa"/>
              <w:ind w:left="0"/>
              <w:jc w:val="both"/>
              <w:rPr>
                <w:rFonts w:cs="Tahoma"/>
              </w:rPr>
            </w:pPr>
            <w:r w:rsidRPr="00D42360">
              <w:rPr>
                <w:rFonts w:cs="Tahoma"/>
              </w:rPr>
              <w:t xml:space="preserve">Radiofrekvenču spektra joslā 738 MHz – </w:t>
            </w:r>
            <w:r>
              <w:rPr>
                <w:rFonts w:cs="Tahoma"/>
              </w:rPr>
              <w:t xml:space="preserve">758 MHz </w:t>
            </w:r>
            <w:r w:rsidRPr="00D42360">
              <w:rPr>
                <w:rFonts w:cs="Tahoma"/>
              </w:rPr>
              <w:t>(papildjoslās) katram priekšmetam:</w:t>
            </w:r>
          </w:p>
          <w:p w14:paraId="47E7659E" w14:textId="77777777" w:rsidR="00BC5DD7" w:rsidRPr="00D42360" w:rsidRDefault="00BC5DD7" w:rsidP="00BC5DD7">
            <w:pPr>
              <w:pStyle w:val="Sarakstarindkopa"/>
              <w:numPr>
                <w:ilvl w:val="0"/>
                <w:numId w:val="12"/>
              </w:numPr>
              <w:spacing w:after="120"/>
              <w:ind w:left="0" w:firstLine="0"/>
              <w:jc w:val="both"/>
            </w:pPr>
            <w:r w:rsidRPr="00D42360">
              <w:rPr>
                <w:rFonts w:cs="Tahoma"/>
              </w:rPr>
              <w:lastRenderedPageBreak/>
              <w:t xml:space="preserve">līdz 2022.gada 1.februārim saņemt vismaz </w:t>
            </w:r>
            <w:r>
              <w:rPr>
                <w:rFonts w:cs="Tahoma"/>
              </w:rPr>
              <w:t>10</w:t>
            </w:r>
            <w:r w:rsidRPr="00D42360">
              <w:rPr>
                <w:rFonts w:cs="Tahoma"/>
              </w:rPr>
              <w:t xml:space="preserve"> lietošanas atļaujas radioiekārtu darbībai;</w:t>
            </w:r>
          </w:p>
          <w:p w14:paraId="13322F06" w14:textId="77777777" w:rsidR="00BC5DD7" w:rsidRPr="00D42360" w:rsidRDefault="00BC5DD7" w:rsidP="00BC5DD7">
            <w:pPr>
              <w:pStyle w:val="Sarakstarindkopa"/>
              <w:numPr>
                <w:ilvl w:val="0"/>
                <w:numId w:val="12"/>
              </w:numPr>
              <w:spacing w:after="120"/>
              <w:ind w:left="0" w:firstLine="0"/>
              <w:jc w:val="both"/>
            </w:pPr>
            <w:r w:rsidRPr="00D42360">
              <w:rPr>
                <w:rFonts w:cs="Tahoma"/>
              </w:rPr>
              <w:t xml:space="preserve">līdz 2023.gada 1.februārim saņemt vismaz </w:t>
            </w:r>
            <w:r>
              <w:rPr>
                <w:rFonts w:cs="Tahoma"/>
              </w:rPr>
              <w:t>100</w:t>
            </w:r>
            <w:r w:rsidRPr="00D42360">
              <w:rPr>
                <w:rFonts w:cs="Tahoma"/>
              </w:rPr>
              <w:t xml:space="preserve"> lietošanas atļaujas vismaz 10 Latvijas Republikas administratīvajās teritorijās;</w:t>
            </w:r>
          </w:p>
          <w:p w14:paraId="0742BDBE" w14:textId="77777777" w:rsidR="00BC5DD7" w:rsidRPr="00D42360" w:rsidRDefault="00BC5DD7" w:rsidP="00BC5DD7">
            <w:pPr>
              <w:pStyle w:val="Sarakstarindkopa"/>
              <w:numPr>
                <w:ilvl w:val="0"/>
                <w:numId w:val="12"/>
              </w:numPr>
              <w:spacing w:after="120"/>
              <w:ind w:left="0" w:firstLine="0"/>
              <w:jc w:val="both"/>
            </w:pPr>
            <w:r w:rsidRPr="00D42360">
              <w:rPr>
                <w:rFonts w:cs="Tahoma"/>
              </w:rPr>
              <w:t xml:space="preserve">līdz 2024.gada 1.februārim saņemt vismaz </w:t>
            </w:r>
            <w:r>
              <w:rPr>
                <w:rFonts w:cs="Tahoma"/>
              </w:rPr>
              <w:t xml:space="preserve">200 </w:t>
            </w:r>
            <w:r w:rsidRPr="00D42360">
              <w:rPr>
                <w:rFonts w:cs="Tahoma"/>
              </w:rPr>
              <w:t>lietošanas atļaujas vismaz 15 Latvijas Republikas administratīvajās teritorijās;</w:t>
            </w:r>
          </w:p>
          <w:p w14:paraId="59EBA0C3" w14:textId="42C7C263" w:rsidR="00BC5DD7" w:rsidRPr="004A2ECE" w:rsidRDefault="00BC5DD7" w:rsidP="00BC5DD7">
            <w:pPr>
              <w:pStyle w:val="naisf"/>
              <w:spacing w:before="0"/>
              <w:ind w:firstLine="0"/>
            </w:pPr>
            <w:r w:rsidRPr="00D96F3E">
              <w:rPr>
                <w:rFonts w:cs="Tahoma"/>
              </w:rPr>
              <w:t xml:space="preserve">līdz 2025.gada 1.februārim saņemt vismaz </w:t>
            </w:r>
            <w:r w:rsidRPr="00E54593">
              <w:rPr>
                <w:rFonts w:cs="Tahoma"/>
              </w:rPr>
              <w:t>300 lietošanas atļaujas vismaz 20 Latvijas Republikas administratīvajās teritorijās</w:t>
            </w:r>
            <w:r>
              <w:t>.</w:t>
            </w:r>
          </w:p>
        </w:tc>
        <w:tc>
          <w:tcPr>
            <w:tcW w:w="3255" w:type="dxa"/>
            <w:tcBorders>
              <w:top w:val="single" w:sz="4" w:space="0" w:color="auto"/>
              <w:left w:val="single" w:sz="4" w:space="0" w:color="auto"/>
              <w:bottom w:val="single" w:sz="4" w:space="0" w:color="auto"/>
              <w:right w:val="single" w:sz="4" w:space="0" w:color="auto"/>
            </w:tcBorders>
          </w:tcPr>
          <w:p w14:paraId="128DFBE3" w14:textId="77777777" w:rsidR="00BC5DD7" w:rsidRPr="004A2ECE" w:rsidRDefault="00BC5DD7" w:rsidP="00BC5DD7">
            <w:pPr>
              <w:spacing w:after="120"/>
              <w:jc w:val="both"/>
              <w:rPr>
                <w:b/>
              </w:rPr>
            </w:pPr>
            <w:r w:rsidRPr="004A2ECE">
              <w:rPr>
                <w:b/>
              </w:rPr>
              <w:lastRenderedPageBreak/>
              <w:t>“Latvijas Mobilais telefons” SIA</w:t>
            </w:r>
          </w:p>
          <w:p w14:paraId="15F3BC82" w14:textId="77777777" w:rsidR="00BC5DD7" w:rsidRPr="00BE3B45" w:rsidRDefault="00BC5DD7" w:rsidP="00BC5DD7">
            <w:pPr>
              <w:pStyle w:val="Stilstabulaa"/>
              <w:rPr>
                <w:rFonts w:cs="Arial"/>
                <w:sz w:val="24"/>
              </w:rPr>
            </w:pPr>
            <w:r w:rsidRPr="00BE3B45">
              <w:rPr>
                <w:rFonts w:cs="Arial"/>
                <w:bCs/>
                <w:sz w:val="24"/>
              </w:rPr>
              <w:t>Ierosinām radiofrekvenču spektra lietošanas atļauju kontroles starpsoļus noteikt vismaz 3 gadu termiņā (nevis no 2022.gada, bet no 2025.gada), ņemot vērā, ka radiofrekvenču spektru pilnā</w:t>
            </w:r>
            <w:r w:rsidRPr="00BE3B45">
              <w:rPr>
                <w:rFonts w:cs="Arial"/>
                <w:sz w:val="24"/>
              </w:rPr>
              <w:t xml:space="preserve"> apjomā elektronisko sakaru komersanti varēs uzsākt izmantot tikai no 2022.gada 1.jūnija.</w:t>
            </w:r>
          </w:p>
          <w:p w14:paraId="42937382" w14:textId="77777777" w:rsidR="00BC5DD7" w:rsidRDefault="00BC5DD7" w:rsidP="00BC5DD7">
            <w:pPr>
              <w:pStyle w:val="Stilstabulaa"/>
              <w:rPr>
                <w:rFonts w:cs="Arial"/>
                <w:sz w:val="19"/>
                <w:szCs w:val="19"/>
              </w:rPr>
            </w:pPr>
          </w:p>
          <w:p w14:paraId="3F833BD2" w14:textId="77777777" w:rsidR="00BC5DD7" w:rsidRPr="00C35C15" w:rsidRDefault="00BC5DD7" w:rsidP="00BC5DD7">
            <w:pPr>
              <w:pStyle w:val="Stilstabulaa"/>
              <w:rPr>
                <w:b/>
                <w:sz w:val="24"/>
              </w:rPr>
            </w:pPr>
          </w:p>
        </w:tc>
        <w:tc>
          <w:tcPr>
            <w:tcW w:w="3407" w:type="dxa"/>
            <w:tcBorders>
              <w:top w:val="single" w:sz="4" w:space="0" w:color="auto"/>
              <w:left w:val="single" w:sz="4" w:space="0" w:color="auto"/>
              <w:bottom w:val="single" w:sz="4" w:space="0" w:color="auto"/>
              <w:right w:val="single" w:sz="4" w:space="0" w:color="auto"/>
            </w:tcBorders>
          </w:tcPr>
          <w:p w14:paraId="7F06FED9" w14:textId="1D22C397" w:rsidR="00BC5DD7" w:rsidRDefault="00BC5DD7" w:rsidP="00BC5DD7">
            <w:pPr>
              <w:pStyle w:val="Stilstabulaa"/>
              <w:spacing w:after="120"/>
              <w:rPr>
                <w:b/>
                <w:sz w:val="24"/>
              </w:rPr>
            </w:pPr>
            <w:r>
              <w:rPr>
                <w:b/>
                <w:sz w:val="24"/>
              </w:rPr>
              <w:t>Daļēji ņ</w:t>
            </w:r>
            <w:r w:rsidRPr="004A2ECE">
              <w:rPr>
                <w:b/>
                <w:sz w:val="24"/>
              </w:rPr>
              <w:t>emts vērā</w:t>
            </w:r>
          </w:p>
          <w:p w14:paraId="59B63AD7" w14:textId="09D6B910" w:rsidR="00BC5DD7" w:rsidRPr="005015E3" w:rsidRDefault="00BC5DD7" w:rsidP="00BC5DD7">
            <w:pPr>
              <w:pStyle w:val="Stilstabulaa"/>
              <w:rPr>
                <w:bCs/>
                <w:sz w:val="24"/>
              </w:rPr>
            </w:pPr>
            <w:r w:rsidRPr="005015E3">
              <w:rPr>
                <w:bCs/>
                <w:sz w:val="24"/>
              </w:rPr>
              <w:t>Specifisko lietošanas tiesību nosacījumu izpildes grafiks attiecībā uz</w:t>
            </w:r>
            <w:r>
              <w:rPr>
                <w:bCs/>
                <w:sz w:val="24"/>
              </w:rPr>
              <w:t xml:space="preserve"> radiofrekvenču spektra</w:t>
            </w:r>
            <w:r w:rsidRPr="005015E3">
              <w:rPr>
                <w:bCs/>
                <w:sz w:val="24"/>
              </w:rPr>
              <w:t xml:space="preserve"> efektīvu izmantošanu tiek mainīts uz lielāku </w:t>
            </w:r>
            <w:r>
              <w:rPr>
                <w:bCs/>
                <w:sz w:val="24"/>
              </w:rPr>
              <w:t xml:space="preserve">specifisko lietošanas tiesību </w:t>
            </w:r>
            <w:r w:rsidRPr="005015E3">
              <w:rPr>
                <w:bCs/>
                <w:sz w:val="24"/>
              </w:rPr>
              <w:t>nosacījumu izpildes termiņu.</w:t>
            </w:r>
            <w:r>
              <w:rPr>
                <w:bCs/>
                <w:sz w:val="24"/>
              </w:rPr>
              <w:t xml:space="preserve"> Iebildums tiek ņemts vērā daļēji, jo noteiktais starpsolis specifisko lietošanas tiesību nosacījumu izpildei (viens gads) ir samērīgs ar citām radiofrekvenču spektra lietošanas tiesībām noteiktajiem specifiskajiem lietošanas tiesību nosacījumiem. </w:t>
            </w:r>
          </w:p>
          <w:p w14:paraId="289ABF1B" w14:textId="247EF13D" w:rsidR="00BC5DD7" w:rsidRPr="004A2ECE" w:rsidRDefault="00BC5DD7" w:rsidP="00BC5DD7">
            <w:pPr>
              <w:pStyle w:val="Stilstabulaa"/>
              <w:rPr>
                <w:b/>
                <w:sz w:val="24"/>
              </w:rPr>
            </w:pPr>
          </w:p>
        </w:tc>
        <w:tc>
          <w:tcPr>
            <w:tcW w:w="4253" w:type="dxa"/>
            <w:tcBorders>
              <w:top w:val="single" w:sz="4" w:space="0" w:color="auto"/>
              <w:left w:val="single" w:sz="4" w:space="0" w:color="auto"/>
              <w:bottom w:val="single" w:sz="4" w:space="0" w:color="auto"/>
              <w:right w:val="single" w:sz="4" w:space="0" w:color="auto"/>
            </w:tcBorders>
          </w:tcPr>
          <w:p w14:paraId="4B0BE4B2" w14:textId="77777777" w:rsidR="00BC5DD7" w:rsidRPr="008A76B7" w:rsidRDefault="00BC5DD7" w:rsidP="00BC5DD7">
            <w:pPr>
              <w:spacing w:after="120"/>
              <w:jc w:val="both"/>
              <w:rPr>
                <w:color w:val="000000" w:themeColor="text1"/>
              </w:rPr>
            </w:pPr>
            <w:r>
              <w:rPr>
                <w:color w:val="000000"/>
              </w:rPr>
              <w:t>Izsludināšanas lēmuma lemjošās daļas 4.punkts:</w:t>
            </w:r>
          </w:p>
          <w:p w14:paraId="225165D2" w14:textId="77777777" w:rsidR="00BC5DD7" w:rsidRPr="008A76B7" w:rsidRDefault="00BC5DD7" w:rsidP="00BC5DD7">
            <w:pPr>
              <w:contextualSpacing/>
              <w:jc w:val="both"/>
              <w:rPr>
                <w:color w:val="000000" w:themeColor="text1"/>
              </w:rPr>
            </w:pPr>
            <w:r>
              <w:rPr>
                <w:bCs/>
                <w:color w:val="000000" w:themeColor="text1"/>
              </w:rPr>
              <w:t xml:space="preserve">4. </w:t>
            </w:r>
            <w:r w:rsidRPr="008A76B7">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8A76B7">
              <w:rPr>
                <w:bCs/>
                <w:color w:val="000000" w:themeColor="text1"/>
              </w:rPr>
              <w:t xml:space="preserve">attiecībā uz šā lēmuma lemjošās daļas 3.1. </w:t>
            </w:r>
            <w:r>
              <w:rPr>
                <w:bCs/>
                <w:color w:val="000000" w:themeColor="text1"/>
              </w:rPr>
              <w:t>–</w:t>
            </w:r>
            <w:r w:rsidRPr="008A76B7">
              <w:rPr>
                <w:bCs/>
                <w:color w:val="000000" w:themeColor="text1"/>
              </w:rPr>
              <w:t xml:space="preserve"> 3.3.apakšpunktā minēt</w:t>
            </w:r>
            <w:r>
              <w:rPr>
                <w:bCs/>
                <w:color w:val="000000" w:themeColor="text1"/>
              </w:rPr>
              <w:t>ajām</w:t>
            </w:r>
            <w:r w:rsidRPr="008A76B7">
              <w:rPr>
                <w:bCs/>
                <w:color w:val="000000" w:themeColor="text1"/>
              </w:rPr>
              <w:t xml:space="preserve"> radiofrekvenču spektra lietošanas tiesībām:</w:t>
            </w:r>
          </w:p>
          <w:p w14:paraId="27BBE502" w14:textId="6D20C4B1" w:rsidR="00BC5DD7" w:rsidRDefault="00BC5DD7" w:rsidP="00BC5DD7">
            <w:pPr>
              <w:pStyle w:val="naisf"/>
              <w:spacing w:before="0" w:after="0"/>
              <w:ind w:firstLine="0"/>
              <w:contextualSpacing/>
            </w:pPr>
            <w:r>
              <w:t>4.1.</w:t>
            </w:r>
            <w:r>
              <w:tab/>
              <w:t>līdz 2023.gada 1.februārim saņemt kopumā vismaz 100 lietošanas atļaujas vismaz 10 Latvijas Republikas administratīvajās teritorijās ārpus valstspilsētām, no kurām vismaz 40 lietošanas atļaujas ir izsniegtas radioiekārtu darbībai, kas uzstādītas ne tālāk kā 3  kilometru attālumā no jebkura no sauszemes transporta ceļa, tajā skaitā 15 lietošanas atļaujas gar autoceļu “Via Baltica”;</w:t>
            </w:r>
          </w:p>
          <w:p w14:paraId="6E4D4EA6" w14:textId="77777777" w:rsidR="00BC5DD7" w:rsidRDefault="00BC5DD7" w:rsidP="00BC5DD7">
            <w:pPr>
              <w:pStyle w:val="naisf"/>
              <w:ind w:firstLine="0"/>
            </w:pPr>
            <w:r>
              <w:t>4.2.</w:t>
            </w:r>
            <w:r>
              <w:tab/>
              <w:t xml:space="preserve">līdz 2024.gada 1.februārim saņemt kopumā vismaz 200 lietošanas atļaujas </w:t>
            </w:r>
            <w:r>
              <w:lastRenderedPageBreak/>
              <w:t>vismaz 15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26CF16BD" w14:textId="77777777" w:rsidR="00BC5DD7" w:rsidRDefault="00BC5DD7" w:rsidP="00BC5DD7">
            <w:pPr>
              <w:pStyle w:val="naisf"/>
              <w:ind w:firstLine="0"/>
            </w:pPr>
            <w:r>
              <w:t>4.3.</w:t>
            </w:r>
            <w:r>
              <w:tab/>
              <w:t>līdz 2025.gada 1.februārim saņemt kopumā vismaz 300 lietošanas atļaujas vismaz 20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71A821CE" w14:textId="77777777" w:rsidR="00BC5DD7" w:rsidRDefault="00BC5DD7" w:rsidP="00BC5DD7">
            <w:pPr>
              <w:pStyle w:val="naisf"/>
              <w:ind w:firstLine="0"/>
            </w:pPr>
            <w:r>
              <w:t>4.4.</w:t>
            </w:r>
            <w:r>
              <w:tab/>
              <w:t>līdz 2026.gada 1.februārim saņemt kopumā vismaz 400 lietošanas atļaujas vismaz 30 Latvijas Republikas administratīvajās teritorijās ārpus valstspilsētām, no kurām vismaz 61 lietošanas atļauja ir izsniegta radioiekārtu darbībai, kas uzstādītas ne tālāk kā 3 kilometru attālumā no jebkura no sauszemes ceļa, tajā skaitā 21 lietošanas atļauja gar autoceļu “Via Baltica”;</w:t>
            </w:r>
          </w:p>
          <w:p w14:paraId="5A25D12C" w14:textId="77777777" w:rsidR="00BC5DD7" w:rsidRDefault="00BC5DD7" w:rsidP="00BC5DD7">
            <w:pPr>
              <w:pStyle w:val="naisf"/>
              <w:ind w:firstLine="0"/>
            </w:pPr>
            <w:r>
              <w:lastRenderedPageBreak/>
              <w:t>4.5.</w:t>
            </w:r>
            <w:r>
              <w:tab/>
              <w:t>līdz 2027.gada 1.februārim saņemt kopumā vismaz 500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77D67034" w14:textId="77777777" w:rsidR="00BC5DD7" w:rsidRDefault="00BC5DD7" w:rsidP="00BC5DD7">
            <w:pPr>
              <w:pStyle w:val="naisf"/>
              <w:ind w:firstLine="0"/>
            </w:pPr>
            <w:r>
              <w:t>4.6.</w:t>
            </w:r>
            <w:r>
              <w:tab/>
              <w:t>līdz 2028.gada 1.februārim saņemt kopumā vismaz 600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789B7851" w14:textId="77777777" w:rsidR="00BC5DD7" w:rsidRDefault="00BC5DD7" w:rsidP="00BC5DD7">
            <w:pPr>
              <w:pStyle w:val="naisf"/>
              <w:ind w:firstLine="0"/>
            </w:pPr>
            <w:r>
              <w:t>4.7.</w:t>
            </w:r>
            <w:r>
              <w:tab/>
              <w:t>līdz 2029.gada 1.februārim saņemt kopumā vismaz 700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7F63BE52" w14:textId="77777777" w:rsidR="00BC5DD7" w:rsidRDefault="00BC5DD7" w:rsidP="00BC5DD7">
            <w:pPr>
              <w:pStyle w:val="naisf"/>
              <w:ind w:firstLine="0"/>
            </w:pPr>
            <w:r>
              <w:t>4.8.</w:t>
            </w:r>
            <w:r>
              <w:tab/>
              <w:t xml:space="preserve">laika posmā no 2030.gada 1.februāra līdz 2041.gada 1.februārim katru gadu uz 1.februāri ir jābūt spēkā valsts akciju sabiedrībā „Elektroniskie sakari” saņemtām kopumā vismaz 800 lietošanas atļaujām, no kurām vismaz 61 lietošanas atļauja ir izsniegta radioiekārtu darbībai, kas uzstādītas ne tālāk kā 3  </w:t>
            </w:r>
            <w:r>
              <w:lastRenderedPageBreak/>
              <w:t>kilometru attālumā no jebkura no sauszemes transporta ceļa, tajā skaitā 21 lietošanas atļauja gar autoceļu “Via Baltica”;</w:t>
            </w:r>
          </w:p>
          <w:p w14:paraId="30895C95" w14:textId="77777777" w:rsidR="00BC5DD7" w:rsidRDefault="00BC5DD7" w:rsidP="00BC5DD7">
            <w:pPr>
              <w:pStyle w:val="naisf"/>
              <w:ind w:firstLine="0"/>
            </w:pPr>
          </w:p>
          <w:p w14:paraId="20B17F4C" w14:textId="77777777" w:rsidR="00BC5DD7" w:rsidRDefault="00BC5DD7" w:rsidP="00BC5DD7">
            <w:pPr>
              <w:pStyle w:val="naisf"/>
              <w:ind w:firstLine="0"/>
            </w:pPr>
            <w:r>
              <w:t>Izsludināšanas lēmuma lemjošās daļas 5.punkts:</w:t>
            </w:r>
          </w:p>
          <w:p w14:paraId="546D3ECE" w14:textId="77777777" w:rsidR="00BC5DD7" w:rsidRDefault="00BC5DD7" w:rsidP="00BC5DD7">
            <w:pPr>
              <w:pStyle w:val="Paraststmeklis"/>
              <w:numPr>
                <w:ilvl w:val="0"/>
                <w:numId w:val="28"/>
              </w:numPr>
              <w:spacing w:before="0" w:beforeAutospacing="0" w:after="0" w:afterAutospacing="0"/>
              <w:ind w:left="25" w:firstLine="0"/>
              <w:jc w:val="both"/>
              <w:rPr>
                <w:color w:val="000000" w:themeColor="text1"/>
              </w:rPr>
            </w:pPr>
            <w:r w:rsidRPr="003908DA">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3908DA">
              <w:rPr>
                <w:bCs/>
                <w:color w:val="000000" w:themeColor="text1"/>
              </w:rPr>
              <w:t>attiecībā uz šā lēmuma lemjošās daļas 3.4.</w:t>
            </w:r>
            <w:r>
              <w:rPr>
                <w:bCs/>
                <w:color w:val="000000" w:themeColor="text1"/>
              </w:rPr>
              <w:t> – </w:t>
            </w:r>
            <w:r w:rsidRPr="003908DA">
              <w:rPr>
                <w:bCs/>
                <w:color w:val="000000" w:themeColor="text1"/>
              </w:rPr>
              <w:t>3.5.apakšpunktā</w:t>
            </w:r>
            <w:r>
              <w:rPr>
                <w:bCs/>
                <w:color w:val="000000" w:themeColor="text1"/>
              </w:rPr>
              <w:t xml:space="preserve"> </w:t>
            </w:r>
            <w:r w:rsidRPr="003908DA">
              <w:rPr>
                <w:bCs/>
                <w:color w:val="000000" w:themeColor="text1"/>
              </w:rPr>
              <w:t>minēt</w:t>
            </w:r>
            <w:r>
              <w:rPr>
                <w:bCs/>
                <w:color w:val="000000" w:themeColor="text1"/>
              </w:rPr>
              <w:t>ajām</w:t>
            </w:r>
            <w:r w:rsidRPr="003908DA">
              <w:rPr>
                <w:bCs/>
                <w:color w:val="000000" w:themeColor="text1"/>
              </w:rPr>
              <w:t xml:space="preserve"> radiofrekvenču spektra lietošanas tiesībām:</w:t>
            </w:r>
          </w:p>
          <w:p w14:paraId="7E0F4783" w14:textId="77777777" w:rsidR="00BC5DD7" w:rsidRDefault="00BC5DD7" w:rsidP="00BC5DD7">
            <w:pPr>
              <w:pStyle w:val="Paraststmeklis"/>
              <w:numPr>
                <w:ilvl w:val="1"/>
                <w:numId w:val="28"/>
              </w:numPr>
              <w:spacing w:before="0" w:beforeAutospacing="0" w:after="0" w:afterAutospacing="0"/>
              <w:ind w:left="25" w:firstLine="0"/>
              <w:jc w:val="both"/>
              <w:rPr>
                <w:color w:val="000000" w:themeColor="text1"/>
              </w:rPr>
            </w:pPr>
            <w:r w:rsidRPr="003908DA">
              <w:t>līdz 2024.gada 1.februārim saņemt vismaz 100 lietošanas atļaujas vismaz 10 Latvijas Republikas administratīvajās teritorijās;</w:t>
            </w:r>
          </w:p>
          <w:p w14:paraId="2B377543" w14:textId="77777777" w:rsidR="00BC5DD7" w:rsidRDefault="00BC5DD7" w:rsidP="00BC5DD7">
            <w:pPr>
              <w:pStyle w:val="Paraststmeklis"/>
              <w:numPr>
                <w:ilvl w:val="1"/>
                <w:numId w:val="28"/>
              </w:numPr>
              <w:spacing w:before="0" w:beforeAutospacing="0" w:after="0" w:afterAutospacing="0"/>
              <w:ind w:left="25" w:firstLine="0"/>
              <w:jc w:val="both"/>
              <w:rPr>
                <w:color w:val="000000" w:themeColor="text1"/>
              </w:rPr>
            </w:pPr>
            <w:r w:rsidRPr="003908DA">
              <w:t>līdz 2025.gada 1.februārim saņemt vismaz 200 lietošanas atļaujas vismaz 15 Latvijas Republikas administratīvajās teritorijās;</w:t>
            </w:r>
          </w:p>
          <w:p w14:paraId="099A4ACF" w14:textId="77777777" w:rsidR="00BC5DD7" w:rsidRPr="009151DD" w:rsidRDefault="00BC5DD7" w:rsidP="00BC5DD7">
            <w:pPr>
              <w:pStyle w:val="Paraststmeklis"/>
              <w:numPr>
                <w:ilvl w:val="1"/>
                <w:numId w:val="28"/>
              </w:numPr>
              <w:spacing w:before="0" w:beforeAutospacing="0" w:after="0" w:afterAutospacing="0"/>
              <w:ind w:left="25" w:firstLine="0"/>
              <w:jc w:val="both"/>
              <w:rPr>
                <w:color w:val="000000" w:themeColor="text1"/>
              </w:rPr>
            </w:pPr>
            <w:r w:rsidRPr="003908DA">
              <w:t>līdz 2026.gada 1.februārim saņemt vismaz 300 lietošanas atļaujas vismaz 20 Latvijas Republikas administratīvajās teritorijās</w:t>
            </w:r>
            <w:r>
              <w:t>;</w:t>
            </w:r>
          </w:p>
          <w:p w14:paraId="53A24427" w14:textId="43C7B5B9" w:rsidR="00BC5DD7" w:rsidRPr="004A2ECE" w:rsidRDefault="00BC5DD7" w:rsidP="00BC5DD7">
            <w:pPr>
              <w:pStyle w:val="naisf"/>
              <w:spacing w:before="0" w:after="120"/>
              <w:ind w:firstLine="0"/>
            </w:pPr>
          </w:p>
        </w:tc>
      </w:tr>
      <w:tr w:rsidR="00BC5DD7" w:rsidRPr="004A2ECE" w14:paraId="5BB26A1C" w14:textId="77777777" w:rsidTr="00C50F51">
        <w:trPr>
          <w:trHeight w:val="1729"/>
        </w:trPr>
        <w:tc>
          <w:tcPr>
            <w:tcW w:w="851" w:type="dxa"/>
            <w:tcBorders>
              <w:top w:val="single" w:sz="4" w:space="0" w:color="auto"/>
              <w:left w:val="single" w:sz="4" w:space="0" w:color="auto"/>
              <w:bottom w:val="single" w:sz="4" w:space="0" w:color="auto"/>
              <w:right w:val="single" w:sz="4" w:space="0" w:color="auto"/>
            </w:tcBorders>
          </w:tcPr>
          <w:p w14:paraId="29BF6E21" w14:textId="0D8644A0" w:rsidR="00BC5DD7" w:rsidRDefault="00BC5DD7" w:rsidP="00BC5DD7">
            <w:pPr>
              <w:pStyle w:val="Stilstabulaa"/>
              <w:rPr>
                <w:sz w:val="24"/>
              </w:rPr>
            </w:pPr>
            <w:r>
              <w:rPr>
                <w:sz w:val="24"/>
              </w:rPr>
              <w:lastRenderedPageBreak/>
              <w:t xml:space="preserve">6. </w:t>
            </w:r>
          </w:p>
        </w:tc>
        <w:tc>
          <w:tcPr>
            <w:tcW w:w="3544" w:type="dxa"/>
            <w:tcBorders>
              <w:top w:val="single" w:sz="4" w:space="0" w:color="auto"/>
              <w:left w:val="single" w:sz="4" w:space="0" w:color="auto"/>
              <w:bottom w:val="single" w:sz="4" w:space="0" w:color="auto"/>
              <w:right w:val="single" w:sz="4" w:space="0" w:color="auto"/>
            </w:tcBorders>
          </w:tcPr>
          <w:p w14:paraId="279490A2" w14:textId="3AC6D724" w:rsidR="00BC5DD7" w:rsidRDefault="00BC5DD7" w:rsidP="00012543">
            <w:pPr>
              <w:pStyle w:val="naisf"/>
              <w:spacing w:before="0" w:after="120"/>
              <w:ind w:firstLine="0"/>
              <w:rPr>
                <w:rFonts w:cs="Tahoma"/>
              </w:rPr>
            </w:pPr>
            <w:r>
              <w:t xml:space="preserve">Trešās sadaļas </w:t>
            </w:r>
            <w:r>
              <w:rPr>
                <w:rFonts w:cs="Tahoma"/>
              </w:rPr>
              <w:t>1.2.2.apakšpunkts:</w:t>
            </w:r>
          </w:p>
          <w:p w14:paraId="097D5678" w14:textId="77777777" w:rsidR="00BC5DD7" w:rsidRDefault="00BC5DD7" w:rsidP="00BC5DD7">
            <w:pPr>
              <w:pStyle w:val="naisf"/>
              <w:spacing w:before="0" w:after="0"/>
              <w:ind w:firstLine="0"/>
              <w:rPr>
                <w:rFonts w:cs="Tahoma"/>
              </w:rPr>
            </w:pPr>
            <w:r w:rsidRPr="00D42360">
              <w:rPr>
                <w:rFonts w:cs="Tahoma"/>
              </w:rPr>
              <w:t>Lietošanas tiesību nosacījumi attiecībā uz tālāknodošanu</w:t>
            </w:r>
            <w:r>
              <w:rPr>
                <w:rFonts w:cs="Tahoma"/>
              </w:rPr>
              <w:t>.</w:t>
            </w:r>
          </w:p>
          <w:p w14:paraId="286AF53D" w14:textId="77777777" w:rsidR="00BC5DD7" w:rsidRDefault="00BC5DD7" w:rsidP="00BC5DD7">
            <w:pPr>
              <w:pStyle w:val="naisf"/>
              <w:spacing w:before="0" w:after="0"/>
              <w:ind w:firstLine="0"/>
              <w:rPr>
                <w:rFonts w:cs="Tahoma"/>
              </w:rPr>
            </w:pPr>
          </w:p>
          <w:p w14:paraId="2A4EEF1E" w14:textId="722D8F77" w:rsidR="00BC5DD7" w:rsidRPr="00D42360" w:rsidRDefault="00BC5DD7" w:rsidP="00BC5DD7">
            <w:pPr>
              <w:pStyle w:val="Sarakstarindkopa"/>
              <w:ind w:left="-11"/>
              <w:jc w:val="both"/>
              <w:rPr>
                <w:rFonts w:cs="Tahoma"/>
                <w:color w:val="000000" w:themeColor="text1"/>
              </w:rPr>
            </w:pPr>
            <w:r w:rsidRPr="00D42360">
              <w:rPr>
                <w:rFonts w:cs="Tahoma"/>
                <w:color w:val="000000" w:themeColor="text1"/>
              </w:rPr>
              <w:t xml:space="preserve">Lai nodrošinātu radiofrekvenču spektra joslas </w:t>
            </w:r>
            <w:r>
              <w:rPr>
                <w:rFonts w:cs="Tahoma"/>
                <w:color w:val="000000" w:themeColor="text1"/>
              </w:rPr>
              <w:t>703 MHz</w:t>
            </w:r>
            <w:r w:rsidRPr="00D42360">
              <w:rPr>
                <w:rFonts w:cs="Tahoma"/>
                <w:color w:val="000000" w:themeColor="text1"/>
              </w:rPr>
              <w:t xml:space="preserve">– </w:t>
            </w:r>
            <w:r>
              <w:rPr>
                <w:rFonts w:cs="Tahoma"/>
                <w:color w:val="000000" w:themeColor="text1"/>
              </w:rPr>
              <w:t>733 MHz</w:t>
            </w:r>
            <w:r w:rsidRPr="00D42360">
              <w:rPr>
                <w:rFonts w:cs="Tahoma"/>
                <w:color w:val="000000" w:themeColor="text1"/>
              </w:rPr>
              <w:t>/</w:t>
            </w:r>
            <w:r>
              <w:rPr>
                <w:rFonts w:cs="Tahoma"/>
                <w:color w:val="000000" w:themeColor="text1"/>
              </w:rPr>
              <w:t xml:space="preserve">758 MHz </w:t>
            </w:r>
            <w:r w:rsidRPr="00D42360">
              <w:rPr>
                <w:rFonts w:cs="Tahoma"/>
                <w:color w:val="000000" w:themeColor="text1"/>
              </w:rPr>
              <w:t>–</w:t>
            </w:r>
            <w:r>
              <w:rPr>
                <w:rFonts w:cs="Tahoma"/>
                <w:color w:val="000000" w:themeColor="text1"/>
              </w:rPr>
              <w:t xml:space="preserve"> 788 MHz </w:t>
            </w:r>
            <w:r w:rsidRPr="00D42360">
              <w:rPr>
                <w:rFonts w:cs="Tahoma"/>
                <w:color w:val="000000" w:themeColor="text1"/>
              </w:rPr>
              <w:t xml:space="preserve">(pamatjoslas) efektīvu un racionālu izmantošanu, kā arī samazinātu konkurences deformācijas iespējamību, ir jānoteic, ka radiofrekvenču spektra joslas </w:t>
            </w:r>
            <w:bookmarkStart w:id="1" w:name="_Hlk73704832"/>
            <w:r>
              <w:rPr>
                <w:rFonts w:cs="Tahoma"/>
                <w:color w:val="000000" w:themeColor="text1"/>
              </w:rPr>
              <w:t xml:space="preserve">703 MHz </w:t>
            </w:r>
            <w:r w:rsidRPr="00D42360">
              <w:rPr>
                <w:rFonts w:cs="Tahoma"/>
                <w:color w:val="000000" w:themeColor="text1"/>
              </w:rPr>
              <w:t xml:space="preserve">– </w:t>
            </w:r>
            <w:r>
              <w:rPr>
                <w:rFonts w:cs="Tahoma"/>
                <w:color w:val="000000" w:themeColor="text1"/>
              </w:rPr>
              <w:t>733 MHz</w:t>
            </w:r>
            <w:r w:rsidRPr="00D42360">
              <w:rPr>
                <w:rFonts w:cs="Tahoma"/>
                <w:color w:val="000000" w:themeColor="text1"/>
              </w:rPr>
              <w:t>/</w:t>
            </w:r>
            <w:r>
              <w:rPr>
                <w:rFonts w:cs="Tahoma"/>
                <w:color w:val="000000" w:themeColor="text1"/>
              </w:rPr>
              <w:t xml:space="preserve">758 MHz </w:t>
            </w:r>
            <w:r w:rsidRPr="00D42360">
              <w:rPr>
                <w:rFonts w:cs="Tahoma"/>
                <w:color w:val="000000" w:themeColor="text1"/>
              </w:rPr>
              <w:t xml:space="preserve">– </w:t>
            </w:r>
            <w:r>
              <w:rPr>
                <w:rFonts w:cs="Tahoma"/>
                <w:color w:val="000000" w:themeColor="text1"/>
              </w:rPr>
              <w:t xml:space="preserve">788 MHz </w:t>
            </w:r>
            <w:r w:rsidRPr="00D42360">
              <w:rPr>
                <w:rFonts w:cs="Tahoma"/>
                <w:color w:val="000000" w:themeColor="text1"/>
              </w:rPr>
              <w:t xml:space="preserve">lietošanas tiesību tālāknodošana ir </w:t>
            </w:r>
            <w:r w:rsidRPr="00D42360">
              <w:rPr>
                <w:rFonts w:cs="Tahoma"/>
                <w:color w:val="000000" w:themeColor="text1"/>
              </w:rPr>
              <w:lastRenderedPageBreak/>
              <w:t>atļauta saskaņā ar Regulatora pieņemto lēmumu par šīm lietošanas tiesībām, izvērtējot konkurences un elektronisko sakaru tirgus apstākļus</w:t>
            </w:r>
            <w:bookmarkEnd w:id="1"/>
            <w:r w:rsidRPr="00D42360">
              <w:rPr>
                <w:rFonts w:cs="Tahoma"/>
                <w:color w:val="000000" w:themeColor="text1"/>
              </w:rPr>
              <w:t xml:space="preserve">. Tajā pašā laikā, lai nodrošinātu ierobežoto radiofrekvenču resursu racionālu un efektīvu izmantošanu, ir nosakāms, ka radiofrekvenču spektra joslas </w:t>
            </w:r>
            <w:r>
              <w:rPr>
                <w:rFonts w:cs="Tahoma"/>
                <w:color w:val="000000" w:themeColor="text1"/>
              </w:rPr>
              <w:t>703 MHz</w:t>
            </w:r>
            <w:r w:rsidRPr="00D42360">
              <w:rPr>
                <w:rFonts w:cs="Tahoma"/>
                <w:color w:val="000000" w:themeColor="text1"/>
              </w:rPr>
              <w:t xml:space="preserve">– </w:t>
            </w:r>
            <w:r>
              <w:rPr>
                <w:rFonts w:cs="Tahoma"/>
                <w:color w:val="000000" w:themeColor="text1"/>
              </w:rPr>
              <w:t>733 MHz</w:t>
            </w:r>
            <w:r w:rsidRPr="00D42360">
              <w:rPr>
                <w:rFonts w:cs="Tahoma"/>
                <w:color w:val="000000" w:themeColor="text1"/>
              </w:rPr>
              <w:t>/</w:t>
            </w:r>
            <w:r>
              <w:rPr>
                <w:rFonts w:cs="Tahoma"/>
                <w:color w:val="000000" w:themeColor="text1"/>
              </w:rPr>
              <w:t xml:space="preserve">758 MHz </w:t>
            </w:r>
            <w:r w:rsidRPr="00D42360">
              <w:rPr>
                <w:rFonts w:cs="Tahoma"/>
                <w:color w:val="000000" w:themeColor="text1"/>
              </w:rPr>
              <w:t xml:space="preserve">– </w:t>
            </w:r>
            <w:r>
              <w:rPr>
                <w:rFonts w:cs="Tahoma"/>
                <w:color w:val="000000" w:themeColor="text1"/>
              </w:rPr>
              <w:t xml:space="preserve">788 MHz </w:t>
            </w:r>
            <w:r w:rsidRPr="00D42360">
              <w:rPr>
                <w:rFonts w:cs="Tahoma"/>
                <w:color w:val="000000" w:themeColor="text1"/>
              </w:rPr>
              <w:t xml:space="preserve">lietošanas tiesības nevar tālāknodot tādam elektronisko sakaru komersantam vai saistītam komersantam, ja radiofrekvenču spektra joslā </w:t>
            </w:r>
            <w:r>
              <w:rPr>
                <w:rFonts w:cs="Tahoma"/>
                <w:color w:val="000000" w:themeColor="text1"/>
              </w:rPr>
              <w:t>703 MHz</w:t>
            </w:r>
            <w:r w:rsidRPr="00D42360">
              <w:rPr>
                <w:rFonts w:cs="Tahoma"/>
                <w:color w:val="000000" w:themeColor="text1"/>
              </w:rPr>
              <w:t xml:space="preserve">– </w:t>
            </w:r>
            <w:r>
              <w:rPr>
                <w:rFonts w:cs="Tahoma"/>
                <w:color w:val="000000" w:themeColor="text1"/>
              </w:rPr>
              <w:t>733 MHz</w:t>
            </w:r>
            <w:r w:rsidRPr="00D42360">
              <w:rPr>
                <w:rFonts w:cs="Tahoma"/>
                <w:color w:val="000000" w:themeColor="text1"/>
              </w:rPr>
              <w:t>/</w:t>
            </w:r>
            <w:r>
              <w:rPr>
                <w:rFonts w:cs="Tahoma"/>
                <w:color w:val="000000" w:themeColor="text1"/>
              </w:rPr>
              <w:t>758 MHz</w:t>
            </w:r>
            <w:r w:rsidRPr="00D42360">
              <w:rPr>
                <w:rFonts w:cs="Tahoma"/>
                <w:color w:val="000000" w:themeColor="text1"/>
              </w:rPr>
              <w:t xml:space="preserve">– </w:t>
            </w:r>
            <w:r>
              <w:rPr>
                <w:rFonts w:cs="Tahoma"/>
                <w:color w:val="000000" w:themeColor="text1"/>
              </w:rPr>
              <w:t xml:space="preserve">788 MHz </w:t>
            </w:r>
            <w:r w:rsidRPr="00D42360">
              <w:rPr>
                <w:rFonts w:cs="Tahoma"/>
                <w:color w:val="000000" w:themeColor="text1"/>
              </w:rPr>
              <w:t>kopumā tālāknodošanas kopējais lietošanas tiesību apjoms konkrētam elektronisko sakaru komersantam pārsniegtu 30 MHz</w:t>
            </w:r>
            <w:r>
              <w:rPr>
                <w:rFonts w:cs="Tahoma"/>
                <w:color w:val="000000" w:themeColor="text1"/>
              </w:rPr>
              <w:t>.</w:t>
            </w:r>
          </w:p>
          <w:p w14:paraId="31381017" w14:textId="77777777" w:rsidR="00BC5DD7" w:rsidRPr="00D42360" w:rsidRDefault="00BC5DD7" w:rsidP="00BC5DD7">
            <w:pPr>
              <w:pStyle w:val="Sarakstarindkopa"/>
              <w:ind w:left="2977"/>
              <w:jc w:val="both"/>
              <w:rPr>
                <w:rFonts w:cs="Tahoma"/>
                <w:color w:val="000000" w:themeColor="text1"/>
              </w:rPr>
            </w:pPr>
          </w:p>
          <w:p w14:paraId="4ECE130D" w14:textId="77777777" w:rsidR="00BC5DD7" w:rsidRDefault="00BC5DD7" w:rsidP="00BC5DD7">
            <w:pPr>
              <w:pStyle w:val="naisf"/>
              <w:spacing w:before="0" w:after="0"/>
              <w:ind w:left="-11" w:firstLine="0"/>
              <w:rPr>
                <w:rFonts w:cs="Tahoma"/>
                <w:color w:val="000000" w:themeColor="text1"/>
              </w:rPr>
            </w:pPr>
            <w:r w:rsidRPr="00D42360">
              <w:rPr>
                <w:rFonts w:cs="Tahoma"/>
                <w:color w:val="000000" w:themeColor="text1"/>
              </w:rPr>
              <w:t>Radiofrekvenču spektra joslā 738–</w:t>
            </w:r>
            <w:r>
              <w:rPr>
                <w:rFonts w:cs="Tahoma"/>
                <w:color w:val="000000" w:themeColor="text1"/>
              </w:rPr>
              <w:t xml:space="preserve">758 MHz </w:t>
            </w:r>
            <w:r w:rsidRPr="00D42360">
              <w:rPr>
                <w:rFonts w:cs="Tahoma"/>
                <w:color w:val="000000" w:themeColor="text1"/>
              </w:rPr>
              <w:t>(papildjoslas) katram priekšmetam tālāknodošana ir atļauta saskaņā ar Regulatora pieņemto lēmumu par šīm lietošanas tiesībām, izvērtējot konkurences un elektronisko sakaru tirgus apstākļus</w:t>
            </w:r>
            <w:r>
              <w:rPr>
                <w:rFonts w:cs="Tahoma"/>
                <w:color w:val="000000" w:themeColor="text1"/>
              </w:rPr>
              <w:t>.</w:t>
            </w:r>
          </w:p>
          <w:p w14:paraId="52BDCB9D" w14:textId="77777777" w:rsidR="00BC5DD7" w:rsidRDefault="00BC5DD7" w:rsidP="00BC5DD7">
            <w:pPr>
              <w:pStyle w:val="naisf"/>
              <w:spacing w:before="0" w:after="0"/>
              <w:ind w:left="-11" w:firstLine="0"/>
              <w:rPr>
                <w:rFonts w:cs="Tahoma"/>
                <w:color w:val="000000" w:themeColor="text1"/>
              </w:rPr>
            </w:pPr>
          </w:p>
          <w:p w14:paraId="56392378" w14:textId="7938532C" w:rsidR="00BC5DD7" w:rsidRDefault="00BC5DD7" w:rsidP="00BC5DD7">
            <w:pPr>
              <w:jc w:val="both"/>
              <w:rPr>
                <w:rFonts w:cs="Tahoma"/>
              </w:rPr>
            </w:pPr>
            <w:r>
              <w:lastRenderedPageBreak/>
              <w:t xml:space="preserve">Trešās sadaļas </w:t>
            </w:r>
            <w:r>
              <w:rPr>
                <w:rFonts w:cs="Tahoma"/>
              </w:rPr>
              <w:t>1.2.3.apakšpunkts:</w:t>
            </w:r>
          </w:p>
          <w:p w14:paraId="69129FD6" w14:textId="00DBA9B0" w:rsidR="00BC5DD7" w:rsidRDefault="00BC5DD7" w:rsidP="00BC5DD7">
            <w:pPr>
              <w:ind w:left="-11"/>
              <w:jc w:val="both"/>
              <w:rPr>
                <w:rFonts w:cs="Tahoma"/>
              </w:rPr>
            </w:pPr>
            <w:r w:rsidRPr="00D42360">
              <w:rPr>
                <w:rFonts w:cs="Tahoma"/>
              </w:rPr>
              <w:t>Lietošanas tiesību nosacījumi attiecībā uz radiofrekvenču spektra joslu kopīgu izmantošanu</w:t>
            </w:r>
            <w:r>
              <w:rPr>
                <w:rFonts w:cs="Tahoma"/>
              </w:rPr>
              <w:t>.</w:t>
            </w:r>
          </w:p>
          <w:p w14:paraId="06096B3B" w14:textId="77777777" w:rsidR="00BC5DD7" w:rsidRDefault="00BC5DD7" w:rsidP="00BC5DD7">
            <w:pPr>
              <w:ind w:left="-11"/>
              <w:jc w:val="both"/>
              <w:rPr>
                <w:rFonts w:cs="Tahoma"/>
                <w:color w:val="000000"/>
              </w:rPr>
            </w:pPr>
          </w:p>
          <w:p w14:paraId="0A8ACE81" w14:textId="411C82C8" w:rsidR="00BC5DD7" w:rsidRPr="00D42360" w:rsidRDefault="00BC5DD7" w:rsidP="00BC5DD7">
            <w:pPr>
              <w:ind w:left="-11"/>
              <w:jc w:val="both"/>
              <w:rPr>
                <w:rFonts w:cs="Tahoma"/>
                <w:color w:val="000000"/>
              </w:rPr>
            </w:pPr>
            <w:r w:rsidRPr="00D42360">
              <w:rPr>
                <w:rFonts w:cs="Tahoma"/>
                <w:color w:val="000000"/>
              </w:rPr>
              <w:t xml:space="preserve">Radiofrekvenču spektra joslā </w:t>
            </w:r>
            <w:r>
              <w:rPr>
                <w:rFonts w:cs="Tahoma"/>
                <w:color w:val="000000"/>
              </w:rPr>
              <w:t xml:space="preserve">703 MHz </w:t>
            </w:r>
            <w:r w:rsidRPr="00D42360">
              <w:rPr>
                <w:rFonts w:cs="Tahoma"/>
                <w:color w:val="000000"/>
              </w:rPr>
              <w:t>–</w:t>
            </w:r>
            <w:r>
              <w:rPr>
                <w:rFonts w:cs="Tahoma"/>
                <w:color w:val="000000"/>
              </w:rPr>
              <w:t xml:space="preserve"> 733 MHz</w:t>
            </w:r>
            <w:r w:rsidRPr="00D42360">
              <w:rPr>
                <w:rFonts w:cs="Tahoma"/>
                <w:color w:val="000000"/>
              </w:rPr>
              <w:t>/</w:t>
            </w:r>
            <w:r>
              <w:rPr>
                <w:rFonts w:cs="Tahoma"/>
                <w:color w:val="000000"/>
              </w:rPr>
              <w:t xml:space="preserve">758 MHz </w:t>
            </w:r>
            <w:r w:rsidRPr="00D42360">
              <w:rPr>
                <w:rFonts w:cs="Tahoma"/>
                <w:color w:val="000000"/>
              </w:rPr>
              <w:t>–</w:t>
            </w:r>
            <w:r>
              <w:rPr>
                <w:rFonts w:cs="Tahoma"/>
                <w:color w:val="000000"/>
              </w:rPr>
              <w:t xml:space="preserve">788 MHz </w:t>
            </w:r>
            <w:r w:rsidRPr="00D42360">
              <w:rPr>
                <w:rFonts w:cs="Tahoma"/>
                <w:color w:val="000000"/>
              </w:rPr>
              <w:t xml:space="preserve">(pamatjoslas) katram priekšmetam: </w:t>
            </w:r>
          </w:p>
          <w:p w14:paraId="0A20E4B6" w14:textId="6F0FA818" w:rsidR="00BC5DD7" w:rsidRPr="00D42360" w:rsidRDefault="00BC5DD7" w:rsidP="00BC5DD7">
            <w:pPr>
              <w:ind w:left="-11"/>
              <w:jc w:val="both"/>
              <w:rPr>
                <w:rFonts w:cs="Tahoma"/>
                <w:color w:val="000000"/>
              </w:rPr>
            </w:pPr>
            <w:r w:rsidRPr="00D42360">
              <w:rPr>
                <w:color w:val="000000"/>
              </w:rPr>
              <w:t>Lietošanas tiesību nosacījumi attiecībā uz radiofrekvenču spektra joslu kopīgu izmantošanu ir atļaut</w:t>
            </w:r>
            <w:r>
              <w:rPr>
                <w:color w:val="000000"/>
              </w:rPr>
              <w:t>i</w:t>
            </w:r>
            <w:r w:rsidRPr="00D42360">
              <w:rPr>
                <w:color w:val="000000"/>
              </w:rPr>
              <w:t xml:space="preserve"> saskaņā ar Regulatora pieņemto lēmumu par šīm lietošanas tiesībām, izvērtējot konkurences un elektronisko sakaru tirgus apstākļus. Papildus nosakot, ka </w:t>
            </w:r>
            <w:r w:rsidRPr="00D42360">
              <w:t>r</w:t>
            </w:r>
            <w:r w:rsidRPr="00D42360">
              <w:rPr>
                <w:color w:val="000000"/>
              </w:rPr>
              <w:t xml:space="preserve">adiofrekvenču spektra joslā </w:t>
            </w:r>
            <w:r>
              <w:rPr>
                <w:color w:val="000000"/>
              </w:rPr>
              <w:t xml:space="preserve">703 MHz </w:t>
            </w:r>
            <w:r w:rsidRPr="00D42360">
              <w:rPr>
                <w:color w:val="000000"/>
              </w:rPr>
              <w:t xml:space="preserve">– </w:t>
            </w:r>
            <w:r>
              <w:rPr>
                <w:color w:val="000000"/>
              </w:rPr>
              <w:t>733 MHz</w:t>
            </w:r>
            <w:r w:rsidRPr="00D42360">
              <w:rPr>
                <w:color w:val="000000"/>
              </w:rPr>
              <w:t>/</w:t>
            </w:r>
            <w:r>
              <w:rPr>
                <w:color w:val="000000"/>
              </w:rPr>
              <w:t xml:space="preserve">758 MHz </w:t>
            </w:r>
            <w:r w:rsidRPr="00D42360">
              <w:rPr>
                <w:color w:val="000000"/>
              </w:rPr>
              <w:t xml:space="preserve">– </w:t>
            </w:r>
            <w:r>
              <w:rPr>
                <w:color w:val="000000"/>
              </w:rPr>
              <w:t xml:space="preserve">788 MHz </w:t>
            </w:r>
            <w:r w:rsidRPr="00D42360">
              <w:rPr>
                <w:color w:val="000000"/>
              </w:rPr>
              <w:t>kopīgi izmantojamās joslas platums nepārsniedz 30</w:t>
            </w:r>
            <w:r>
              <w:rPr>
                <w:color w:val="000000"/>
              </w:rPr>
              <w:t xml:space="preserve"> </w:t>
            </w:r>
            <w:r w:rsidRPr="00D42360">
              <w:rPr>
                <w:color w:val="000000"/>
              </w:rPr>
              <w:t xml:space="preserve">MHz, ja šo spektra joslu neizmanto visi elektronisko sakaru komersanti, kuriem piešķirtas lietošanas tiesības uz </w:t>
            </w:r>
            <w:r w:rsidRPr="00D42360">
              <w:t xml:space="preserve"> </w:t>
            </w:r>
            <w:r w:rsidRPr="00D42360">
              <w:rPr>
                <w:color w:val="000000"/>
              </w:rPr>
              <w:t xml:space="preserve">radiofrekvenču spektra joslas </w:t>
            </w:r>
            <w:r>
              <w:rPr>
                <w:color w:val="000000"/>
              </w:rPr>
              <w:t xml:space="preserve">703 MHz </w:t>
            </w:r>
            <w:r w:rsidRPr="00D42360">
              <w:rPr>
                <w:color w:val="000000"/>
              </w:rPr>
              <w:t xml:space="preserve">– </w:t>
            </w:r>
            <w:r>
              <w:rPr>
                <w:color w:val="000000"/>
              </w:rPr>
              <w:t>733 MHz</w:t>
            </w:r>
            <w:r w:rsidRPr="00D42360">
              <w:rPr>
                <w:color w:val="000000"/>
              </w:rPr>
              <w:t>/</w:t>
            </w:r>
            <w:r>
              <w:rPr>
                <w:color w:val="000000"/>
              </w:rPr>
              <w:t xml:space="preserve">758 MHz </w:t>
            </w:r>
            <w:r w:rsidRPr="00D42360">
              <w:rPr>
                <w:color w:val="000000"/>
              </w:rPr>
              <w:t xml:space="preserve">– </w:t>
            </w:r>
            <w:r>
              <w:rPr>
                <w:color w:val="000000"/>
              </w:rPr>
              <w:t xml:space="preserve">788 MHz </w:t>
            </w:r>
            <w:r w:rsidRPr="00D42360">
              <w:rPr>
                <w:color w:val="000000"/>
              </w:rPr>
              <w:t xml:space="preserve">pamatjoslām. </w:t>
            </w:r>
            <w:r w:rsidRPr="00D42360">
              <w:rPr>
                <w:rFonts w:cs="Tahoma"/>
                <w:color w:val="000000"/>
              </w:rPr>
              <w:t xml:space="preserve">Lietošanas tiesību nosacījumos attiecībā uz radiofrekvenču spektra joslu kopīgu izmantošanu ir jānosaka, ka ir atļauta radiofrekvenču spektra joslu kopīga izmantošana saskaņā </w:t>
            </w:r>
            <w:r w:rsidRPr="00D42360">
              <w:rPr>
                <w:rFonts w:cs="Tahoma"/>
                <w:color w:val="000000"/>
              </w:rPr>
              <w:lastRenderedPageBreak/>
              <w:t xml:space="preserve">ar Regulatora pieņemto lēmumu par šīm lietošanas tiesībām, izvērtējot konkurences un elektronisko sakaru tirgus apstākļus. Papildus nosakot, ka radiofrekvenču spektra joslā </w:t>
            </w:r>
            <w:r>
              <w:rPr>
                <w:rFonts w:cs="Tahoma"/>
                <w:color w:val="000000"/>
              </w:rPr>
              <w:t xml:space="preserve">703 MHz </w:t>
            </w:r>
            <w:r w:rsidRPr="00D42360">
              <w:rPr>
                <w:rFonts w:cs="Tahoma"/>
                <w:color w:val="000000"/>
              </w:rPr>
              <w:t xml:space="preserve">– </w:t>
            </w:r>
            <w:r>
              <w:rPr>
                <w:rFonts w:cs="Tahoma"/>
                <w:color w:val="000000"/>
              </w:rPr>
              <w:t>733 MHz</w:t>
            </w:r>
            <w:r w:rsidRPr="00D42360">
              <w:rPr>
                <w:rFonts w:cs="Tahoma"/>
                <w:color w:val="000000"/>
              </w:rPr>
              <w:t>/</w:t>
            </w:r>
            <w:r>
              <w:rPr>
                <w:rFonts w:cs="Tahoma"/>
                <w:color w:val="000000"/>
              </w:rPr>
              <w:t xml:space="preserve">758 MHz </w:t>
            </w:r>
            <w:r w:rsidRPr="00D42360">
              <w:rPr>
                <w:rFonts w:cs="Tahoma"/>
                <w:color w:val="000000"/>
              </w:rPr>
              <w:t xml:space="preserve">– </w:t>
            </w:r>
            <w:r>
              <w:rPr>
                <w:rFonts w:cs="Tahoma"/>
                <w:color w:val="000000"/>
              </w:rPr>
              <w:t xml:space="preserve">788 MHz </w:t>
            </w:r>
            <w:r w:rsidRPr="00D42360">
              <w:rPr>
                <w:rFonts w:cs="Tahoma"/>
                <w:color w:val="000000"/>
              </w:rPr>
              <w:t xml:space="preserve">kopīgi izmantojamās joslas platums nepārsniedz 30 MHz, ja šo radiofrekvenču spektra joslu neizmanto visi elektronisko sakaru komersanti, kuriem piešķirtas lietošanas tiesības uz radiofrekvenču spektra joslas </w:t>
            </w:r>
            <w:r>
              <w:rPr>
                <w:rFonts w:cs="Tahoma"/>
                <w:color w:val="000000"/>
              </w:rPr>
              <w:t>703 MHz</w:t>
            </w:r>
            <w:r w:rsidRPr="00D42360">
              <w:rPr>
                <w:rFonts w:cs="Tahoma"/>
                <w:color w:val="000000"/>
              </w:rPr>
              <w:t xml:space="preserve">– </w:t>
            </w:r>
            <w:r>
              <w:rPr>
                <w:rFonts w:cs="Tahoma"/>
                <w:color w:val="000000"/>
              </w:rPr>
              <w:t>733 MHz</w:t>
            </w:r>
            <w:r w:rsidRPr="00D42360">
              <w:rPr>
                <w:rFonts w:cs="Tahoma"/>
                <w:color w:val="000000"/>
              </w:rPr>
              <w:t>/738</w:t>
            </w:r>
            <w:r>
              <w:rPr>
                <w:rFonts w:cs="Tahoma"/>
                <w:color w:val="000000"/>
              </w:rPr>
              <w:t> </w:t>
            </w:r>
            <w:r w:rsidRPr="00D42360">
              <w:rPr>
                <w:rFonts w:cs="Tahoma"/>
                <w:color w:val="000000"/>
              </w:rPr>
              <w:t xml:space="preserve">MHz – </w:t>
            </w:r>
            <w:r>
              <w:rPr>
                <w:rFonts w:cs="Tahoma"/>
                <w:color w:val="000000"/>
              </w:rPr>
              <w:t xml:space="preserve">788 MHz </w:t>
            </w:r>
            <w:r w:rsidRPr="00D42360">
              <w:rPr>
                <w:rFonts w:cs="Tahoma"/>
                <w:color w:val="000000"/>
              </w:rPr>
              <w:t>pamatjoslām.</w:t>
            </w:r>
          </w:p>
          <w:p w14:paraId="2AF2D649" w14:textId="08D5B456" w:rsidR="00BC5DD7" w:rsidRPr="00D42360" w:rsidRDefault="00BC5DD7" w:rsidP="00BC5DD7">
            <w:pPr>
              <w:ind w:left="-11" w:firstLine="53"/>
              <w:jc w:val="both"/>
              <w:rPr>
                <w:rFonts w:cs="Tahoma"/>
                <w:color w:val="000000"/>
              </w:rPr>
            </w:pPr>
            <w:r w:rsidRPr="00D42360">
              <w:rPr>
                <w:rFonts w:cs="Tahoma"/>
                <w:color w:val="000000"/>
              </w:rPr>
              <w:t xml:space="preserve">Lai nodrošinātu radiofrekvenču spektra joslas </w:t>
            </w:r>
            <w:r>
              <w:rPr>
                <w:rFonts w:cs="Tahoma"/>
                <w:color w:val="000000"/>
              </w:rPr>
              <w:t>703 MHz</w:t>
            </w:r>
            <w:r w:rsidRPr="00D42360">
              <w:rPr>
                <w:rFonts w:cs="Tahoma"/>
                <w:color w:val="000000"/>
              </w:rPr>
              <w:t xml:space="preserve">– </w:t>
            </w:r>
            <w:r>
              <w:rPr>
                <w:rFonts w:cs="Tahoma"/>
                <w:color w:val="000000"/>
              </w:rPr>
              <w:t>733 MHz</w:t>
            </w:r>
            <w:r w:rsidRPr="00D42360">
              <w:rPr>
                <w:rFonts w:cs="Tahoma"/>
                <w:color w:val="000000"/>
              </w:rPr>
              <w:t>/</w:t>
            </w:r>
            <w:r>
              <w:rPr>
                <w:rFonts w:cs="Tahoma"/>
                <w:color w:val="000000"/>
              </w:rPr>
              <w:t xml:space="preserve">758 MHz </w:t>
            </w:r>
            <w:r w:rsidRPr="00D42360">
              <w:rPr>
                <w:rFonts w:cs="Tahoma"/>
                <w:color w:val="000000"/>
              </w:rPr>
              <w:t xml:space="preserve">– </w:t>
            </w:r>
            <w:r>
              <w:rPr>
                <w:rFonts w:cs="Tahoma"/>
                <w:color w:val="000000"/>
              </w:rPr>
              <w:t xml:space="preserve">788 MHz </w:t>
            </w:r>
            <w:r w:rsidRPr="00D42360">
              <w:rPr>
                <w:rFonts w:cs="Tahoma"/>
                <w:color w:val="000000"/>
              </w:rPr>
              <w:t xml:space="preserve">izmantošanā efektīvu un iespējami augstāku konkurenci mobilo elektronisko sakaru tīklu infrastruktūras izveidē un lietošanā, kā arī ņemot vērā, ka </w:t>
            </w:r>
            <w:r w:rsidRPr="00C93966">
              <w:t>700</w:t>
            </w:r>
            <w:r>
              <w:t> </w:t>
            </w:r>
            <w:r w:rsidRPr="00C93966">
              <w:t>MHz</w:t>
            </w:r>
            <w:r w:rsidRPr="00D42360">
              <w:rPr>
                <w:rFonts w:cs="Tahoma"/>
                <w:color w:val="000000"/>
              </w:rPr>
              <w:t xml:space="preserve"> radiofrekvenču spektra josla ir piemērota plašāku teritoriju pārklājuma ar 5G nodrošināšanai, piemēram, lauku teritorijās, radiofrekvenču spektra joslā </w:t>
            </w:r>
            <w:r>
              <w:rPr>
                <w:rFonts w:cs="Tahoma"/>
                <w:color w:val="000000"/>
              </w:rPr>
              <w:t>703 MHz</w:t>
            </w:r>
            <w:r w:rsidRPr="00D42360">
              <w:rPr>
                <w:rFonts w:cs="Tahoma"/>
                <w:color w:val="000000"/>
              </w:rPr>
              <w:t xml:space="preserve">– </w:t>
            </w:r>
            <w:r>
              <w:rPr>
                <w:rFonts w:cs="Tahoma"/>
                <w:color w:val="000000"/>
              </w:rPr>
              <w:t>733 MHz</w:t>
            </w:r>
            <w:r w:rsidRPr="00D42360">
              <w:rPr>
                <w:rFonts w:cs="Tahoma"/>
                <w:color w:val="000000"/>
              </w:rPr>
              <w:t>/</w:t>
            </w:r>
            <w:r>
              <w:t>758 MHz</w:t>
            </w:r>
            <w:r w:rsidRPr="00D42360">
              <w:rPr>
                <w:rFonts w:cs="Tahoma"/>
                <w:color w:val="000000"/>
              </w:rPr>
              <w:t xml:space="preserve">– </w:t>
            </w:r>
            <w:r>
              <w:rPr>
                <w:rFonts w:cs="Tahoma"/>
                <w:color w:val="000000"/>
              </w:rPr>
              <w:t xml:space="preserve">788 MHz </w:t>
            </w:r>
            <w:r w:rsidRPr="00D42360">
              <w:rPr>
                <w:rFonts w:cs="Tahoma"/>
                <w:color w:val="000000"/>
              </w:rPr>
              <w:t xml:space="preserve">tās daļu kopīga izmantošana ir sākotnēji atļauta tikai ārpus valstspilsētām. </w:t>
            </w:r>
          </w:p>
          <w:p w14:paraId="411382E4" w14:textId="2317DA23" w:rsidR="00BC5DD7" w:rsidRPr="00D42360" w:rsidRDefault="00BC5DD7" w:rsidP="00BC5DD7">
            <w:pPr>
              <w:ind w:left="-11" w:firstLine="567"/>
              <w:jc w:val="both"/>
              <w:rPr>
                <w:rFonts w:cs="Tahoma"/>
                <w:color w:val="000000"/>
              </w:rPr>
            </w:pPr>
            <w:r w:rsidRPr="00D42360">
              <w:rPr>
                <w:rFonts w:cs="Tahoma"/>
                <w:color w:val="000000"/>
              </w:rPr>
              <w:lastRenderedPageBreak/>
              <w:t>Radiofrekvenču spektra joslā 738</w:t>
            </w:r>
            <w:r>
              <w:rPr>
                <w:rFonts w:cs="Tahoma"/>
                <w:color w:val="000000"/>
              </w:rPr>
              <w:t xml:space="preserve"> MHz </w:t>
            </w:r>
            <w:r w:rsidRPr="00D42360">
              <w:rPr>
                <w:rFonts w:cs="Tahoma"/>
                <w:color w:val="000000"/>
              </w:rPr>
              <w:t>–</w:t>
            </w:r>
            <w:r>
              <w:rPr>
                <w:rFonts w:cs="Tahoma"/>
                <w:color w:val="000000"/>
              </w:rPr>
              <w:t xml:space="preserve"> 758 MHz </w:t>
            </w:r>
            <w:r w:rsidRPr="00D42360">
              <w:rPr>
                <w:rFonts w:cs="Tahoma"/>
                <w:color w:val="000000"/>
              </w:rPr>
              <w:t>(papildjoslas) katram priekšmetam:</w:t>
            </w:r>
          </w:p>
          <w:p w14:paraId="24912C89" w14:textId="77777777" w:rsidR="00BC5DD7" w:rsidRPr="00D42360" w:rsidRDefault="00BC5DD7" w:rsidP="00BC5DD7">
            <w:pPr>
              <w:jc w:val="both"/>
              <w:rPr>
                <w:rFonts w:cs="Tahoma"/>
                <w:color w:val="000000"/>
              </w:rPr>
            </w:pPr>
            <w:r w:rsidRPr="00D42360">
              <w:rPr>
                <w:rFonts w:cs="Tahoma"/>
                <w:color w:val="000000"/>
              </w:rPr>
              <w:t xml:space="preserve">Lietošanas tiesību nosacījumos attiecībā uz radiofrekvenču spektra joslu kopīgu izmantošanu ir jānosaka, ka ir atļauta radiofrekvenču spektra joslu kopīga izmantošana saskaņā ar Regulatora pieņemto lēmumu par šīm lietošanas tiesībām, izvērtējot konkurences un elektronisko sakaru tirgus apstākļus. </w:t>
            </w:r>
          </w:p>
          <w:p w14:paraId="2FF0AF9F" w14:textId="70665716" w:rsidR="00BC5DD7" w:rsidRDefault="00BC5DD7" w:rsidP="00BC5DD7">
            <w:pPr>
              <w:pStyle w:val="naisf"/>
              <w:ind w:firstLine="0"/>
            </w:pPr>
            <w:r w:rsidRPr="00D42360">
              <w:rPr>
                <w:rFonts w:cs="Tahoma"/>
                <w:color w:val="000000"/>
              </w:rPr>
              <w:t xml:space="preserve">Ņemot vērā, ka tiek izstrādāts jauns Elektronisko sakaru likums, Regulators pieprasījumus par radiofrekvenču spektra joslu kopīgu izmantošanu varēs  </w:t>
            </w:r>
            <w:r>
              <w:rPr>
                <w:rFonts w:cs="Tahoma"/>
                <w:color w:val="000000"/>
              </w:rPr>
              <w:t>izs</w:t>
            </w:r>
            <w:r w:rsidRPr="00D42360">
              <w:rPr>
                <w:rFonts w:cs="Tahoma"/>
                <w:color w:val="000000"/>
              </w:rPr>
              <w:t>katīt</w:t>
            </w:r>
            <w:r>
              <w:rPr>
                <w:rFonts w:cs="Tahoma"/>
                <w:color w:val="000000"/>
              </w:rPr>
              <w:t>,</w:t>
            </w:r>
            <w:r w:rsidRPr="00D42360">
              <w:rPr>
                <w:rFonts w:cs="Tahoma"/>
                <w:color w:val="000000"/>
              </w:rPr>
              <w:t xml:space="preserve"> sākot ar 2021.gada 1.jūliju</w:t>
            </w:r>
            <w:r>
              <w:rPr>
                <w:rFonts w:cs="Tahoma"/>
                <w:color w:val="000000"/>
              </w:rPr>
              <w:t>.</w:t>
            </w:r>
          </w:p>
        </w:tc>
        <w:tc>
          <w:tcPr>
            <w:tcW w:w="3255" w:type="dxa"/>
            <w:tcBorders>
              <w:top w:val="single" w:sz="4" w:space="0" w:color="auto"/>
              <w:left w:val="single" w:sz="4" w:space="0" w:color="auto"/>
              <w:bottom w:val="single" w:sz="4" w:space="0" w:color="auto"/>
              <w:right w:val="single" w:sz="4" w:space="0" w:color="auto"/>
            </w:tcBorders>
          </w:tcPr>
          <w:p w14:paraId="22174A2B" w14:textId="58E5AB22" w:rsidR="00BC5DD7" w:rsidRDefault="00BC5DD7" w:rsidP="00BC5DD7">
            <w:pPr>
              <w:spacing w:after="120"/>
              <w:jc w:val="both"/>
              <w:rPr>
                <w:b/>
              </w:rPr>
            </w:pPr>
            <w:bookmarkStart w:id="2" w:name="_Hlk48731096"/>
            <w:r w:rsidRPr="00E714A5">
              <w:rPr>
                <w:b/>
              </w:rPr>
              <w:lastRenderedPageBreak/>
              <w:t>SIA “</w:t>
            </w:r>
            <w:r>
              <w:rPr>
                <w:b/>
              </w:rPr>
              <w:t>Tele2</w:t>
            </w:r>
            <w:r w:rsidRPr="00E714A5">
              <w:rPr>
                <w:b/>
              </w:rPr>
              <w:t>”</w:t>
            </w:r>
          </w:p>
          <w:p w14:paraId="12C63BF3" w14:textId="3E9696DA" w:rsidR="00BC5DD7" w:rsidRDefault="00BC00AC" w:rsidP="00BC5DD7">
            <w:pPr>
              <w:jc w:val="both"/>
              <w:rPr>
                <w:lang w:eastAsia="ar-SA"/>
              </w:rPr>
            </w:pPr>
            <w:r>
              <w:rPr>
                <w:lang w:eastAsia="ar-SA"/>
              </w:rPr>
              <w:t xml:space="preserve">Noteiktais ierobežojums, ja pēc tālāknodošanas vai kopīgas izmantošanas kopējais radiofrekvenču spektra joslas lietošanas tiesību apjoms konkrētam elektronisko sakaru komersantam pārsniegtu </w:t>
            </w:r>
            <w:r w:rsidR="00BC5DD7" w:rsidRPr="00E714A5">
              <w:rPr>
                <w:lang w:eastAsia="ar-SA"/>
              </w:rPr>
              <w:t>30</w:t>
            </w:r>
            <w:r w:rsidR="00BC5DD7">
              <w:rPr>
                <w:lang w:eastAsia="ar-SA"/>
              </w:rPr>
              <w:t> </w:t>
            </w:r>
            <w:r w:rsidR="00BC5DD7" w:rsidRPr="00E714A5">
              <w:rPr>
                <w:lang w:eastAsia="ar-SA"/>
              </w:rPr>
              <w:t>MHz</w:t>
            </w:r>
            <w:r>
              <w:rPr>
                <w:lang w:eastAsia="ar-SA"/>
              </w:rPr>
              <w:t>,</w:t>
            </w:r>
            <w:r w:rsidR="00BC5DD7" w:rsidRPr="00E714A5">
              <w:rPr>
                <w:lang w:eastAsia="ar-SA"/>
              </w:rPr>
              <w:t xml:space="preserve"> nav pamatojams ar spēkā esoš</w:t>
            </w:r>
            <w:r>
              <w:rPr>
                <w:lang w:eastAsia="ar-SA"/>
              </w:rPr>
              <w:t>ajām</w:t>
            </w:r>
            <w:r w:rsidR="00BC5DD7" w:rsidRPr="00E714A5">
              <w:rPr>
                <w:lang w:eastAsia="ar-SA"/>
              </w:rPr>
              <w:t xml:space="preserve"> Elektronisko sakaru likuma </w:t>
            </w:r>
            <w:r>
              <w:rPr>
                <w:lang w:eastAsia="ar-SA"/>
              </w:rPr>
              <w:t>normām</w:t>
            </w:r>
            <w:r w:rsidR="00BC5DD7" w:rsidRPr="00E714A5">
              <w:rPr>
                <w:lang w:eastAsia="ar-SA"/>
              </w:rPr>
              <w:t>, tāpat tas ir pretrunā</w:t>
            </w:r>
            <w:r w:rsidR="00BC5DD7">
              <w:rPr>
                <w:lang w:eastAsia="ar-SA"/>
              </w:rPr>
              <w:t xml:space="preserve"> ar</w:t>
            </w:r>
            <w:r w:rsidR="00BC5DD7" w:rsidRPr="00E714A5">
              <w:rPr>
                <w:lang w:eastAsia="ar-SA"/>
              </w:rPr>
              <w:t xml:space="preserve"> Eiropas Parlamenta un Padomes 2018.gada 11.decembr</w:t>
            </w:r>
            <w:r w:rsidR="00BC5DD7">
              <w:rPr>
                <w:lang w:eastAsia="ar-SA"/>
              </w:rPr>
              <w:t>a</w:t>
            </w:r>
            <w:r w:rsidR="00BC5DD7" w:rsidRPr="00E714A5">
              <w:rPr>
                <w:lang w:eastAsia="ar-SA"/>
              </w:rPr>
              <w:t xml:space="preserve"> direktīvas (ES) 2018/1972</w:t>
            </w:r>
            <w:r w:rsidR="00BC5DD7">
              <w:rPr>
                <w:lang w:eastAsia="ar-SA"/>
              </w:rPr>
              <w:t xml:space="preserve"> </w:t>
            </w:r>
            <w:r w:rsidR="00BC5DD7" w:rsidRPr="00E714A5">
              <w:rPr>
                <w:lang w:eastAsia="ar-SA"/>
              </w:rPr>
              <w:t xml:space="preserve">par </w:t>
            </w:r>
            <w:r w:rsidR="00BC5DD7" w:rsidRPr="00E714A5">
              <w:rPr>
                <w:lang w:eastAsia="ar-SA"/>
              </w:rPr>
              <w:lastRenderedPageBreak/>
              <w:t>Eiropas Elektronisko sakaru kodeksa izveidi</w:t>
            </w:r>
            <w:r w:rsidR="00BC5DD7">
              <w:rPr>
                <w:lang w:eastAsia="ar-SA"/>
              </w:rPr>
              <w:t xml:space="preserve"> (turpmāk – Kodekss)</w:t>
            </w:r>
            <w:r w:rsidR="00BC5DD7">
              <w:rPr>
                <w:rStyle w:val="Vresatsauce"/>
                <w:lang w:eastAsia="ar-SA"/>
              </w:rPr>
              <w:footnoteReference w:id="10"/>
            </w:r>
            <w:r w:rsidR="00BC5DD7" w:rsidRPr="00E714A5">
              <w:rPr>
                <w:lang w:eastAsia="ar-SA"/>
              </w:rPr>
              <w:t xml:space="preserve"> </w:t>
            </w:r>
            <w:r>
              <w:rPr>
                <w:lang w:eastAsia="ar-SA"/>
              </w:rPr>
              <w:t xml:space="preserve">47. un </w:t>
            </w:r>
            <w:r w:rsidR="00BC5DD7" w:rsidRPr="00E714A5">
              <w:rPr>
                <w:lang w:eastAsia="ar-SA"/>
              </w:rPr>
              <w:t>51.panta noteikumiem. Turklāt šāda ierobežojuma rezultātā piešķirtais radiofrekvenču lietošanas tiesību apjoms tiktu sadalīts daļās, kur viena daļa – 10</w:t>
            </w:r>
            <w:r w:rsidR="00BC5DD7">
              <w:rPr>
                <w:lang w:eastAsia="ar-SA"/>
              </w:rPr>
              <w:t xml:space="preserve"> </w:t>
            </w:r>
            <w:r w:rsidR="00BC5DD7" w:rsidRPr="00E714A5">
              <w:rPr>
                <w:lang w:eastAsia="ar-SA"/>
              </w:rPr>
              <w:t xml:space="preserve">MHz </w:t>
            </w:r>
            <w:r w:rsidR="00BC5DD7">
              <w:rPr>
                <w:lang w:eastAsia="ar-SA"/>
              </w:rPr>
              <w:t xml:space="preserve">– </w:t>
            </w:r>
            <w:r w:rsidR="00BC5DD7" w:rsidRPr="00E714A5">
              <w:rPr>
                <w:lang w:eastAsia="ar-SA"/>
              </w:rPr>
              <w:t>vispār nebūtu lietderīgi izm</w:t>
            </w:r>
            <w:r w:rsidR="00BC5DD7">
              <w:rPr>
                <w:lang w:eastAsia="ar-SA"/>
              </w:rPr>
              <w:t>a</w:t>
            </w:r>
            <w:r w:rsidR="00BC5DD7" w:rsidRPr="00E714A5">
              <w:rPr>
                <w:lang w:eastAsia="ar-SA"/>
              </w:rPr>
              <w:t>ntojama</w:t>
            </w:r>
            <w:r w:rsidR="00BC5DD7">
              <w:rPr>
                <w:lang w:eastAsia="ar-SA"/>
              </w:rPr>
              <w:t>.</w:t>
            </w:r>
            <w:r w:rsidR="00BC5DD7" w:rsidRPr="00E714A5">
              <w:rPr>
                <w:lang w:eastAsia="ar-SA"/>
              </w:rPr>
              <w:t xml:space="preserve"> </w:t>
            </w:r>
            <w:r w:rsidR="00BC5DD7">
              <w:rPr>
                <w:lang w:eastAsia="ar-SA"/>
              </w:rPr>
              <w:t>T</w:t>
            </w:r>
            <w:r w:rsidR="00BC5DD7" w:rsidRPr="00E714A5">
              <w:rPr>
                <w:lang w:eastAsia="ar-SA"/>
              </w:rPr>
              <w:t xml:space="preserve">ādejādi </w:t>
            </w:r>
            <w:r w:rsidR="00BC5DD7">
              <w:rPr>
                <w:lang w:eastAsia="ar-SA"/>
              </w:rPr>
              <w:t>tiktu pārkāpts</w:t>
            </w:r>
            <w:r w:rsidR="00BC5DD7" w:rsidRPr="00E714A5">
              <w:rPr>
                <w:lang w:eastAsia="ar-SA"/>
              </w:rPr>
              <w:t xml:space="preserve"> </w:t>
            </w:r>
            <w:r w:rsidR="00BC5DD7">
              <w:rPr>
                <w:lang w:eastAsia="ar-SA"/>
              </w:rPr>
              <w:t>Kodeksā</w:t>
            </w:r>
            <w:r w:rsidR="00BC5DD7" w:rsidRPr="00E714A5">
              <w:rPr>
                <w:lang w:eastAsia="ar-SA"/>
              </w:rPr>
              <w:t xml:space="preserve"> noteikt</w:t>
            </w:r>
            <w:r w:rsidR="00BC5DD7">
              <w:rPr>
                <w:lang w:eastAsia="ar-SA"/>
              </w:rPr>
              <w:t>ais</w:t>
            </w:r>
            <w:r w:rsidR="00BC5DD7" w:rsidRPr="00E714A5">
              <w:rPr>
                <w:lang w:eastAsia="ar-SA"/>
              </w:rPr>
              <w:t xml:space="preserve"> princip</w:t>
            </w:r>
            <w:r w:rsidR="00BC5DD7">
              <w:rPr>
                <w:lang w:eastAsia="ar-SA"/>
              </w:rPr>
              <w:t>s</w:t>
            </w:r>
            <w:r w:rsidR="00BC5DD7" w:rsidRPr="00E714A5">
              <w:rPr>
                <w:lang w:eastAsia="ar-SA"/>
              </w:rPr>
              <w:t xml:space="preserve"> par radiofrekvenču spektra pārvaldības</w:t>
            </w:r>
            <w:r w:rsidR="00BC5DD7">
              <w:rPr>
                <w:lang w:eastAsia="ar-SA"/>
              </w:rPr>
              <w:t xml:space="preserve"> lietderību</w:t>
            </w:r>
            <w:bookmarkEnd w:id="2"/>
            <w:r w:rsidR="00BC5DD7">
              <w:rPr>
                <w:lang w:eastAsia="ar-SA"/>
              </w:rPr>
              <w:t>.</w:t>
            </w:r>
          </w:p>
          <w:p w14:paraId="04DF261C" w14:textId="1C2C6AA0" w:rsidR="00BC5DD7" w:rsidRPr="004B2B3D" w:rsidRDefault="00BC5DD7" w:rsidP="00BC5DD7">
            <w:pPr>
              <w:pStyle w:val="Stilstabulaa"/>
              <w:rPr>
                <w:sz w:val="24"/>
                <w:lang w:eastAsia="ar-SA"/>
              </w:rPr>
            </w:pPr>
          </w:p>
          <w:p w14:paraId="62ADB7D8" w14:textId="77777777" w:rsidR="00BC5DD7" w:rsidRDefault="00BC5DD7" w:rsidP="00BC5DD7">
            <w:pPr>
              <w:pStyle w:val="Stilstabulaa"/>
              <w:rPr>
                <w:sz w:val="24"/>
                <w:lang w:eastAsia="ar-SA"/>
              </w:rPr>
            </w:pPr>
          </w:p>
          <w:p w14:paraId="3D72C1C5" w14:textId="77777777" w:rsidR="00BC5DD7" w:rsidRDefault="00BC5DD7" w:rsidP="00BC5DD7">
            <w:pPr>
              <w:pStyle w:val="Stilstabulaa"/>
              <w:rPr>
                <w:lang w:eastAsia="ar-SA"/>
              </w:rPr>
            </w:pPr>
          </w:p>
          <w:p w14:paraId="76807668" w14:textId="77777777" w:rsidR="00BC5DD7" w:rsidRDefault="00BC5DD7" w:rsidP="00BC5DD7">
            <w:pPr>
              <w:pStyle w:val="Stilstabulaa"/>
              <w:rPr>
                <w:lang w:eastAsia="ar-SA"/>
              </w:rPr>
            </w:pPr>
          </w:p>
          <w:p w14:paraId="394B7DCD" w14:textId="77777777" w:rsidR="00BC5DD7" w:rsidRDefault="00BC5DD7" w:rsidP="00BC5DD7">
            <w:pPr>
              <w:pStyle w:val="Stilstabulaa"/>
              <w:rPr>
                <w:lang w:eastAsia="ar-SA"/>
              </w:rPr>
            </w:pPr>
          </w:p>
          <w:p w14:paraId="2025EB6E" w14:textId="77777777" w:rsidR="00BC5DD7" w:rsidRDefault="00BC5DD7" w:rsidP="00BC5DD7">
            <w:pPr>
              <w:pStyle w:val="Stilstabulaa"/>
              <w:rPr>
                <w:lang w:eastAsia="ar-SA"/>
              </w:rPr>
            </w:pPr>
          </w:p>
          <w:p w14:paraId="69C59926" w14:textId="77777777" w:rsidR="00BC5DD7" w:rsidRDefault="00BC5DD7" w:rsidP="00BC5DD7">
            <w:pPr>
              <w:pStyle w:val="Stilstabulaa"/>
              <w:rPr>
                <w:lang w:eastAsia="ar-SA"/>
              </w:rPr>
            </w:pPr>
          </w:p>
          <w:p w14:paraId="5C913DDD" w14:textId="77777777" w:rsidR="00BC5DD7" w:rsidRDefault="00BC5DD7" w:rsidP="00BC5DD7">
            <w:pPr>
              <w:pStyle w:val="Stilstabulaa"/>
              <w:rPr>
                <w:lang w:eastAsia="ar-SA"/>
              </w:rPr>
            </w:pPr>
          </w:p>
          <w:p w14:paraId="4AFF392D" w14:textId="77777777" w:rsidR="00BC5DD7" w:rsidRDefault="00BC5DD7" w:rsidP="00BC5DD7">
            <w:pPr>
              <w:pStyle w:val="Stilstabulaa"/>
              <w:rPr>
                <w:lang w:eastAsia="ar-SA"/>
              </w:rPr>
            </w:pPr>
          </w:p>
          <w:p w14:paraId="3C4150C9" w14:textId="77777777" w:rsidR="00BC5DD7" w:rsidRDefault="00BC5DD7" w:rsidP="00BC5DD7">
            <w:pPr>
              <w:pStyle w:val="Stilstabulaa"/>
              <w:rPr>
                <w:lang w:eastAsia="ar-SA"/>
              </w:rPr>
            </w:pPr>
          </w:p>
          <w:p w14:paraId="30C4F5E7" w14:textId="77777777" w:rsidR="00BC5DD7" w:rsidRDefault="00BC5DD7" w:rsidP="00BC5DD7">
            <w:pPr>
              <w:pStyle w:val="Stilstabulaa"/>
              <w:rPr>
                <w:lang w:eastAsia="ar-SA"/>
              </w:rPr>
            </w:pPr>
          </w:p>
          <w:p w14:paraId="0F1A7251" w14:textId="77777777" w:rsidR="00BC5DD7" w:rsidRDefault="00BC5DD7" w:rsidP="00BC5DD7">
            <w:pPr>
              <w:pStyle w:val="Stilstabulaa"/>
              <w:rPr>
                <w:lang w:eastAsia="ar-SA"/>
              </w:rPr>
            </w:pPr>
          </w:p>
          <w:p w14:paraId="04A04746" w14:textId="77777777" w:rsidR="00BC5DD7" w:rsidRDefault="00BC5DD7" w:rsidP="00BC5DD7">
            <w:pPr>
              <w:pStyle w:val="Stilstabulaa"/>
              <w:rPr>
                <w:lang w:eastAsia="ar-SA"/>
              </w:rPr>
            </w:pPr>
          </w:p>
          <w:p w14:paraId="13DB049A" w14:textId="77777777" w:rsidR="00BC5DD7" w:rsidRDefault="00BC5DD7" w:rsidP="00BC5DD7">
            <w:pPr>
              <w:pStyle w:val="Stilstabulaa"/>
              <w:rPr>
                <w:lang w:eastAsia="ar-SA"/>
              </w:rPr>
            </w:pPr>
          </w:p>
          <w:p w14:paraId="3F8E331D" w14:textId="77777777" w:rsidR="00BC5DD7" w:rsidRPr="004A2ECE" w:rsidRDefault="00BC5DD7" w:rsidP="00BC5DD7">
            <w:pPr>
              <w:spacing w:after="120"/>
              <w:jc w:val="both"/>
              <w:rPr>
                <w:b/>
              </w:rPr>
            </w:pPr>
          </w:p>
        </w:tc>
        <w:tc>
          <w:tcPr>
            <w:tcW w:w="3407" w:type="dxa"/>
            <w:tcBorders>
              <w:top w:val="single" w:sz="4" w:space="0" w:color="auto"/>
              <w:left w:val="single" w:sz="4" w:space="0" w:color="auto"/>
              <w:bottom w:val="single" w:sz="4" w:space="0" w:color="auto"/>
              <w:right w:val="single" w:sz="4" w:space="0" w:color="auto"/>
            </w:tcBorders>
          </w:tcPr>
          <w:p w14:paraId="0ABE995A" w14:textId="2EDC07E0" w:rsidR="00BC5DD7" w:rsidRDefault="00BC5DD7" w:rsidP="00BC5DD7">
            <w:pPr>
              <w:pStyle w:val="Stilstabulaa"/>
              <w:spacing w:after="120"/>
              <w:rPr>
                <w:b/>
                <w:sz w:val="24"/>
              </w:rPr>
            </w:pPr>
            <w:r>
              <w:rPr>
                <w:b/>
                <w:sz w:val="24"/>
              </w:rPr>
              <w:lastRenderedPageBreak/>
              <w:t xml:space="preserve">Daļēji </w:t>
            </w:r>
            <w:r w:rsidRPr="00523747">
              <w:rPr>
                <w:b/>
                <w:sz w:val="24"/>
              </w:rPr>
              <w:t>ņemts vērā</w:t>
            </w:r>
          </w:p>
          <w:p w14:paraId="7E1BDBEE" w14:textId="781C6058" w:rsidR="00BC5DD7" w:rsidRPr="00D42C26" w:rsidRDefault="00BC5DD7" w:rsidP="00BC5DD7">
            <w:pPr>
              <w:pStyle w:val="Stilstabulaa"/>
              <w:rPr>
                <w:bCs/>
                <w:sz w:val="24"/>
              </w:rPr>
            </w:pPr>
            <w:r w:rsidRPr="00E37A1D">
              <w:rPr>
                <w:bCs/>
                <w:sz w:val="24"/>
              </w:rPr>
              <w:t xml:space="preserve">Lai arī Kodeksā ietvertās tiesību normas noteic, ka dalībvalstīm ir jāļauj radiofrekvenču spektra kopīga izmantošana, kā arī radiofrekvenču spektra lietošanas tiesību nodošana un noma, Kodekss arī noteic, ka šo procesu rezultātā nevar tikt kropļota konkurence. Regulators </w:t>
            </w:r>
            <w:r>
              <w:rPr>
                <w:bCs/>
                <w:sz w:val="24"/>
              </w:rPr>
              <w:t>vērš uzmanību</w:t>
            </w:r>
            <w:r w:rsidRPr="00E37A1D">
              <w:rPr>
                <w:bCs/>
                <w:sz w:val="24"/>
              </w:rPr>
              <w:t xml:space="preserve">, ka katrs šāds gadījums </w:t>
            </w:r>
            <w:r>
              <w:rPr>
                <w:bCs/>
                <w:sz w:val="24"/>
              </w:rPr>
              <w:t>–</w:t>
            </w:r>
            <w:r w:rsidRPr="00E37A1D">
              <w:rPr>
                <w:bCs/>
                <w:sz w:val="24"/>
              </w:rPr>
              <w:t xml:space="preserve"> t.i. radiofrekvenču spektra lietošanas tiesību kopīga izmantošana, nodošana vai noma ir rūpīgi vērtējam</w:t>
            </w:r>
            <w:r>
              <w:rPr>
                <w:bCs/>
                <w:sz w:val="24"/>
              </w:rPr>
              <w:t>s</w:t>
            </w:r>
            <w:r w:rsidRPr="00E37A1D">
              <w:rPr>
                <w:bCs/>
                <w:sz w:val="24"/>
              </w:rPr>
              <w:t xml:space="preserve"> no ietekmes </w:t>
            </w:r>
            <w:r w:rsidRPr="00E37A1D">
              <w:rPr>
                <w:bCs/>
                <w:sz w:val="24"/>
              </w:rPr>
              <w:lastRenderedPageBreak/>
              <w:t>uz konkurenc</w:t>
            </w:r>
            <w:r w:rsidR="00BC00AC">
              <w:rPr>
                <w:bCs/>
                <w:sz w:val="24"/>
              </w:rPr>
              <w:t>i</w:t>
            </w:r>
            <w:r w:rsidRPr="00E37A1D">
              <w:rPr>
                <w:bCs/>
                <w:sz w:val="24"/>
              </w:rPr>
              <w:t xml:space="preserve"> viedokļa. Līdz ar to izsludināšanas lēmumā nevar iekļaut stingrus </w:t>
            </w:r>
            <w:r w:rsidR="00BC00AC">
              <w:rPr>
                <w:bCs/>
                <w:sz w:val="24"/>
              </w:rPr>
              <w:t>ierobežojumus radiofrekvenču spektra kopīgai izmantošanai, nodošanai vai iznomāšanai</w:t>
            </w:r>
            <w:r w:rsidR="00BC00AC" w:rsidRPr="00E37A1D">
              <w:rPr>
                <w:bCs/>
                <w:sz w:val="24"/>
              </w:rPr>
              <w:t xml:space="preserve"> </w:t>
            </w:r>
            <w:r w:rsidRPr="00E37A1D">
              <w:rPr>
                <w:bCs/>
                <w:sz w:val="24"/>
              </w:rPr>
              <w:t>tā iemesla dēļ, ka nav zināms</w:t>
            </w:r>
            <w:r>
              <w:rPr>
                <w:bCs/>
                <w:sz w:val="24"/>
              </w:rPr>
              <w:t>,</w:t>
            </w:r>
            <w:r w:rsidRPr="00E37A1D">
              <w:rPr>
                <w:bCs/>
                <w:sz w:val="24"/>
              </w:rPr>
              <w:t xml:space="preserve"> kādi procesi norisināsies elektronisko sakaru tirgos nākotnē un kādā veidā kopīga izmantošana, nodošana vai noma tos varētu ietekmēt. Tādējādi Regulatora ieskatā</w:t>
            </w:r>
            <w:r w:rsidR="005222B4">
              <w:rPr>
                <w:bCs/>
                <w:sz w:val="24"/>
              </w:rPr>
              <w:t xml:space="preserve"> turpmāk</w:t>
            </w:r>
            <w:r w:rsidRPr="00E37A1D">
              <w:rPr>
                <w:bCs/>
                <w:sz w:val="24"/>
              </w:rPr>
              <w:t xml:space="preserve"> katrs šāds pieprasījums par radiofrekvenču spektra lietošanas tiesību kopīgu izmantošanu, nodošanu vai nomu ir vērtējams atsevišķi pēc konkrētā pieprasījuma saņemšanas</w:t>
            </w:r>
            <w:r>
              <w:rPr>
                <w:bCs/>
                <w:sz w:val="24"/>
              </w:rPr>
              <w:t>.</w:t>
            </w:r>
          </w:p>
          <w:p w14:paraId="0DD133D2" w14:textId="77777777" w:rsidR="00BC5DD7" w:rsidRDefault="00BC5DD7" w:rsidP="00BC5DD7">
            <w:pPr>
              <w:pStyle w:val="Stilstabulaa"/>
              <w:rPr>
                <w:b/>
                <w:sz w:val="24"/>
              </w:rPr>
            </w:pPr>
          </w:p>
          <w:p w14:paraId="4D4BBCE5" w14:textId="77777777" w:rsidR="00BC5DD7" w:rsidRDefault="00BC5DD7" w:rsidP="00BC5DD7">
            <w:pPr>
              <w:pStyle w:val="Stilstabulaa"/>
              <w:rPr>
                <w:b/>
                <w:sz w:val="24"/>
              </w:rPr>
            </w:pPr>
          </w:p>
        </w:tc>
        <w:tc>
          <w:tcPr>
            <w:tcW w:w="4253" w:type="dxa"/>
            <w:tcBorders>
              <w:top w:val="single" w:sz="4" w:space="0" w:color="auto"/>
              <w:left w:val="single" w:sz="4" w:space="0" w:color="auto"/>
              <w:bottom w:val="single" w:sz="4" w:space="0" w:color="auto"/>
              <w:right w:val="single" w:sz="4" w:space="0" w:color="auto"/>
            </w:tcBorders>
          </w:tcPr>
          <w:p w14:paraId="2DBDCA98" w14:textId="1E981E75" w:rsidR="00BC5DD7" w:rsidRDefault="00BC5DD7" w:rsidP="00BC5DD7">
            <w:pPr>
              <w:pStyle w:val="naisf"/>
              <w:spacing w:before="0" w:after="120"/>
              <w:ind w:firstLine="0"/>
              <w:rPr>
                <w:rFonts w:cs="Tahoma"/>
              </w:rPr>
            </w:pPr>
            <w:r>
              <w:rPr>
                <w:rFonts w:cs="Tahoma"/>
              </w:rPr>
              <w:lastRenderedPageBreak/>
              <w:t xml:space="preserve">Izsludināšanas lēmuma lemjošās daļas 6.punkts: </w:t>
            </w:r>
          </w:p>
          <w:p w14:paraId="7C7425FE" w14:textId="5DF95C52" w:rsidR="00BC5DD7" w:rsidRDefault="00BC5DD7" w:rsidP="00BC5DD7">
            <w:pPr>
              <w:pStyle w:val="naisf"/>
              <w:spacing w:before="0" w:after="0"/>
              <w:ind w:firstLine="0"/>
              <w:rPr>
                <w:rFonts w:cs="Tahoma"/>
              </w:rPr>
            </w:pPr>
            <w:r>
              <w:rPr>
                <w:color w:val="000000" w:themeColor="text1"/>
              </w:rPr>
              <w:t>6</w:t>
            </w:r>
            <w:r w:rsidRPr="00237023">
              <w:rPr>
                <w:color w:val="000000" w:themeColor="text1"/>
              </w:rPr>
              <w:t xml:space="preserve">. </w:t>
            </w:r>
            <w:r w:rsidRPr="00CC5D84">
              <w:t xml:space="preserve">Noteikt, ka šā lēmuma lemjošās daļas 3.1. </w:t>
            </w:r>
            <w:r>
              <w:t>–</w:t>
            </w:r>
            <w:r w:rsidRPr="00CC5D84">
              <w:t xml:space="preserve"> 3.5.apakšpunktā minēto radiofrekvenču spektra lietošanas tiesību nodošana, noma vai kopīga izmantošana, kopīgi lietojot vai nelietojot elektronisko sakaru tīklu aktīvos elementus, ir atļauta saskaņā ar atsevišķu Regulatora lēmumu</w:t>
            </w:r>
            <w:r>
              <w:t>.</w:t>
            </w:r>
          </w:p>
          <w:p w14:paraId="0EE279E9" w14:textId="77777777" w:rsidR="00BC5DD7" w:rsidRDefault="00BC5DD7" w:rsidP="00BC5DD7">
            <w:pPr>
              <w:pStyle w:val="naisf"/>
              <w:spacing w:before="0" w:after="0"/>
              <w:ind w:firstLine="0"/>
              <w:rPr>
                <w:rFonts w:cs="Tahoma"/>
              </w:rPr>
            </w:pPr>
          </w:p>
          <w:p w14:paraId="6D9A8377" w14:textId="797958CB" w:rsidR="00BC5DD7" w:rsidRDefault="00BC5DD7" w:rsidP="00BC5DD7">
            <w:pPr>
              <w:pStyle w:val="naisf"/>
              <w:ind w:firstLine="0"/>
            </w:pPr>
          </w:p>
        </w:tc>
      </w:tr>
      <w:tr w:rsidR="008E2128" w:rsidRPr="004A2ECE" w14:paraId="2C3628BF" w14:textId="77777777" w:rsidTr="00C50F51">
        <w:trPr>
          <w:trHeight w:val="1729"/>
        </w:trPr>
        <w:tc>
          <w:tcPr>
            <w:tcW w:w="851" w:type="dxa"/>
            <w:tcBorders>
              <w:top w:val="single" w:sz="4" w:space="0" w:color="auto"/>
              <w:left w:val="single" w:sz="4" w:space="0" w:color="auto"/>
              <w:bottom w:val="single" w:sz="4" w:space="0" w:color="auto"/>
              <w:right w:val="single" w:sz="4" w:space="0" w:color="auto"/>
            </w:tcBorders>
          </w:tcPr>
          <w:p w14:paraId="00BFD31E" w14:textId="70908071" w:rsidR="008E2128" w:rsidRDefault="008E2128" w:rsidP="008E2128">
            <w:pPr>
              <w:pStyle w:val="Stilstabulaa"/>
              <w:rPr>
                <w:sz w:val="24"/>
              </w:rPr>
            </w:pPr>
            <w:r>
              <w:rPr>
                <w:sz w:val="24"/>
              </w:rPr>
              <w:lastRenderedPageBreak/>
              <w:t>7.</w:t>
            </w:r>
          </w:p>
        </w:tc>
        <w:tc>
          <w:tcPr>
            <w:tcW w:w="3544" w:type="dxa"/>
            <w:tcBorders>
              <w:top w:val="single" w:sz="4" w:space="0" w:color="auto"/>
              <w:left w:val="single" w:sz="4" w:space="0" w:color="auto"/>
              <w:bottom w:val="single" w:sz="4" w:space="0" w:color="auto"/>
              <w:right w:val="single" w:sz="4" w:space="0" w:color="auto"/>
            </w:tcBorders>
          </w:tcPr>
          <w:p w14:paraId="6CF32DC8" w14:textId="77777777" w:rsidR="008E2128" w:rsidRDefault="008E2128" w:rsidP="008E2128">
            <w:pPr>
              <w:pStyle w:val="naisf"/>
              <w:spacing w:before="0" w:after="0"/>
              <w:ind w:firstLine="0"/>
              <w:rPr>
                <w:rFonts w:cs="Tahoma"/>
              </w:rPr>
            </w:pPr>
            <w:r>
              <w:t xml:space="preserve">Trešās sadaļas </w:t>
            </w:r>
            <w:r>
              <w:rPr>
                <w:rFonts w:cs="Tahoma"/>
              </w:rPr>
              <w:t>1.2.2.apakšpunkts:</w:t>
            </w:r>
          </w:p>
          <w:p w14:paraId="4830529C" w14:textId="77777777" w:rsidR="008E2128" w:rsidRDefault="008E2128" w:rsidP="008E2128">
            <w:pPr>
              <w:pStyle w:val="naisf"/>
              <w:spacing w:before="0" w:after="0"/>
              <w:ind w:firstLine="0"/>
              <w:rPr>
                <w:rFonts w:cs="Tahoma"/>
              </w:rPr>
            </w:pPr>
            <w:r w:rsidRPr="00D42360">
              <w:rPr>
                <w:rFonts w:cs="Tahoma"/>
              </w:rPr>
              <w:t>Lietošanas tiesību nosacījumi attiecībā uz tālāknodošanu</w:t>
            </w:r>
            <w:r>
              <w:rPr>
                <w:rFonts w:cs="Tahoma"/>
              </w:rPr>
              <w:t>.</w:t>
            </w:r>
          </w:p>
          <w:p w14:paraId="00DDF561" w14:textId="77777777" w:rsidR="008E2128" w:rsidRDefault="008E2128" w:rsidP="008E2128">
            <w:pPr>
              <w:pStyle w:val="naisf"/>
              <w:spacing w:before="0" w:after="0"/>
              <w:ind w:firstLine="0"/>
              <w:rPr>
                <w:rFonts w:cs="Tahoma"/>
              </w:rPr>
            </w:pPr>
          </w:p>
          <w:p w14:paraId="5E1B4162" w14:textId="77777777" w:rsidR="008E2128" w:rsidRPr="00D42360" w:rsidRDefault="008E2128" w:rsidP="008E2128">
            <w:pPr>
              <w:pStyle w:val="Sarakstarindkopa"/>
              <w:ind w:left="-11"/>
              <w:jc w:val="both"/>
              <w:rPr>
                <w:rFonts w:cs="Tahoma"/>
                <w:color w:val="000000" w:themeColor="text1"/>
              </w:rPr>
            </w:pPr>
            <w:r w:rsidRPr="00D42360">
              <w:rPr>
                <w:rFonts w:cs="Tahoma"/>
                <w:color w:val="000000" w:themeColor="text1"/>
              </w:rPr>
              <w:t xml:space="preserve">Lai nodrošinātu radiofrekvenču spektra joslas </w:t>
            </w:r>
            <w:r>
              <w:rPr>
                <w:rFonts w:cs="Tahoma"/>
                <w:color w:val="000000" w:themeColor="text1"/>
              </w:rPr>
              <w:t>703 MHz</w:t>
            </w:r>
            <w:r w:rsidRPr="00D42360">
              <w:rPr>
                <w:rFonts w:cs="Tahoma"/>
                <w:color w:val="000000" w:themeColor="text1"/>
              </w:rPr>
              <w:t xml:space="preserve">– </w:t>
            </w:r>
            <w:r>
              <w:rPr>
                <w:rFonts w:cs="Tahoma"/>
                <w:color w:val="000000" w:themeColor="text1"/>
              </w:rPr>
              <w:t>733 MHz</w:t>
            </w:r>
            <w:r w:rsidRPr="00D42360">
              <w:rPr>
                <w:rFonts w:cs="Tahoma"/>
                <w:color w:val="000000" w:themeColor="text1"/>
              </w:rPr>
              <w:t>/</w:t>
            </w:r>
            <w:r>
              <w:rPr>
                <w:rFonts w:cs="Tahoma"/>
                <w:color w:val="000000" w:themeColor="text1"/>
              </w:rPr>
              <w:t xml:space="preserve">758 MHz </w:t>
            </w:r>
            <w:r w:rsidRPr="00D42360">
              <w:rPr>
                <w:rFonts w:cs="Tahoma"/>
                <w:color w:val="000000" w:themeColor="text1"/>
              </w:rPr>
              <w:t>–</w:t>
            </w:r>
            <w:r>
              <w:rPr>
                <w:rFonts w:cs="Tahoma"/>
                <w:color w:val="000000" w:themeColor="text1"/>
              </w:rPr>
              <w:t xml:space="preserve"> 788 MHz </w:t>
            </w:r>
            <w:r w:rsidRPr="00D42360">
              <w:rPr>
                <w:rFonts w:cs="Tahoma"/>
                <w:color w:val="000000" w:themeColor="text1"/>
              </w:rPr>
              <w:t xml:space="preserve">(pamatjoslas) efektīvu un racionālu izmantošanu, kā arī samazinātu konkurences deformācijas iespējamību, ir jānoteic, ka radiofrekvenču spektra joslas </w:t>
            </w:r>
            <w:r>
              <w:rPr>
                <w:rFonts w:cs="Tahoma"/>
                <w:color w:val="000000" w:themeColor="text1"/>
              </w:rPr>
              <w:t xml:space="preserve">703 MHz </w:t>
            </w:r>
            <w:r w:rsidRPr="00D42360">
              <w:rPr>
                <w:rFonts w:cs="Tahoma"/>
                <w:color w:val="000000" w:themeColor="text1"/>
              </w:rPr>
              <w:t xml:space="preserve">– </w:t>
            </w:r>
            <w:r>
              <w:rPr>
                <w:rFonts w:cs="Tahoma"/>
                <w:color w:val="000000" w:themeColor="text1"/>
              </w:rPr>
              <w:lastRenderedPageBreak/>
              <w:t>733 MHz</w:t>
            </w:r>
            <w:r w:rsidRPr="00D42360">
              <w:rPr>
                <w:rFonts w:cs="Tahoma"/>
                <w:color w:val="000000" w:themeColor="text1"/>
              </w:rPr>
              <w:t>/</w:t>
            </w:r>
            <w:r>
              <w:rPr>
                <w:rFonts w:cs="Tahoma"/>
                <w:color w:val="000000" w:themeColor="text1"/>
              </w:rPr>
              <w:t xml:space="preserve">758 MHz </w:t>
            </w:r>
            <w:r w:rsidRPr="00D42360">
              <w:rPr>
                <w:rFonts w:cs="Tahoma"/>
                <w:color w:val="000000" w:themeColor="text1"/>
              </w:rPr>
              <w:t xml:space="preserve">– </w:t>
            </w:r>
            <w:r>
              <w:rPr>
                <w:rFonts w:cs="Tahoma"/>
                <w:color w:val="000000" w:themeColor="text1"/>
              </w:rPr>
              <w:t xml:space="preserve">788 MHz </w:t>
            </w:r>
            <w:r w:rsidRPr="00D42360">
              <w:rPr>
                <w:rFonts w:cs="Tahoma"/>
                <w:color w:val="000000" w:themeColor="text1"/>
              </w:rPr>
              <w:t xml:space="preserve">lietošanas tiesību tālāknodošana ir atļauta saskaņā ar Regulatora pieņemto lēmumu par šīm lietošanas tiesībām, izvērtējot konkurences un elektronisko sakaru tirgus apstākļus. Tajā pašā laikā, lai nodrošinātu ierobežoto radiofrekvenču resursu racionālu un efektīvu izmantošanu, ir nosakāms, ka radiofrekvenču spektra joslas </w:t>
            </w:r>
            <w:r>
              <w:rPr>
                <w:rFonts w:cs="Tahoma"/>
                <w:color w:val="000000" w:themeColor="text1"/>
              </w:rPr>
              <w:t>703 MHz</w:t>
            </w:r>
            <w:r w:rsidRPr="00D42360">
              <w:rPr>
                <w:rFonts w:cs="Tahoma"/>
                <w:color w:val="000000" w:themeColor="text1"/>
              </w:rPr>
              <w:t xml:space="preserve">– </w:t>
            </w:r>
            <w:r>
              <w:rPr>
                <w:rFonts w:cs="Tahoma"/>
                <w:color w:val="000000" w:themeColor="text1"/>
              </w:rPr>
              <w:t>733 MHz</w:t>
            </w:r>
            <w:r w:rsidRPr="00D42360">
              <w:rPr>
                <w:rFonts w:cs="Tahoma"/>
                <w:color w:val="000000" w:themeColor="text1"/>
              </w:rPr>
              <w:t>/</w:t>
            </w:r>
            <w:r>
              <w:rPr>
                <w:rFonts w:cs="Tahoma"/>
                <w:color w:val="000000" w:themeColor="text1"/>
              </w:rPr>
              <w:t xml:space="preserve">758 MHz </w:t>
            </w:r>
            <w:r w:rsidRPr="00D42360">
              <w:rPr>
                <w:rFonts w:cs="Tahoma"/>
                <w:color w:val="000000" w:themeColor="text1"/>
              </w:rPr>
              <w:t xml:space="preserve">– </w:t>
            </w:r>
            <w:r>
              <w:rPr>
                <w:rFonts w:cs="Tahoma"/>
                <w:color w:val="000000" w:themeColor="text1"/>
              </w:rPr>
              <w:t xml:space="preserve">788 MHz </w:t>
            </w:r>
            <w:r w:rsidRPr="00D42360">
              <w:rPr>
                <w:rFonts w:cs="Tahoma"/>
                <w:color w:val="000000" w:themeColor="text1"/>
              </w:rPr>
              <w:t xml:space="preserve">lietošanas tiesības nevar tālāknodot tādam elektronisko sakaru komersantam vai saistītam komersantam, ja radiofrekvenču spektra joslā </w:t>
            </w:r>
            <w:r>
              <w:rPr>
                <w:rFonts w:cs="Tahoma"/>
                <w:color w:val="000000" w:themeColor="text1"/>
              </w:rPr>
              <w:t>703 MHz</w:t>
            </w:r>
            <w:r w:rsidRPr="00D42360">
              <w:rPr>
                <w:rFonts w:cs="Tahoma"/>
                <w:color w:val="000000" w:themeColor="text1"/>
              </w:rPr>
              <w:t xml:space="preserve">– </w:t>
            </w:r>
            <w:r>
              <w:rPr>
                <w:rFonts w:cs="Tahoma"/>
                <w:color w:val="000000" w:themeColor="text1"/>
              </w:rPr>
              <w:t>733 MHz</w:t>
            </w:r>
            <w:r w:rsidRPr="00D42360">
              <w:rPr>
                <w:rFonts w:cs="Tahoma"/>
                <w:color w:val="000000" w:themeColor="text1"/>
              </w:rPr>
              <w:t>/</w:t>
            </w:r>
            <w:r>
              <w:rPr>
                <w:rFonts w:cs="Tahoma"/>
                <w:color w:val="000000" w:themeColor="text1"/>
              </w:rPr>
              <w:t>758 MHz</w:t>
            </w:r>
            <w:r w:rsidRPr="00D42360">
              <w:rPr>
                <w:rFonts w:cs="Tahoma"/>
                <w:color w:val="000000" w:themeColor="text1"/>
              </w:rPr>
              <w:t xml:space="preserve">– </w:t>
            </w:r>
            <w:r>
              <w:rPr>
                <w:rFonts w:cs="Tahoma"/>
                <w:color w:val="000000" w:themeColor="text1"/>
              </w:rPr>
              <w:t xml:space="preserve">788 MHz </w:t>
            </w:r>
            <w:r w:rsidRPr="00D42360">
              <w:rPr>
                <w:rFonts w:cs="Tahoma"/>
                <w:color w:val="000000" w:themeColor="text1"/>
              </w:rPr>
              <w:t>kopumā tālāknodošanas kopējais lietošanas tiesību apjoms konkrētam elektronisko sakaru komersantam pārsniegtu 30 MHz</w:t>
            </w:r>
            <w:r>
              <w:rPr>
                <w:rFonts w:cs="Tahoma"/>
                <w:color w:val="000000" w:themeColor="text1"/>
              </w:rPr>
              <w:t>.</w:t>
            </w:r>
          </w:p>
          <w:p w14:paraId="56A840D1" w14:textId="77777777" w:rsidR="008E2128" w:rsidRPr="00D42360" w:rsidRDefault="008E2128" w:rsidP="008E2128">
            <w:pPr>
              <w:pStyle w:val="Sarakstarindkopa"/>
              <w:ind w:left="2977"/>
              <w:jc w:val="both"/>
              <w:rPr>
                <w:rFonts w:cs="Tahoma"/>
                <w:color w:val="000000" w:themeColor="text1"/>
              </w:rPr>
            </w:pPr>
          </w:p>
          <w:p w14:paraId="0FCB6CAB" w14:textId="77777777" w:rsidR="008E2128" w:rsidRDefault="008E2128" w:rsidP="008E2128">
            <w:pPr>
              <w:pStyle w:val="naisf"/>
              <w:spacing w:before="0" w:after="0"/>
              <w:ind w:left="-11" w:firstLine="0"/>
              <w:rPr>
                <w:rFonts w:cs="Tahoma"/>
                <w:color w:val="000000" w:themeColor="text1"/>
              </w:rPr>
            </w:pPr>
            <w:r w:rsidRPr="00D42360">
              <w:rPr>
                <w:rFonts w:cs="Tahoma"/>
                <w:color w:val="000000" w:themeColor="text1"/>
              </w:rPr>
              <w:t>Radiofrekvenču spektra joslā 738–</w:t>
            </w:r>
            <w:r>
              <w:rPr>
                <w:rFonts w:cs="Tahoma"/>
                <w:color w:val="000000" w:themeColor="text1"/>
              </w:rPr>
              <w:t xml:space="preserve">758 MHz </w:t>
            </w:r>
            <w:r w:rsidRPr="00D42360">
              <w:rPr>
                <w:rFonts w:cs="Tahoma"/>
                <w:color w:val="000000" w:themeColor="text1"/>
              </w:rPr>
              <w:t>(papildjoslas) katram priekšmetam tālāknodošana ir atļauta saskaņā ar Regulatora pieņemto lēmumu par šīm lietošanas tiesībām, izvērtējot konkurences un elektronisko sakaru tirgus apstākļus</w:t>
            </w:r>
            <w:r>
              <w:rPr>
                <w:rFonts w:cs="Tahoma"/>
                <w:color w:val="000000" w:themeColor="text1"/>
              </w:rPr>
              <w:t>.</w:t>
            </w:r>
          </w:p>
          <w:p w14:paraId="0A148E54" w14:textId="77777777" w:rsidR="008E2128" w:rsidRDefault="008E2128" w:rsidP="008E2128">
            <w:pPr>
              <w:pStyle w:val="naisf"/>
              <w:spacing w:before="0" w:after="0"/>
              <w:ind w:left="-11" w:firstLine="0"/>
              <w:rPr>
                <w:rFonts w:cs="Tahoma"/>
                <w:color w:val="000000" w:themeColor="text1"/>
              </w:rPr>
            </w:pPr>
          </w:p>
          <w:p w14:paraId="51A4D474" w14:textId="77777777" w:rsidR="008E2128" w:rsidRDefault="008E2128" w:rsidP="008E2128">
            <w:pPr>
              <w:jc w:val="both"/>
              <w:rPr>
                <w:rFonts w:cs="Tahoma"/>
              </w:rPr>
            </w:pPr>
            <w:r>
              <w:lastRenderedPageBreak/>
              <w:t xml:space="preserve">Trešās sadaļas </w:t>
            </w:r>
            <w:r>
              <w:rPr>
                <w:rFonts w:cs="Tahoma"/>
              </w:rPr>
              <w:t>1.2.3.apakšpunkts:</w:t>
            </w:r>
          </w:p>
          <w:p w14:paraId="3B7738DD" w14:textId="77777777" w:rsidR="008E2128" w:rsidRDefault="008E2128" w:rsidP="008E2128">
            <w:pPr>
              <w:ind w:left="-11"/>
              <w:jc w:val="both"/>
              <w:rPr>
                <w:rFonts w:cs="Tahoma"/>
              </w:rPr>
            </w:pPr>
            <w:r w:rsidRPr="00D42360">
              <w:rPr>
                <w:rFonts w:cs="Tahoma"/>
              </w:rPr>
              <w:t>Lietošanas tiesību nosacījumi attiecībā uz radiofrekvenču spektra joslu kopīgu izmantošanu</w:t>
            </w:r>
            <w:r>
              <w:rPr>
                <w:rFonts w:cs="Tahoma"/>
              </w:rPr>
              <w:t>.</w:t>
            </w:r>
          </w:p>
          <w:p w14:paraId="67CD3E24" w14:textId="77777777" w:rsidR="008E2128" w:rsidRDefault="008E2128" w:rsidP="008E2128">
            <w:pPr>
              <w:ind w:left="-11"/>
              <w:jc w:val="both"/>
              <w:rPr>
                <w:rFonts w:cs="Tahoma"/>
                <w:color w:val="000000"/>
              </w:rPr>
            </w:pPr>
          </w:p>
          <w:p w14:paraId="47D5CC56" w14:textId="77777777" w:rsidR="008E2128" w:rsidRPr="00D42360" w:rsidRDefault="008E2128" w:rsidP="008E2128">
            <w:pPr>
              <w:ind w:left="-11"/>
              <w:jc w:val="both"/>
              <w:rPr>
                <w:rFonts w:cs="Tahoma"/>
                <w:color w:val="000000"/>
              </w:rPr>
            </w:pPr>
            <w:r w:rsidRPr="00D42360">
              <w:rPr>
                <w:rFonts w:cs="Tahoma"/>
                <w:color w:val="000000"/>
              </w:rPr>
              <w:t xml:space="preserve">Radiofrekvenču spektra joslā </w:t>
            </w:r>
            <w:r>
              <w:rPr>
                <w:rFonts w:cs="Tahoma"/>
                <w:color w:val="000000"/>
              </w:rPr>
              <w:t xml:space="preserve">703 MHz </w:t>
            </w:r>
            <w:r w:rsidRPr="00D42360">
              <w:rPr>
                <w:rFonts w:cs="Tahoma"/>
                <w:color w:val="000000"/>
              </w:rPr>
              <w:t>–</w:t>
            </w:r>
            <w:r>
              <w:rPr>
                <w:rFonts w:cs="Tahoma"/>
                <w:color w:val="000000"/>
              </w:rPr>
              <w:t xml:space="preserve"> 733 MHz</w:t>
            </w:r>
            <w:r w:rsidRPr="00D42360">
              <w:rPr>
                <w:rFonts w:cs="Tahoma"/>
                <w:color w:val="000000"/>
              </w:rPr>
              <w:t>/</w:t>
            </w:r>
            <w:r>
              <w:rPr>
                <w:rFonts w:cs="Tahoma"/>
                <w:color w:val="000000"/>
              </w:rPr>
              <w:t xml:space="preserve">758 MHz </w:t>
            </w:r>
            <w:r w:rsidRPr="00D42360">
              <w:rPr>
                <w:rFonts w:cs="Tahoma"/>
                <w:color w:val="000000"/>
              </w:rPr>
              <w:t>–</w:t>
            </w:r>
            <w:r>
              <w:rPr>
                <w:rFonts w:cs="Tahoma"/>
                <w:color w:val="000000"/>
              </w:rPr>
              <w:t xml:space="preserve">788 MHz </w:t>
            </w:r>
            <w:r w:rsidRPr="00D42360">
              <w:rPr>
                <w:rFonts w:cs="Tahoma"/>
                <w:color w:val="000000"/>
              </w:rPr>
              <w:t xml:space="preserve">(pamatjoslas) katram priekšmetam: </w:t>
            </w:r>
          </w:p>
          <w:p w14:paraId="700CD03D" w14:textId="77777777" w:rsidR="008E2128" w:rsidRPr="00D42360" w:rsidRDefault="008E2128" w:rsidP="008E2128">
            <w:pPr>
              <w:ind w:left="-11"/>
              <w:jc w:val="both"/>
              <w:rPr>
                <w:rFonts w:cs="Tahoma"/>
                <w:color w:val="000000"/>
              </w:rPr>
            </w:pPr>
            <w:r w:rsidRPr="00D42360">
              <w:rPr>
                <w:color w:val="000000"/>
              </w:rPr>
              <w:t>Lietošanas tiesību nosacījumi attiecībā uz radiofrekvenču spektra joslu kopīgu izmantošanu ir atļaut</w:t>
            </w:r>
            <w:r>
              <w:rPr>
                <w:color w:val="000000"/>
              </w:rPr>
              <w:t>i</w:t>
            </w:r>
            <w:r w:rsidRPr="00D42360">
              <w:rPr>
                <w:color w:val="000000"/>
              </w:rPr>
              <w:t xml:space="preserve"> saskaņā ar Regulatora pieņemto lēmumu par šīm lietošanas tiesībām, izvērtējot konkurences un elektronisko sakaru tirgus apstākļus. Papildus nosakot, ka </w:t>
            </w:r>
            <w:r w:rsidRPr="00D42360">
              <w:t>r</w:t>
            </w:r>
            <w:r w:rsidRPr="00D42360">
              <w:rPr>
                <w:color w:val="000000"/>
              </w:rPr>
              <w:t xml:space="preserve">adiofrekvenču spektra joslā </w:t>
            </w:r>
            <w:r>
              <w:rPr>
                <w:color w:val="000000"/>
              </w:rPr>
              <w:t xml:space="preserve">703 MHz </w:t>
            </w:r>
            <w:r w:rsidRPr="00D42360">
              <w:rPr>
                <w:color w:val="000000"/>
              </w:rPr>
              <w:t xml:space="preserve">– </w:t>
            </w:r>
            <w:r>
              <w:rPr>
                <w:color w:val="000000"/>
              </w:rPr>
              <w:t>733 MHz</w:t>
            </w:r>
            <w:r w:rsidRPr="00D42360">
              <w:rPr>
                <w:color w:val="000000"/>
              </w:rPr>
              <w:t>/</w:t>
            </w:r>
            <w:r>
              <w:rPr>
                <w:color w:val="000000"/>
              </w:rPr>
              <w:t xml:space="preserve">758 MHz </w:t>
            </w:r>
            <w:r w:rsidRPr="00D42360">
              <w:rPr>
                <w:color w:val="000000"/>
              </w:rPr>
              <w:t xml:space="preserve">– </w:t>
            </w:r>
            <w:r>
              <w:rPr>
                <w:color w:val="000000"/>
              </w:rPr>
              <w:t xml:space="preserve">788 MHz </w:t>
            </w:r>
            <w:r w:rsidRPr="00D42360">
              <w:rPr>
                <w:color w:val="000000"/>
              </w:rPr>
              <w:t>kopīgi izmantojamās joslas platums nepārsniedz 30</w:t>
            </w:r>
            <w:r>
              <w:rPr>
                <w:color w:val="000000"/>
              </w:rPr>
              <w:t xml:space="preserve"> </w:t>
            </w:r>
            <w:r w:rsidRPr="00D42360">
              <w:rPr>
                <w:color w:val="000000"/>
              </w:rPr>
              <w:t xml:space="preserve">MHz, ja šo spektra joslu neizmanto visi elektronisko sakaru komersanti, kuriem piešķirtas lietošanas tiesības uz </w:t>
            </w:r>
            <w:r w:rsidRPr="00D42360">
              <w:t xml:space="preserve"> </w:t>
            </w:r>
            <w:r w:rsidRPr="00D42360">
              <w:rPr>
                <w:color w:val="000000"/>
              </w:rPr>
              <w:t xml:space="preserve">radiofrekvenču spektra joslas </w:t>
            </w:r>
            <w:r>
              <w:rPr>
                <w:color w:val="000000"/>
              </w:rPr>
              <w:t xml:space="preserve">703 MHz </w:t>
            </w:r>
            <w:r w:rsidRPr="00D42360">
              <w:rPr>
                <w:color w:val="000000"/>
              </w:rPr>
              <w:t xml:space="preserve">– </w:t>
            </w:r>
            <w:r>
              <w:rPr>
                <w:color w:val="000000"/>
              </w:rPr>
              <w:t>733 MHz</w:t>
            </w:r>
            <w:r w:rsidRPr="00D42360">
              <w:rPr>
                <w:color w:val="000000"/>
              </w:rPr>
              <w:t>/</w:t>
            </w:r>
            <w:r>
              <w:rPr>
                <w:color w:val="000000"/>
              </w:rPr>
              <w:t xml:space="preserve">758 MHz </w:t>
            </w:r>
            <w:r w:rsidRPr="00D42360">
              <w:rPr>
                <w:color w:val="000000"/>
              </w:rPr>
              <w:t xml:space="preserve">– </w:t>
            </w:r>
            <w:r>
              <w:rPr>
                <w:color w:val="000000"/>
              </w:rPr>
              <w:t xml:space="preserve">788 MHz </w:t>
            </w:r>
            <w:r w:rsidRPr="00D42360">
              <w:rPr>
                <w:color w:val="000000"/>
              </w:rPr>
              <w:t xml:space="preserve">pamatjoslām. </w:t>
            </w:r>
            <w:r w:rsidRPr="00D42360">
              <w:rPr>
                <w:rFonts w:cs="Tahoma"/>
                <w:color w:val="000000"/>
              </w:rPr>
              <w:t xml:space="preserve">Lietošanas tiesību nosacījumos attiecībā uz radiofrekvenču spektra joslu kopīgu izmantošanu ir jānosaka, ka ir atļauta radiofrekvenču spektra joslu kopīga izmantošana saskaņā </w:t>
            </w:r>
            <w:r w:rsidRPr="00D42360">
              <w:rPr>
                <w:rFonts w:cs="Tahoma"/>
                <w:color w:val="000000"/>
              </w:rPr>
              <w:lastRenderedPageBreak/>
              <w:t xml:space="preserve">ar Regulatora pieņemto lēmumu par šīm lietošanas tiesībām, izvērtējot konkurences un elektronisko sakaru tirgus apstākļus. Papildus nosakot, ka radiofrekvenču spektra joslā </w:t>
            </w:r>
            <w:r>
              <w:rPr>
                <w:rFonts w:cs="Tahoma"/>
                <w:color w:val="000000"/>
              </w:rPr>
              <w:t xml:space="preserve">703 MHz </w:t>
            </w:r>
            <w:r w:rsidRPr="00D42360">
              <w:rPr>
                <w:rFonts w:cs="Tahoma"/>
                <w:color w:val="000000"/>
              </w:rPr>
              <w:t xml:space="preserve">– </w:t>
            </w:r>
            <w:r>
              <w:rPr>
                <w:rFonts w:cs="Tahoma"/>
                <w:color w:val="000000"/>
              </w:rPr>
              <w:t>733 MHz</w:t>
            </w:r>
            <w:r w:rsidRPr="00D42360">
              <w:rPr>
                <w:rFonts w:cs="Tahoma"/>
                <w:color w:val="000000"/>
              </w:rPr>
              <w:t>/</w:t>
            </w:r>
            <w:r>
              <w:rPr>
                <w:rFonts w:cs="Tahoma"/>
                <w:color w:val="000000"/>
              </w:rPr>
              <w:t xml:space="preserve">758 MHz </w:t>
            </w:r>
            <w:r w:rsidRPr="00D42360">
              <w:rPr>
                <w:rFonts w:cs="Tahoma"/>
                <w:color w:val="000000"/>
              </w:rPr>
              <w:t xml:space="preserve">– </w:t>
            </w:r>
            <w:r>
              <w:rPr>
                <w:rFonts w:cs="Tahoma"/>
                <w:color w:val="000000"/>
              </w:rPr>
              <w:t xml:space="preserve">788 MHz </w:t>
            </w:r>
            <w:r w:rsidRPr="00D42360">
              <w:rPr>
                <w:rFonts w:cs="Tahoma"/>
                <w:color w:val="000000"/>
              </w:rPr>
              <w:t xml:space="preserve">kopīgi izmantojamās joslas platums nepārsniedz 30 MHz, ja šo radiofrekvenču spektra joslu neizmanto visi elektronisko sakaru komersanti, kuriem piešķirtas lietošanas tiesības uz radiofrekvenču spektra joslas </w:t>
            </w:r>
            <w:r>
              <w:rPr>
                <w:rFonts w:cs="Tahoma"/>
                <w:color w:val="000000"/>
              </w:rPr>
              <w:t>703 MHz</w:t>
            </w:r>
            <w:r w:rsidRPr="00D42360">
              <w:rPr>
                <w:rFonts w:cs="Tahoma"/>
                <w:color w:val="000000"/>
              </w:rPr>
              <w:t xml:space="preserve">– </w:t>
            </w:r>
            <w:r>
              <w:rPr>
                <w:rFonts w:cs="Tahoma"/>
                <w:color w:val="000000"/>
              </w:rPr>
              <w:t>733 MHz</w:t>
            </w:r>
            <w:r w:rsidRPr="00D42360">
              <w:rPr>
                <w:rFonts w:cs="Tahoma"/>
                <w:color w:val="000000"/>
              </w:rPr>
              <w:t>/738</w:t>
            </w:r>
            <w:r>
              <w:rPr>
                <w:rFonts w:cs="Tahoma"/>
                <w:color w:val="000000"/>
              </w:rPr>
              <w:t> </w:t>
            </w:r>
            <w:r w:rsidRPr="00D42360">
              <w:rPr>
                <w:rFonts w:cs="Tahoma"/>
                <w:color w:val="000000"/>
              </w:rPr>
              <w:t xml:space="preserve">MHz – </w:t>
            </w:r>
            <w:r>
              <w:rPr>
                <w:rFonts w:cs="Tahoma"/>
                <w:color w:val="000000"/>
              </w:rPr>
              <w:t xml:space="preserve">788 MHz </w:t>
            </w:r>
            <w:r w:rsidRPr="00D42360">
              <w:rPr>
                <w:rFonts w:cs="Tahoma"/>
                <w:color w:val="000000"/>
              </w:rPr>
              <w:t>pamatjoslām.</w:t>
            </w:r>
          </w:p>
          <w:p w14:paraId="369D9B90" w14:textId="77777777" w:rsidR="008E2128" w:rsidRPr="00D42360" w:rsidRDefault="008E2128" w:rsidP="008E2128">
            <w:pPr>
              <w:ind w:left="-11" w:firstLine="53"/>
              <w:jc w:val="both"/>
              <w:rPr>
                <w:rFonts w:cs="Tahoma"/>
                <w:color w:val="000000"/>
              </w:rPr>
            </w:pPr>
            <w:r w:rsidRPr="00D42360">
              <w:rPr>
                <w:rFonts w:cs="Tahoma"/>
                <w:color w:val="000000"/>
              </w:rPr>
              <w:t xml:space="preserve">Lai nodrošinātu radiofrekvenču spektra joslas </w:t>
            </w:r>
            <w:r>
              <w:rPr>
                <w:rFonts w:cs="Tahoma"/>
                <w:color w:val="000000"/>
              </w:rPr>
              <w:t>703 MHz</w:t>
            </w:r>
            <w:r w:rsidRPr="00D42360">
              <w:rPr>
                <w:rFonts w:cs="Tahoma"/>
                <w:color w:val="000000"/>
              </w:rPr>
              <w:t xml:space="preserve">– </w:t>
            </w:r>
            <w:r>
              <w:rPr>
                <w:rFonts w:cs="Tahoma"/>
                <w:color w:val="000000"/>
              </w:rPr>
              <w:t>733 MHz</w:t>
            </w:r>
            <w:r w:rsidRPr="00D42360">
              <w:rPr>
                <w:rFonts w:cs="Tahoma"/>
                <w:color w:val="000000"/>
              </w:rPr>
              <w:t>/</w:t>
            </w:r>
            <w:r>
              <w:rPr>
                <w:rFonts w:cs="Tahoma"/>
                <w:color w:val="000000"/>
              </w:rPr>
              <w:t xml:space="preserve">758 MHz </w:t>
            </w:r>
            <w:r w:rsidRPr="00D42360">
              <w:rPr>
                <w:rFonts w:cs="Tahoma"/>
                <w:color w:val="000000"/>
              </w:rPr>
              <w:t xml:space="preserve">– </w:t>
            </w:r>
            <w:r>
              <w:rPr>
                <w:rFonts w:cs="Tahoma"/>
                <w:color w:val="000000"/>
              </w:rPr>
              <w:t xml:space="preserve">788 MHz </w:t>
            </w:r>
            <w:r w:rsidRPr="00D42360">
              <w:rPr>
                <w:rFonts w:cs="Tahoma"/>
                <w:color w:val="000000"/>
              </w:rPr>
              <w:t xml:space="preserve">izmantošanā efektīvu un iespējami augstāku konkurenci mobilo elektronisko sakaru tīklu infrastruktūras izveidē un lietošanā, kā arī ņemot vērā, ka </w:t>
            </w:r>
            <w:r w:rsidRPr="00C93966">
              <w:t>700</w:t>
            </w:r>
            <w:r>
              <w:t> </w:t>
            </w:r>
            <w:r w:rsidRPr="00C93966">
              <w:t>MHz</w:t>
            </w:r>
            <w:r w:rsidRPr="00D42360">
              <w:rPr>
                <w:rFonts w:cs="Tahoma"/>
                <w:color w:val="000000"/>
              </w:rPr>
              <w:t xml:space="preserve"> radiofrekvenču spektra josla ir piemērota plašāku teritoriju pārklājuma ar 5G nodrošināšanai, piemēram, lauku teritorijās, radiofrekvenču spektra joslā </w:t>
            </w:r>
            <w:r>
              <w:rPr>
                <w:rFonts w:cs="Tahoma"/>
                <w:color w:val="000000"/>
              </w:rPr>
              <w:t>703 MHz</w:t>
            </w:r>
            <w:r w:rsidRPr="00D42360">
              <w:rPr>
                <w:rFonts w:cs="Tahoma"/>
                <w:color w:val="000000"/>
              </w:rPr>
              <w:t xml:space="preserve">– </w:t>
            </w:r>
            <w:r>
              <w:rPr>
                <w:rFonts w:cs="Tahoma"/>
                <w:color w:val="000000"/>
              </w:rPr>
              <w:t>733 MHz</w:t>
            </w:r>
            <w:r w:rsidRPr="00D42360">
              <w:rPr>
                <w:rFonts w:cs="Tahoma"/>
                <w:color w:val="000000"/>
              </w:rPr>
              <w:t>/</w:t>
            </w:r>
            <w:r>
              <w:t>758 MHz</w:t>
            </w:r>
            <w:r w:rsidRPr="00D42360">
              <w:rPr>
                <w:rFonts w:cs="Tahoma"/>
                <w:color w:val="000000"/>
              </w:rPr>
              <w:t xml:space="preserve">– </w:t>
            </w:r>
            <w:r>
              <w:rPr>
                <w:rFonts w:cs="Tahoma"/>
                <w:color w:val="000000"/>
              </w:rPr>
              <w:t xml:space="preserve">788 MHz </w:t>
            </w:r>
            <w:r w:rsidRPr="00D42360">
              <w:rPr>
                <w:rFonts w:cs="Tahoma"/>
                <w:color w:val="000000"/>
              </w:rPr>
              <w:t xml:space="preserve">tās daļu kopīga izmantošana ir sākotnēji atļauta tikai ārpus valstspilsētām. </w:t>
            </w:r>
          </w:p>
          <w:p w14:paraId="5765B043" w14:textId="77777777" w:rsidR="008E2128" w:rsidRPr="00D42360" w:rsidRDefault="008E2128" w:rsidP="008E2128">
            <w:pPr>
              <w:ind w:left="-11" w:firstLine="567"/>
              <w:jc w:val="both"/>
              <w:rPr>
                <w:rFonts w:cs="Tahoma"/>
                <w:color w:val="000000"/>
              </w:rPr>
            </w:pPr>
            <w:r w:rsidRPr="00D42360">
              <w:rPr>
                <w:rFonts w:cs="Tahoma"/>
                <w:color w:val="000000"/>
              </w:rPr>
              <w:lastRenderedPageBreak/>
              <w:t>Radiofrekvenču spektra joslā 738</w:t>
            </w:r>
            <w:r>
              <w:rPr>
                <w:rFonts w:cs="Tahoma"/>
                <w:color w:val="000000"/>
              </w:rPr>
              <w:t xml:space="preserve"> MHz </w:t>
            </w:r>
            <w:r w:rsidRPr="00D42360">
              <w:rPr>
                <w:rFonts w:cs="Tahoma"/>
                <w:color w:val="000000"/>
              </w:rPr>
              <w:t>–</w:t>
            </w:r>
            <w:r>
              <w:rPr>
                <w:rFonts w:cs="Tahoma"/>
                <w:color w:val="000000"/>
              </w:rPr>
              <w:t xml:space="preserve"> 758 MHz </w:t>
            </w:r>
            <w:r w:rsidRPr="00D42360">
              <w:rPr>
                <w:rFonts w:cs="Tahoma"/>
                <w:color w:val="000000"/>
              </w:rPr>
              <w:t>(papildjoslas) katram priekšmetam:</w:t>
            </w:r>
          </w:p>
          <w:p w14:paraId="7327E915" w14:textId="77777777" w:rsidR="008E2128" w:rsidRPr="00D42360" w:rsidRDefault="008E2128" w:rsidP="008E2128">
            <w:pPr>
              <w:jc w:val="both"/>
              <w:rPr>
                <w:rFonts w:cs="Tahoma"/>
                <w:color w:val="000000"/>
              </w:rPr>
            </w:pPr>
            <w:r w:rsidRPr="00D42360">
              <w:rPr>
                <w:rFonts w:cs="Tahoma"/>
                <w:color w:val="000000"/>
              </w:rPr>
              <w:t xml:space="preserve">Lietošanas tiesību nosacījumos attiecībā uz radiofrekvenču spektra joslu kopīgu izmantošanu ir jānosaka, ka ir atļauta radiofrekvenču spektra joslu kopīga izmantošana saskaņā ar Regulatora pieņemto lēmumu par šīm lietošanas tiesībām, izvērtējot konkurences un elektronisko sakaru tirgus apstākļus. </w:t>
            </w:r>
          </w:p>
          <w:p w14:paraId="5A12CFB5" w14:textId="5D25B64D" w:rsidR="008E2128" w:rsidRDefault="008E2128" w:rsidP="008E2128">
            <w:pPr>
              <w:pStyle w:val="naisf"/>
              <w:spacing w:before="0" w:after="120"/>
              <w:ind w:firstLine="0"/>
            </w:pPr>
            <w:r w:rsidRPr="00D42360">
              <w:rPr>
                <w:rFonts w:cs="Tahoma"/>
                <w:color w:val="000000"/>
              </w:rPr>
              <w:t xml:space="preserve">Ņemot vērā, ka tiek izstrādāts jauns Elektronisko sakaru likums, Regulators pieprasījumus par radiofrekvenču spektra joslu kopīgu izmantošanu varēs  </w:t>
            </w:r>
            <w:r>
              <w:rPr>
                <w:rFonts w:cs="Tahoma"/>
                <w:color w:val="000000"/>
              </w:rPr>
              <w:t>izs</w:t>
            </w:r>
            <w:r w:rsidRPr="00D42360">
              <w:rPr>
                <w:rFonts w:cs="Tahoma"/>
                <w:color w:val="000000"/>
              </w:rPr>
              <w:t>katīt</w:t>
            </w:r>
            <w:r>
              <w:rPr>
                <w:rFonts w:cs="Tahoma"/>
                <w:color w:val="000000"/>
              </w:rPr>
              <w:t>,</w:t>
            </w:r>
            <w:r w:rsidRPr="00D42360">
              <w:rPr>
                <w:rFonts w:cs="Tahoma"/>
                <w:color w:val="000000"/>
              </w:rPr>
              <w:t xml:space="preserve"> sākot ar 2021.gada 1.jūliju</w:t>
            </w:r>
            <w:r>
              <w:rPr>
                <w:rFonts w:cs="Tahoma"/>
                <w:color w:val="000000"/>
              </w:rPr>
              <w:t>.</w:t>
            </w:r>
          </w:p>
        </w:tc>
        <w:tc>
          <w:tcPr>
            <w:tcW w:w="3255" w:type="dxa"/>
            <w:tcBorders>
              <w:top w:val="single" w:sz="4" w:space="0" w:color="auto"/>
              <w:left w:val="single" w:sz="4" w:space="0" w:color="auto"/>
              <w:bottom w:val="single" w:sz="4" w:space="0" w:color="auto"/>
              <w:right w:val="single" w:sz="4" w:space="0" w:color="auto"/>
            </w:tcBorders>
          </w:tcPr>
          <w:p w14:paraId="0ACF8291" w14:textId="77777777" w:rsidR="008E2128" w:rsidRPr="0053655E" w:rsidRDefault="008E2128" w:rsidP="008E2128">
            <w:pPr>
              <w:pStyle w:val="Stilstabulaa"/>
              <w:spacing w:after="120"/>
              <w:rPr>
                <w:b/>
                <w:bCs/>
                <w:sz w:val="24"/>
              </w:rPr>
            </w:pPr>
            <w:r w:rsidRPr="004A2ECE">
              <w:rPr>
                <w:b/>
                <w:bCs/>
                <w:sz w:val="24"/>
              </w:rPr>
              <w:lastRenderedPageBreak/>
              <w:t xml:space="preserve">“Latvijas Mobilais </w:t>
            </w:r>
            <w:r>
              <w:rPr>
                <w:b/>
                <w:bCs/>
                <w:sz w:val="24"/>
              </w:rPr>
              <w:t>T</w:t>
            </w:r>
            <w:r w:rsidRPr="004A2ECE">
              <w:rPr>
                <w:b/>
                <w:bCs/>
                <w:sz w:val="24"/>
              </w:rPr>
              <w:t>elefons” SIA</w:t>
            </w:r>
          </w:p>
          <w:p w14:paraId="55D098F1" w14:textId="77777777" w:rsidR="008E2128" w:rsidRDefault="008E2128" w:rsidP="008E2128">
            <w:pPr>
              <w:spacing w:after="120"/>
              <w:jc w:val="both"/>
              <w:rPr>
                <w:rFonts w:cs="Arial"/>
              </w:rPr>
            </w:pPr>
            <w:r w:rsidRPr="00AE599A">
              <w:rPr>
                <w:rFonts w:cs="Arial"/>
              </w:rPr>
              <w:t>Radiofrekvenču koplietošanas un tālāknodošanas jautājumi ir skaidri nosakāmi izsoles noteikumos.</w:t>
            </w:r>
            <w:r w:rsidRPr="00E714A5">
              <w:rPr>
                <w:rFonts w:cs="Arial"/>
              </w:rPr>
              <w:t xml:space="preserve"> Papildus tam Konsultāciju dokumentu ir nepieciešams papildināt ar izsoles uzvarētāju pienākumu, </w:t>
            </w:r>
            <w:r w:rsidRPr="005015E3">
              <w:rPr>
                <w:rFonts w:cs="Arial"/>
              </w:rPr>
              <w:t xml:space="preserve">izveidot neatkarīgu infrastruktūru elektronisko sakaru pakalpojumu </w:t>
            </w:r>
            <w:r w:rsidRPr="005015E3">
              <w:rPr>
                <w:rFonts w:cs="Arial"/>
              </w:rPr>
              <w:lastRenderedPageBreak/>
              <w:t>nodrošināšanai</w:t>
            </w:r>
            <w:r w:rsidRPr="00E714A5">
              <w:rPr>
                <w:rFonts w:cs="Arial"/>
              </w:rPr>
              <w:t xml:space="preserve"> atbilstoši BEREC 2019.gada kopējā pozīcijā (BoR (19) 110), noteiktajam.</w:t>
            </w:r>
          </w:p>
          <w:p w14:paraId="3E882C18" w14:textId="77777777" w:rsidR="008E2128" w:rsidRPr="00AB6B1C" w:rsidRDefault="008E2128" w:rsidP="008E2128">
            <w:pPr>
              <w:spacing w:after="120"/>
              <w:jc w:val="both"/>
              <w:rPr>
                <w:b/>
              </w:rPr>
            </w:pPr>
            <w:r w:rsidRPr="00AB6B1C">
              <w:rPr>
                <w:b/>
              </w:rPr>
              <w:t>SIA “BITE Latvija”</w:t>
            </w:r>
          </w:p>
          <w:p w14:paraId="1EB73A3C" w14:textId="091066B2" w:rsidR="008E2128" w:rsidRPr="00E714A5" w:rsidRDefault="008E2128" w:rsidP="008E2128">
            <w:pPr>
              <w:spacing w:after="120"/>
              <w:jc w:val="both"/>
              <w:rPr>
                <w:b/>
              </w:rPr>
            </w:pPr>
            <w:r w:rsidRPr="00AB6B1C">
              <w:t>“Latvijas Mobilais Telefons” SIA</w:t>
            </w:r>
            <w:r>
              <w:rPr>
                <w:b/>
                <w:bCs/>
              </w:rPr>
              <w:t xml:space="preserve"> </w:t>
            </w:r>
            <w:r w:rsidRPr="00E32282">
              <w:t>ierosinājums papildināt izsoles nolikumu ar nosacījumu noteikt izsoles uzvarētājam pienākumu izveidot neatkarīgu infrastruktūru ir nepamatots</w:t>
            </w:r>
            <w:r>
              <w:t>,</w:t>
            </w:r>
            <w:r w:rsidRPr="00E32282">
              <w:t xml:space="preserve"> un nevar būt piemērojams izsoles nolikumā bez detalizētas tirgus izpētes un argumentiem par tā nepieciešamību</w:t>
            </w:r>
            <w:r>
              <w:t>.</w:t>
            </w:r>
          </w:p>
        </w:tc>
        <w:tc>
          <w:tcPr>
            <w:tcW w:w="3407" w:type="dxa"/>
            <w:tcBorders>
              <w:top w:val="single" w:sz="4" w:space="0" w:color="auto"/>
              <w:left w:val="single" w:sz="4" w:space="0" w:color="auto"/>
              <w:bottom w:val="single" w:sz="4" w:space="0" w:color="auto"/>
              <w:right w:val="single" w:sz="4" w:space="0" w:color="auto"/>
            </w:tcBorders>
          </w:tcPr>
          <w:p w14:paraId="536F371A" w14:textId="77777777" w:rsidR="008E2128" w:rsidRDefault="008E2128" w:rsidP="008E2128">
            <w:pPr>
              <w:pStyle w:val="Stilstabulaa"/>
              <w:spacing w:after="120"/>
              <w:rPr>
                <w:b/>
                <w:sz w:val="24"/>
              </w:rPr>
            </w:pPr>
            <w:r>
              <w:rPr>
                <w:b/>
                <w:sz w:val="24"/>
              </w:rPr>
              <w:lastRenderedPageBreak/>
              <w:t xml:space="preserve">Daļēji </w:t>
            </w:r>
            <w:r w:rsidRPr="00523747">
              <w:rPr>
                <w:b/>
                <w:sz w:val="24"/>
              </w:rPr>
              <w:t>ņemts vērā</w:t>
            </w:r>
          </w:p>
          <w:p w14:paraId="7641C8D0" w14:textId="5D3FF3F6" w:rsidR="008E2128" w:rsidRDefault="008E2128" w:rsidP="008E2128">
            <w:pPr>
              <w:pStyle w:val="Stilstabulaa"/>
              <w:spacing w:after="120"/>
              <w:rPr>
                <w:b/>
                <w:sz w:val="24"/>
              </w:rPr>
            </w:pPr>
            <w:r w:rsidRPr="00E37A1D">
              <w:rPr>
                <w:bCs/>
                <w:sz w:val="24"/>
              </w:rPr>
              <w:t xml:space="preserve">Lai arī Kodeksā ietvertās tiesību normas noteic, ka dalībvalstīm ir jāļauj radiofrekvenču spektra kopīga izmantošana, kā arī radiofrekvenču spektra lietošanas tiesību nodošana un noma, Kodekss arī noteic, ka šo procesu rezultātā nevar tikt kropļota konkurence. Regulators </w:t>
            </w:r>
            <w:r>
              <w:rPr>
                <w:bCs/>
                <w:sz w:val="24"/>
              </w:rPr>
              <w:t>vērš uzmanību</w:t>
            </w:r>
            <w:r w:rsidRPr="00E37A1D">
              <w:rPr>
                <w:bCs/>
                <w:sz w:val="24"/>
              </w:rPr>
              <w:t xml:space="preserve">, ka katrs šāds gadījums </w:t>
            </w:r>
            <w:r>
              <w:rPr>
                <w:bCs/>
                <w:sz w:val="24"/>
              </w:rPr>
              <w:t>–</w:t>
            </w:r>
            <w:r w:rsidRPr="00E37A1D">
              <w:rPr>
                <w:bCs/>
                <w:sz w:val="24"/>
              </w:rPr>
              <w:t xml:space="preserve"> t.i. radiofrekvenču spektra </w:t>
            </w:r>
            <w:r w:rsidRPr="00E37A1D">
              <w:rPr>
                <w:bCs/>
                <w:sz w:val="24"/>
              </w:rPr>
              <w:lastRenderedPageBreak/>
              <w:t>lietošanas tiesību kopīga izmantošana, nodošana vai noma ir rūpīgi vērtējam</w:t>
            </w:r>
            <w:r>
              <w:rPr>
                <w:bCs/>
                <w:sz w:val="24"/>
              </w:rPr>
              <w:t>s</w:t>
            </w:r>
            <w:r w:rsidRPr="00E37A1D">
              <w:rPr>
                <w:bCs/>
                <w:sz w:val="24"/>
              </w:rPr>
              <w:t xml:space="preserve"> no ietekmes uz konkurences viedokļa. Līdz ar to izsludināšanas lēmumā šobrīd nevar iekļaut stingrus nosacījumus tā iemesla dēļ, ka nav zināms</w:t>
            </w:r>
            <w:r>
              <w:rPr>
                <w:bCs/>
                <w:sz w:val="24"/>
              </w:rPr>
              <w:t>,</w:t>
            </w:r>
            <w:r w:rsidRPr="00E37A1D">
              <w:rPr>
                <w:bCs/>
                <w:sz w:val="24"/>
              </w:rPr>
              <w:t xml:space="preserve"> kādi procesi norisināsies elektronisko sakaru tirgos nākotnē un kādā veidā kopīga izmantošana, nodošana vai noma tos varētu ietekmēt. Tādējādi Regulatora ieskatā </w:t>
            </w:r>
            <w:r w:rsidR="005222B4">
              <w:rPr>
                <w:bCs/>
                <w:sz w:val="24"/>
              </w:rPr>
              <w:t xml:space="preserve"> turpmāk</w:t>
            </w:r>
            <w:r w:rsidR="005222B4" w:rsidRPr="00E37A1D">
              <w:rPr>
                <w:bCs/>
                <w:sz w:val="24"/>
              </w:rPr>
              <w:t xml:space="preserve"> </w:t>
            </w:r>
            <w:r w:rsidRPr="00E37A1D">
              <w:rPr>
                <w:bCs/>
                <w:sz w:val="24"/>
              </w:rPr>
              <w:t>katrs šāds pieprasījums par radiofrekvenču spektra lietošanas tiesību kopīgu izmantošanu, nodošanu vai nomu ir vērtējams atsevišķi pēc konkrētā pieprasījuma saņemšanas</w:t>
            </w:r>
            <w:r>
              <w:rPr>
                <w:bCs/>
                <w:sz w:val="24"/>
              </w:rPr>
              <w:t>.</w:t>
            </w:r>
          </w:p>
        </w:tc>
        <w:tc>
          <w:tcPr>
            <w:tcW w:w="4253" w:type="dxa"/>
            <w:tcBorders>
              <w:top w:val="single" w:sz="4" w:space="0" w:color="auto"/>
              <w:left w:val="single" w:sz="4" w:space="0" w:color="auto"/>
              <w:bottom w:val="single" w:sz="4" w:space="0" w:color="auto"/>
              <w:right w:val="single" w:sz="4" w:space="0" w:color="auto"/>
            </w:tcBorders>
          </w:tcPr>
          <w:p w14:paraId="1503E238" w14:textId="77777777" w:rsidR="008E2128" w:rsidRDefault="008E2128" w:rsidP="008E2128">
            <w:pPr>
              <w:pStyle w:val="naisf"/>
              <w:spacing w:before="0" w:after="120"/>
              <w:ind w:firstLine="0"/>
              <w:rPr>
                <w:rFonts w:cs="Tahoma"/>
              </w:rPr>
            </w:pPr>
            <w:r>
              <w:rPr>
                <w:rFonts w:cs="Tahoma"/>
              </w:rPr>
              <w:lastRenderedPageBreak/>
              <w:t xml:space="preserve">Izsludināšanas lēmuma lemjošās daļas 6.punkts: </w:t>
            </w:r>
          </w:p>
          <w:p w14:paraId="510A3411" w14:textId="77777777" w:rsidR="008E2128" w:rsidRDefault="008E2128" w:rsidP="008E2128">
            <w:pPr>
              <w:pStyle w:val="naisf"/>
              <w:spacing w:before="0" w:after="0"/>
              <w:ind w:firstLine="0"/>
              <w:rPr>
                <w:rFonts w:cs="Tahoma"/>
              </w:rPr>
            </w:pPr>
            <w:r>
              <w:rPr>
                <w:color w:val="000000" w:themeColor="text1"/>
              </w:rPr>
              <w:t>6</w:t>
            </w:r>
            <w:r w:rsidRPr="00237023">
              <w:rPr>
                <w:color w:val="000000" w:themeColor="text1"/>
              </w:rPr>
              <w:t xml:space="preserve">. </w:t>
            </w:r>
            <w:r w:rsidRPr="00CC5D84">
              <w:t xml:space="preserve">Noteikt, ka šā lēmuma lemjošās daļas 3.1. </w:t>
            </w:r>
            <w:r>
              <w:t>–</w:t>
            </w:r>
            <w:r w:rsidRPr="00CC5D84">
              <w:t xml:space="preserve"> 3.5.apakšpunktā minēto radiofrekvenču spektra lietošanas tiesību nodošana, noma vai kopīga izmantošana, kopīgi lietojot vai nelietojot elektronisko sakaru tīklu aktīvos elementus, ir atļauta saskaņā ar atsevišķu Regulatora lēmumu</w:t>
            </w:r>
            <w:r>
              <w:t>.</w:t>
            </w:r>
          </w:p>
          <w:p w14:paraId="54C1DC88" w14:textId="77777777" w:rsidR="008E2128" w:rsidRDefault="008E2128" w:rsidP="008E2128">
            <w:pPr>
              <w:pStyle w:val="naisf"/>
              <w:spacing w:before="0" w:after="120"/>
              <w:ind w:firstLine="0"/>
              <w:rPr>
                <w:rFonts w:cs="Tahoma"/>
              </w:rPr>
            </w:pPr>
          </w:p>
        </w:tc>
      </w:tr>
      <w:tr w:rsidR="008E2128" w:rsidRPr="004A2ECE" w14:paraId="3B2F83C3" w14:textId="77777777" w:rsidTr="00C50F51">
        <w:trPr>
          <w:trHeight w:val="1729"/>
        </w:trPr>
        <w:tc>
          <w:tcPr>
            <w:tcW w:w="851" w:type="dxa"/>
            <w:tcBorders>
              <w:top w:val="single" w:sz="4" w:space="0" w:color="auto"/>
              <w:left w:val="single" w:sz="4" w:space="0" w:color="auto"/>
              <w:bottom w:val="single" w:sz="4" w:space="0" w:color="auto"/>
              <w:right w:val="single" w:sz="4" w:space="0" w:color="auto"/>
            </w:tcBorders>
          </w:tcPr>
          <w:p w14:paraId="7A818A4B" w14:textId="61507414" w:rsidR="008E2128" w:rsidRDefault="008E2128" w:rsidP="008E2128">
            <w:pPr>
              <w:pStyle w:val="Stilstabulaa"/>
              <w:rPr>
                <w:sz w:val="24"/>
              </w:rPr>
            </w:pPr>
            <w:r>
              <w:rPr>
                <w:sz w:val="24"/>
              </w:rPr>
              <w:lastRenderedPageBreak/>
              <w:t>8.</w:t>
            </w:r>
          </w:p>
        </w:tc>
        <w:tc>
          <w:tcPr>
            <w:tcW w:w="3544" w:type="dxa"/>
            <w:tcBorders>
              <w:top w:val="single" w:sz="4" w:space="0" w:color="auto"/>
              <w:left w:val="single" w:sz="4" w:space="0" w:color="auto"/>
              <w:bottom w:val="single" w:sz="4" w:space="0" w:color="auto"/>
              <w:right w:val="single" w:sz="4" w:space="0" w:color="auto"/>
            </w:tcBorders>
          </w:tcPr>
          <w:p w14:paraId="4BB47E2D" w14:textId="77777777" w:rsidR="008E2128" w:rsidRDefault="008E2128" w:rsidP="008E2128">
            <w:pPr>
              <w:jc w:val="both"/>
              <w:rPr>
                <w:rFonts w:cs="Tahoma"/>
              </w:rPr>
            </w:pPr>
            <w:r>
              <w:t xml:space="preserve">Trešās sadaļas </w:t>
            </w:r>
            <w:r>
              <w:rPr>
                <w:rFonts w:cs="Tahoma"/>
              </w:rPr>
              <w:t>1.2.3.apakšpunkts:</w:t>
            </w:r>
          </w:p>
          <w:p w14:paraId="665965AD" w14:textId="77777777" w:rsidR="008E2128" w:rsidRDefault="008E2128" w:rsidP="008E2128">
            <w:pPr>
              <w:ind w:left="-11"/>
              <w:jc w:val="both"/>
              <w:rPr>
                <w:rFonts w:cs="Tahoma"/>
              </w:rPr>
            </w:pPr>
            <w:r w:rsidRPr="00D42360">
              <w:rPr>
                <w:rFonts w:cs="Tahoma"/>
              </w:rPr>
              <w:t>Lietošanas tiesību nosacījumi attiecībā uz radiofrekvenču spektra joslu kopīgu izmantošanu</w:t>
            </w:r>
            <w:r>
              <w:rPr>
                <w:rFonts w:cs="Tahoma"/>
              </w:rPr>
              <w:t>.</w:t>
            </w:r>
          </w:p>
          <w:p w14:paraId="0E9E9C2E" w14:textId="77777777" w:rsidR="008E2128" w:rsidRDefault="008E2128" w:rsidP="008E2128">
            <w:pPr>
              <w:ind w:left="-11"/>
              <w:jc w:val="both"/>
              <w:rPr>
                <w:rFonts w:cs="Tahoma"/>
                <w:color w:val="000000"/>
              </w:rPr>
            </w:pPr>
          </w:p>
          <w:p w14:paraId="75DA4DA0" w14:textId="77777777" w:rsidR="008E2128" w:rsidRPr="00D42360" w:rsidRDefault="008E2128" w:rsidP="008E2128">
            <w:pPr>
              <w:ind w:left="-11"/>
              <w:jc w:val="both"/>
              <w:rPr>
                <w:rFonts w:cs="Tahoma"/>
                <w:color w:val="000000"/>
              </w:rPr>
            </w:pPr>
            <w:r w:rsidRPr="00D42360">
              <w:rPr>
                <w:rFonts w:cs="Tahoma"/>
                <w:color w:val="000000"/>
              </w:rPr>
              <w:t xml:space="preserve">Radiofrekvenču spektra joslā </w:t>
            </w:r>
            <w:r>
              <w:rPr>
                <w:rFonts w:cs="Tahoma"/>
                <w:color w:val="000000"/>
              </w:rPr>
              <w:t xml:space="preserve">703 MHz </w:t>
            </w:r>
            <w:r w:rsidRPr="00D42360">
              <w:rPr>
                <w:rFonts w:cs="Tahoma"/>
                <w:color w:val="000000"/>
              </w:rPr>
              <w:t>–</w:t>
            </w:r>
            <w:r>
              <w:rPr>
                <w:rFonts w:cs="Tahoma"/>
                <w:color w:val="000000"/>
              </w:rPr>
              <w:t xml:space="preserve"> 733 MHz</w:t>
            </w:r>
            <w:r w:rsidRPr="00D42360">
              <w:rPr>
                <w:rFonts w:cs="Tahoma"/>
                <w:color w:val="000000"/>
              </w:rPr>
              <w:t>/</w:t>
            </w:r>
            <w:r>
              <w:rPr>
                <w:rFonts w:cs="Tahoma"/>
                <w:color w:val="000000"/>
              </w:rPr>
              <w:t xml:space="preserve">758 MHz </w:t>
            </w:r>
            <w:r w:rsidRPr="00D42360">
              <w:rPr>
                <w:rFonts w:cs="Tahoma"/>
                <w:color w:val="000000"/>
              </w:rPr>
              <w:t>–</w:t>
            </w:r>
            <w:r>
              <w:rPr>
                <w:rFonts w:cs="Tahoma"/>
                <w:color w:val="000000"/>
              </w:rPr>
              <w:t xml:space="preserve">788 MHz </w:t>
            </w:r>
            <w:r w:rsidRPr="00D42360">
              <w:rPr>
                <w:rFonts w:cs="Tahoma"/>
                <w:color w:val="000000"/>
              </w:rPr>
              <w:t xml:space="preserve">(pamatjoslas) katram priekšmetam: </w:t>
            </w:r>
          </w:p>
          <w:p w14:paraId="52E0E6D0" w14:textId="77777777" w:rsidR="008E2128" w:rsidRPr="00D42360" w:rsidRDefault="008E2128" w:rsidP="008E2128">
            <w:pPr>
              <w:ind w:left="-11"/>
              <w:jc w:val="both"/>
              <w:rPr>
                <w:rFonts w:cs="Tahoma"/>
                <w:color w:val="000000"/>
              </w:rPr>
            </w:pPr>
            <w:r w:rsidRPr="00D42360">
              <w:rPr>
                <w:color w:val="000000"/>
              </w:rPr>
              <w:t>Lietošanas tiesību nosacījumi attiecībā uz radiofrekvenču spektra joslu kopīgu izmantošanu ir atļaut</w:t>
            </w:r>
            <w:r>
              <w:rPr>
                <w:color w:val="000000"/>
              </w:rPr>
              <w:t>i</w:t>
            </w:r>
            <w:r w:rsidRPr="00D42360">
              <w:rPr>
                <w:color w:val="000000"/>
              </w:rPr>
              <w:t xml:space="preserve"> saskaņā ar Regulatora pieņemto </w:t>
            </w:r>
            <w:r w:rsidRPr="00D42360">
              <w:rPr>
                <w:color w:val="000000"/>
              </w:rPr>
              <w:lastRenderedPageBreak/>
              <w:t xml:space="preserve">lēmumu par šīm lietošanas tiesībām, izvērtējot konkurences un elektronisko sakaru tirgus apstākļus. Papildus nosakot, ka </w:t>
            </w:r>
            <w:r w:rsidRPr="00D42360">
              <w:t>r</w:t>
            </w:r>
            <w:r w:rsidRPr="00D42360">
              <w:rPr>
                <w:color w:val="000000"/>
              </w:rPr>
              <w:t xml:space="preserve">adiofrekvenču spektra joslā </w:t>
            </w:r>
            <w:r>
              <w:rPr>
                <w:color w:val="000000"/>
              </w:rPr>
              <w:t xml:space="preserve">703 MHz </w:t>
            </w:r>
            <w:r w:rsidRPr="00D42360">
              <w:rPr>
                <w:color w:val="000000"/>
              </w:rPr>
              <w:t xml:space="preserve">– </w:t>
            </w:r>
            <w:r>
              <w:rPr>
                <w:color w:val="000000"/>
              </w:rPr>
              <w:t>733 MHz</w:t>
            </w:r>
            <w:r w:rsidRPr="00D42360">
              <w:rPr>
                <w:color w:val="000000"/>
              </w:rPr>
              <w:t>/</w:t>
            </w:r>
            <w:r>
              <w:rPr>
                <w:color w:val="000000"/>
              </w:rPr>
              <w:t xml:space="preserve">758 MHz </w:t>
            </w:r>
            <w:r w:rsidRPr="00D42360">
              <w:rPr>
                <w:color w:val="000000"/>
              </w:rPr>
              <w:t xml:space="preserve">– </w:t>
            </w:r>
            <w:r>
              <w:rPr>
                <w:color w:val="000000"/>
              </w:rPr>
              <w:t xml:space="preserve">788 MHz </w:t>
            </w:r>
            <w:r w:rsidRPr="00D42360">
              <w:rPr>
                <w:color w:val="000000"/>
              </w:rPr>
              <w:t>kopīgi izmantojamās joslas platums nepārsniedz 30</w:t>
            </w:r>
            <w:r>
              <w:rPr>
                <w:color w:val="000000"/>
              </w:rPr>
              <w:t xml:space="preserve"> </w:t>
            </w:r>
            <w:r w:rsidRPr="00D42360">
              <w:rPr>
                <w:color w:val="000000"/>
              </w:rPr>
              <w:t xml:space="preserve">MHz, ja šo spektra joslu neizmanto visi elektronisko sakaru komersanti, kuriem piešķirtas lietošanas tiesības uz </w:t>
            </w:r>
            <w:r w:rsidRPr="00D42360">
              <w:t xml:space="preserve"> </w:t>
            </w:r>
            <w:r w:rsidRPr="00D42360">
              <w:rPr>
                <w:color w:val="000000"/>
              </w:rPr>
              <w:t xml:space="preserve">radiofrekvenču spektra joslas </w:t>
            </w:r>
            <w:r>
              <w:rPr>
                <w:color w:val="000000"/>
              </w:rPr>
              <w:t xml:space="preserve">703 MHz </w:t>
            </w:r>
            <w:r w:rsidRPr="00D42360">
              <w:rPr>
                <w:color w:val="000000"/>
              </w:rPr>
              <w:t xml:space="preserve">– </w:t>
            </w:r>
            <w:r>
              <w:rPr>
                <w:color w:val="000000"/>
              </w:rPr>
              <w:t>733 MHz</w:t>
            </w:r>
            <w:r w:rsidRPr="00D42360">
              <w:rPr>
                <w:color w:val="000000"/>
              </w:rPr>
              <w:t>/</w:t>
            </w:r>
            <w:r>
              <w:rPr>
                <w:color w:val="000000"/>
              </w:rPr>
              <w:t xml:space="preserve">758 MHz </w:t>
            </w:r>
            <w:r w:rsidRPr="00D42360">
              <w:rPr>
                <w:color w:val="000000"/>
              </w:rPr>
              <w:t xml:space="preserve">– </w:t>
            </w:r>
            <w:r>
              <w:rPr>
                <w:color w:val="000000"/>
              </w:rPr>
              <w:t xml:space="preserve">788 MHz </w:t>
            </w:r>
            <w:r w:rsidRPr="00D42360">
              <w:rPr>
                <w:color w:val="000000"/>
              </w:rPr>
              <w:t xml:space="preserve">pamatjoslām. </w:t>
            </w:r>
            <w:r w:rsidRPr="00D42360">
              <w:rPr>
                <w:rFonts w:cs="Tahoma"/>
                <w:color w:val="000000"/>
              </w:rPr>
              <w:t xml:space="preserve">Lietošanas tiesību nosacījumos attiecībā uz radiofrekvenču spektra joslu kopīgu izmantošanu ir jānosaka, ka ir atļauta radiofrekvenču spektra joslu kopīga izmantošana saskaņā ar Regulatora pieņemto lēmumu par šīm lietošanas tiesībām, izvērtējot konkurences un elektronisko sakaru tirgus apstākļus. Papildus nosakot, ka radiofrekvenču spektra joslā </w:t>
            </w:r>
            <w:r>
              <w:rPr>
                <w:rFonts w:cs="Tahoma"/>
                <w:color w:val="000000"/>
              </w:rPr>
              <w:t xml:space="preserve">703 MHz </w:t>
            </w:r>
            <w:r w:rsidRPr="00D42360">
              <w:rPr>
                <w:rFonts w:cs="Tahoma"/>
                <w:color w:val="000000"/>
              </w:rPr>
              <w:t xml:space="preserve">– </w:t>
            </w:r>
            <w:r>
              <w:rPr>
                <w:rFonts w:cs="Tahoma"/>
                <w:color w:val="000000"/>
              </w:rPr>
              <w:t>733 MHz</w:t>
            </w:r>
            <w:r w:rsidRPr="00D42360">
              <w:rPr>
                <w:rFonts w:cs="Tahoma"/>
                <w:color w:val="000000"/>
              </w:rPr>
              <w:t>/</w:t>
            </w:r>
            <w:r>
              <w:rPr>
                <w:rFonts w:cs="Tahoma"/>
                <w:color w:val="000000"/>
              </w:rPr>
              <w:t xml:space="preserve">758 MHz </w:t>
            </w:r>
            <w:r w:rsidRPr="00D42360">
              <w:rPr>
                <w:rFonts w:cs="Tahoma"/>
                <w:color w:val="000000"/>
              </w:rPr>
              <w:t xml:space="preserve">– </w:t>
            </w:r>
            <w:r>
              <w:rPr>
                <w:rFonts w:cs="Tahoma"/>
                <w:color w:val="000000"/>
              </w:rPr>
              <w:t xml:space="preserve">788 MHz </w:t>
            </w:r>
            <w:r w:rsidRPr="00D42360">
              <w:rPr>
                <w:rFonts w:cs="Tahoma"/>
                <w:color w:val="000000"/>
              </w:rPr>
              <w:t xml:space="preserve">kopīgi izmantojamās joslas platums nepārsniedz 30 MHz, ja šo radiofrekvenču spektra joslu neizmanto visi elektronisko sakaru komersanti, kuriem piešķirtas lietošanas tiesības uz </w:t>
            </w:r>
            <w:r w:rsidRPr="00D42360">
              <w:rPr>
                <w:rFonts w:cs="Tahoma"/>
                <w:color w:val="000000"/>
              </w:rPr>
              <w:lastRenderedPageBreak/>
              <w:t xml:space="preserve">radiofrekvenču spektra joslas </w:t>
            </w:r>
            <w:r>
              <w:rPr>
                <w:rFonts w:cs="Tahoma"/>
                <w:color w:val="000000"/>
              </w:rPr>
              <w:t>703 MHz</w:t>
            </w:r>
            <w:r w:rsidRPr="00D42360">
              <w:rPr>
                <w:rFonts w:cs="Tahoma"/>
                <w:color w:val="000000"/>
              </w:rPr>
              <w:t xml:space="preserve">– </w:t>
            </w:r>
            <w:r>
              <w:rPr>
                <w:rFonts w:cs="Tahoma"/>
                <w:color w:val="000000"/>
              </w:rPr>
              <w:t>733 MHz</w:t>
            </w:r>
            <w:r w:rsidRPr="00D42360">
              <w:rPr>
                <w:rFonts w:cs="Tahoma"/>
                <w:color w:val="000000"/>
              </w:rPr>
              <w:t>/738</w:t>
            </w:r>
            <w:r>
              <w:rPr>
                <w:rFonts w:cs="Tahoma"/>
                <w:color w:val="000000"/>
              </w:rPr>
              <w:t> </w:t>
            </w:r>
            <w:r w:rsidRPr="00D42360">
              <w:rPr>
                <w:rFonts w:cs="Tahoma"/>
                <w:color w:val="000000"/>
              </w:rPr>
              <w:t xml:space="preserve">MHz – </w:t>
            </w:r>
            <w:r>
              <w:rPr>
                <w:rFonts w:cs="Tahoma"/>
                <w:color w:val="000000"/>
              </w:rPr>
              <w:t xml:space="preserve">788 MHz </w:t>
            </w:r>
            <w:r w:rsidRPr="00D42360">
              <w:rPr>
                <w:rFonts w:cs="Tahoma"/>
                <w:color w:val="000000"/>
              </w:rPr>
              <w:t>pamatjoslām.</w:t>
            </w:r>
          </w:p>
          <w:p w14:paraId="1903A4CA" w14:textId="77777777" w:rsidR="008E2128" w:rsidRPr="00D42360" w:rsidRDefault="008E2128" w:rsidP="008E2128">
            <w:pPr>
              <w:ind w:left="-11" w:firstLine="53"/>
              <w:jc w:val="both"/>
              <w:rPr>
                <w:rFonts w:cs="Tahoma"/>
                <w:color w:val="000000"/>
              </w:rPr>
            </w:pPr>
            <w:r w:rsidRPr="00D42360">
              <w:rPr>
                <w:rFonts w:cs="Tahoma"/>
                <w:color w:val="000000"/>
              </w:rPr>
              <w:t xml:space="preserve">Lai nodrošinātu radiofrekvenču spektra joslas </w:t>
            </w:r>
            <w:r>
              <w:rPr>
                <w:rFonts w:cs="Tahoma"/>
                <w:color w:val="000000"/>
              </w:rPr>
              <w:t>703 MHz</w:t>
            </w:r>
            <w:r w:rsidRPr="00D42360">
              <w:rPr>
                <w:rFonts w:cs="Tahoma"/>
                <w:color w:val="000000"/>
              </w:rPr>
              <w:t xml:space="preserve">– </w:t>
            </w:r>
            <w:r>
              <w:rPr>
                <w:rFonts w:cs="Tahoma"/>
                <w:color w:val="000000"/>
              </w:rPr>
              <w:t>733 MHz</w:t>
            </w:r>
            <w:r w:rsidRPr="00D42360">
              <w:rPr>
                <w:rFonts w:cs="Tahoma"/>
                <w:color w:val="000000"/>
              </w:rPr>
              <w:t>/</w:t>
            </w:r>
            <w:r>
              <w:rPr>
                <w:rFonts w:cs="Tahoma"/>
                <w:color w:val="000000"/>
              </w:rPr>
              <w:t xml:space="preserve">758 MHz </w:t>
            </w:r>
            <w:r w:rsidRPr="00D42360">
              <w:rPr>
                <w:rFonts w:cs="Tahoma"/>
                <w:color w:val="000000"/>
              </w:rPr>
              <w:t xml:space="preserve">– </w:t>
            </w:r>
            <w:r>
              <w:rPr>
                <w:rFonts w:cs="Tahoma"/>
                <w:color w:val="000000"/>
              </w:rPr>
              <w:t xml:space="preserve">788 MHz </w:t>
            </w:r>
            <w:r w:rsidRPr="00D42360">
              <w:rPr>
                <w:rFonts w:cs="Tahoma"/>
                <w:color w:val="000000"/>
              </w:rPr>
              <w:t xml:space="preserve">izmantošanā efektīvu un iespējami augstāku konkurenci mobilo elektronisko sakaru tīklu infrastruktūras izveidē un lietošanā, kā arī ņemot vērā, ka </w:t>
            </w:r>
            <w:r w:rsidRPr="00C93966">
              <w:t>700</w:t>
            </w:r>
            <w:r>
              <w:t> </w:t>
            </w:r>
            <w:r w:rsidRPr="00C93966">
              <w:t>MHz</w:t>
            </w:r>
            <w:r w:rsidRPr="00D42360">
              <w:rPr>
                <w:rFonts w:cs="Tahoma"/>
                <w:color w:val="000000"/>
              </w:rPr>
              <w:t xml:space="preserve"> radiofrekvenču spektra josla ir piemērota plašāku teritoriju pārklājuma ar 5G nodrošināšanai, piemēram, lauku teritorijās, radiofrekvenču spektra joslā </w:t>
            </w:r>
            <w:r>
              <w:rPr>
                <w:rFonts w:cs="Tahoma"/>
                <w:color w:val="000000"/>
              </w:rPr>
              <w:t>703 MHz</w:t>
            </w:r>
            <w:r w:rsidRPr="00D42360">
              <w:rPr>
                <w:rFonts w:cs="Tahoma"/>
                <w:color w:val="000000"/>
              </w:rPr>
              <w:t xml:space="preserve">– </w:t>
            </w:r>
            <w:r>
              <w:rPr>
                <w:rFonts w:cs="Tahoma"/>
                <w:color w:val="000000"/>
              </w:rPr>
              <w:t>733 MHz</w:t>
            </w:r>
            <w:r w:rsidRPr="00D42360">
              <w:rPr>
                <w:rFonts w:cs="Tahoma"/>
                <w:color w:val="000000"/>
              </w:rPr>
              <w:t>/</w:t>
            </w:r>
            <w:r>
              <w:t>758 MHz</w:t>
            </w:r>
            <w:r w:rsidRPr="00D42360">
              <w:rPr>
                <w:rFonts w:cs="Tahoma"/>
                <w:color w:val="000000"/>
              </w:rPr>
              <w:t xml:space="preserve">– </w:t>
            </w:r>
            <w:r>
              <w:rPr>
                <w:rFonts w:cs="Tahoma"/>
                <w:color w:val="000000"/>
              </w:rPr>
              <w:t xml:space="preserve">788 MHz </w:t>
            </w:r>
            <w:r w:rsidRPr="00D42360">
              <w:rPr>
                <w:rFonts w:cs="Tahoma"/>
                <w:color w:val="000000"/>
              </w:rPr>
              <w:t xml:space="preserve">tās daļu kopīga izmantošana ir sākotnēji atļauta tikai ārpus valstspilsētām. </w:t>
            </w:r>
          </w:p>
          <w:p w14:paraId="3BD58A16" w14:textId="77777777" w:rsidR="008E2128" w:rsidRPr="00D42360" w:rsidRDefault="008E2128" w:rsidP="008E2128">
            <w:pPr>
              <w:ind w:left="-11" w:firstLine="567"/>
              <w:jc w:val="both"/>
              <w:rPr>
                <w:rFonts w:cs="Tahoma"/>
                <w:color w:val="000000"/>
              </w:rPr>
            </w:pPr>
            <w:r w:rsidRPr="00D42360">
              <w:rPr>
                <w:rFonts w:cs="Tahoma"/>
                <w:color w:val="000000"/>
              </w:rPr>
              <w:t>Radiofrekvenču spektra joslā 738</w:t>
            </w:r>
            <w:r>
              <w:rPr>
                <w:rFonts w:cs="Tahoma"/>
                <w:color w:val="000000"/>
              </w:rPr>
              <w:t xml:space="preserve"> MHz </w:t>
            </w:r>
            <w:r w:rsidRPr="00D42360">
              <w:rPr>
                <w:rFonts w:cs="Tahoma"/>
                <w:color w:val="000000"/>
              </w:rPr>
              <w:t>–</w:t>
            </w:r>
            <w:r>
              <w:rPr>
                <w:rFonts w:cs="Tahoma"/>
                <w:color w:val="000000"/>
              </w:rPr>
              <w:t xml:space="preserve"> 758 MHz </w:t>
            </w:r>
            <w:r w:rsidRPr="00D42360">
              <w:rPr>
                <w:rFonts w:cs="Tahoma"/>
                <w:color w:val="000000"/>
              </w:rPr>
              <w:t>(papildjoslas) katram priekšmetam:</w:t>
            </w:r>
          </w:p>
          <w:p w14:paraId="0A1F4A62" w14:textId="77777777" w:rsidR="008E2128" w:rsidRPr="00D42360" w:rsidRDefault="008E2128" w:rsidP="008E2128">
            <w:pPr>
              <w:jc w:val="both"/>
              <w:rPr>
                <w:rFonts w:cs="Tahoma"/>
                <w:color w:val="000000"/>
              </w:rPr>
            </w:pPr>
            <w:r w:rsidRPr="00D42360">
              <w:rPr>
                <w:rFonts w:cs="Tahoma"/>
                <w:color w:val="000000"/>
              </w:rPr>
              <w:t xml:space="preserve">Lietošanas tiesību nosacījumos attiecībā uz radiofrekvenču spektra joslu kopīgu izmantošanu ir jānosaka, ka ir atļauta radiofrekvenču spektra joslu kopīga izmantošana saskaņā ar Regulatora pieņemto lēmumu par šīm lietošanas tiesībām, izvērtējot </w:t>
            </w:r>
            <w:r w:rsidRPr="00D42360">
              <w:rPr>
                <w:rFonts w:cs="Tahoma"/>
                <w:color w:val="000000"/>
              </w:rPr>
              <w:lastRenderedPageBreak/>
              <w:t xml:space="preserve">konkurences un elektronisko sakaru tirgus apstākļus. </w:t>
            </w:r>
          </w:p>
          <w:p w14:paraId="56A362E5" w14:textId="2708D4B2" w:rsidR="008E2128" w:rsidRDefault="008E2128" w:rsidP="008E2128">
            <w:pPr>
              <w:pStyle w:val="naisf"/>
              <w:ind w:firstLine="0"/>
            </w:pPr>
            <w:r w:rsidRPr="00D42360">
              <w:rPr>
                <w:rFonts w:cs="Tahoma"/>
                <w:color w:val="000000"/>
              </w:rPr>
              <w:t xml:space="preserve">Ņemot vērā, ka tiek izstrādāts jauns Elektronisko sakaru likums, Regulators pieprasījumus par radiofrekvenču spektra joslu kopīgu izmantošanu varēs  </w:t>
            </w:r>
            <w:r>
              <w:rPr>
                <w:rFonts w:cs="Tahoma"/>
                <w:color w:val="000000"/>
              </w:rPr>
              <w:t>izs</w:t>
            </w:r>
            <w:r w:rsidRPr="00D42360">
              <w:rPr>
                <w:rFonts w:cs="Tahoma"/>
                <w:color w:val="000000"/>
              </w:rPr>
              <w:t>katīt</w:t>
            </w:r>
            <w:r>
              <w:rPr>
                <w:rFonts w:cs="Tahoma"/>
                <w:color w:val="000000"/>
              </w:rPr>
              <w:t>,</w:t>
            </w:r>
            <w:r w:rsidRPr="00D42360">
              <w:rPr>
                <w:rFonts w:cs="Tahoma"/>
                <w:color w:val="000000"/>
              </w:rPr>
              <w:t xml:space="preserve"> sākot ar 2021.gada 1.jūliju</w:t>
            </w:r>
            <w:r>
              <w:rPr>
                <w:rFonts w:cs="Tahoma"/>
                <w:color w:val="000000"/>
              </w:rPr>
              <w:t>.</w:t>
            </w:r>
          </w:p>
        </w:tc>
        <w:tc>
          <w:tcPr>
            <w:tcW w:w="3255" w:type="dxa"/>
            <w:tcBorders>
              <w:top w:val="single" w:sz="4" w:space="0" w:color="auto"/>
              <w:left w:val="single" w:sz="4" w:space="0" w:color="auto"/>
              <w:bottom w:val="single" w:sz="4" w:space="0" w:color="auto"/>
              <w:right w:val="single" w:sz="4" w:space="0" w:color="auto"/>
            </w:tcBorders>
          </w:tcPr>
          <w:p w14:paraId="1034DB80" w14:textId="3C89F98C" w:rsidR="008E2128" w:rsidRPr="008726E5" w:rsidRDefault="008E2128" w:rsidP="008E2128">
            <w:pPr>
              <w:spacing w:after="120"/>
              <w:jc w:val="both"/>
              <w:rPr>
                <w:b/>
              </w:rPr>
            </w:pPr>
            <w:r w:rsidRPr="005A7DF5">
              <w:rPr>
                <w:b/>
              </w:rPr>
              <w:lastRenderedPageBreak/>
              <w:t>SIA “BITE Latvija”</w:t>
            </w:r>
          </w:p>
          <w:p w14:paraId="6E0DD773" w14:textId="1C4999A6" w:rsidR="008E2128" w:rsidRDefault="008E2128" w:rsidP="008E2128">
            <w:pPr>
              <w:spacing w:after="120"/>
              <w:jc w:val="both"/>
              <w:rPr>
                <w:bCs/>
              </w:rPr>
            </w:pPr>
            <w:r>
              <w:rPr>
                <w:bCs/>
              </w:rPr>
              <w:t>SIA “</w:t>
            </w:r>
            <w:r w:rsidRPr="005015E3">
              <w:rPr>
                <w:bCs/>
              </w:rPr>
              <w:t>BITE</w:t>
            </w:r>
            <w:r>
              <w:rPr>
                <w:bCs/>
              </w:rPr>
              <w:t xml:space="preserve"> Latvija”</w:t>
            </w:r>
            <w:r w:rsidRPr="005015E3">
              <w:rPr>
                <w:bCs/>
              </w:rPr>
              <w:t xml:space="preserve"> iebilst pret </w:t>
            </w:r>
            <w:r>
              <w:rPr>
                <w:bCs/>
              </w:rPr>
              <w:t xml:space="preserve">Regulatora noteiktajiem specifiskajiem lietošanas tiesību </w:t>
            </w:r>
            <w:r w:rsidRPr="005015E3">
              <w:rPr>
                <w:bCs/>
              </w:rPr>
              <w:t>nosacījumiem attiecībā uz radiofrekvenču spektra joslu kopīgu izmantošanu</w:t>
            </w:r>
            <w:r>
              <w:rPr>
                <w:bCs/>
              </w:rPr>
              <w:t xml:space="preserve">. Iebildums pamatots ar SIA “BITE Latvija” apsvērumiem par to, kādus specifiskus lietošanas tiesību nosacījumus Regulators var noteikt, ievērojot spēkā </w:t>
            </w:r>
            <w:r>
              <w:rPr>
                <w:bCs/>
              </w:rPr>
              <w:lastRenderedPageBreak/>
              <w:t xml:space="preserve">esošās Elektronisko sakaru likuma normas un Kodeksu. Tāpat Regulators nav sniedzis ne aprēķinus, ne apsvērumus, kāpēc joslas platums tieši 30 MHz ir tā robeža, kuru pārsniedzot, veidojas negatīvo seku risks. Turklāt, jāņem vērā, ka citu radiofrekvenču spektra joslu izsoles gadījumā nekad iepriekš nav piemēroti nosacījumi ne attiecībā uz kopīgi izmantojamā spektra apjomu, ne attiecībā uz kopīgu izmantošanu vispār. </w:t>
            </w:r>
          </w:p>
          <w:p w14:paraId="5515CA93" w14:textId="6EB63D3E" w:rsidR="008E2128" w:rsidRPr="004A2ECE" w:rsidRDefault="008E2128" w:rsidP="008E2128">
            <w:pPr>
              <w:spacing w:after="120"/>
              <w:jc w:val="both"/>
              <w:rPr>
                <w:b/>
              </w:rPr>
            </w:pPr>
            <w:r>
              <w:rPr>
                <w:bCs/>
              </w:rPr>
              <w:t xml:space="preserve">SIA “BITE Latvija” iebildumus vērš arī uz radiofrekvenču spektra joslas kopīgu izmantošanu, kas sākotnēji ir atļauta tikai ārpus valstspilsētām. Šāds aizliegums nav racionāli pamatots, neatbilst efektīvam radiofrekvenču spektra izmantošanas principam un ir pretrunā Kodeksam. Tāpat nav skaidrs, ko nozīmē jēdziens “sākotnēji atļauta”. </w:t>
            </w:r>
          </w:p>
        </w:tc>
        <w:tc>
          <w:tcPr>
            <w:tcW w:w="3407" w:type="dxa"/>
            <w:tcBorders>
              <w:top w:val="single" w:sz="4" w:space="0" w:color="auto"/>
              <w:left w:val="single" w:sz="4" w:space="0" w:color="auto"/>
              <w:bottom w:val="single" w:sz="4" w:space="0" w:color="auto"/>
              <w:right w:val="single" w:sz="4" w:space="0" w:color="auto"/>
            </w:tcBorders>
          </w:tcPr>
          <w:p w14:paraId="62456821" w14:textId="77777777" w:rsidR="008E2128" w:rsidRDefault="008E2128" w:rsidP="008E2128">
            <w:pPr>
              <w:pStyle w:val="Stilstabulaa"/>
              <w:spacing w:after="120"/>
              <w:rPr>
                <w:b/>
                <w:sz w:val="24"/>
              </w:rPr>
            </w:pPr>
            <w:r>
              <w:rPr>
                <w:b/>
                <w:sz w:val="24"/>
              </w:rPr>
              <w:lastRenderedPageBreak/>
              <w:t xml:space="preserve">Daļēji </w:t>
            </w:r>
            <w:r w:rsidRPr="00523747">
              <w:rPr>
                <w:b/>
                <w:sz w:val="24"/>
              </w:rPr>
              <w:t>ņemts vērā</w:t>
            </w:r>
          </w:p>
          <w:p w14:paraId="1BB8A97C" w14:textId="6B8A9825" w:rsidR="008E2128" w:rsidRPr="00D42C26" w:rsidRDefault="008E2128" w:rsidP="008E2128">
            <w:pPr>
              <w:pStyle w:val="Stilstabulaa"/>
              <w:rPr>
                <w:bCs/>
                <w:sz w:val="24"/>
              </w:rPr>
            </w:pPr>
            <w:r w:rsidRPr="00E37A1D">
              <w:rPr>
                <w:bCs/>
                <w:sz w:val="24"/>
              </w:rPr>
              <w:t xml:space="preserve">Lai arī Kodeksā ietvertās tiesību normas noteic, ka dalībvalstīm ir jāļauj radiofrekvenču spektra kopīga izmantošana, kā arī radiofrekvenču spektra lietošanas tiesību nodošana un noma, Kodekss arī noteic, ka šo procesu rezultātā nevar tikt kropļota konkurence. Regulators </w:t>
            </w:r>
            <w:r>
              <w:rPr>
                <w:bCs/>
                <w:sz w:val="24"/>
              </w:rPr>
              <w:t>vērš uzmanību</w:t>
            </w:r>
            <w:r w:rsidRPr="00E37A1D">
              <w:rPr>
                <w:bCs/>
                <w:sz w:val="24"/>
              </w:rPr>
              <w:t xml:space="preserve">, ka katrs šāds gadījums </w:t>
            </w:r>
            <w:r>
              <w:rPr>
                <w:bCs/>
                <w:sz w:val="24"/>
              </w:rPr>
              <w:t>–</w:t>
            </w:r>
            <w:r w:rsidRPr="00E37A1D">
              <w:rPr>
                <w:bCs/>
                <w:sz w:val="24"/>
              </w:rPr>
              <w:t xml:space="preserve"> t.i. radiofrekvenču spektra </w:t>
            </w:r>
            <w:r w:rsidRPr="00E37A1D">
              <w:rPr>
                <w:bCs/>
                <w:sz w:val="24"/>
              </w:rPr>
              <w:lastRenderedPageBreak/>
              <w:t>lietošanas tiesību kopīga izmantošana, nodošana vai noma ir rūpīgi vērtējam</w:t>
            </w:r>
            <w:r>
              <w:rPr>
                <w:bCs/>
                <w:sz w:val="24"/>
              </w:rPr>
              <w:t>s</w:t>
            </w:r>
            <w:r w:rsidRPr="00E37A1D">
              <w:rPr>
                <w:bCs/>
                <w:sz w:val="24"/>
              </w:rPr>
              <w:t xml:space="preserve"> no ietekmes uz konkurenc</w:t>
            </w:r>
            <w:r>
              <w:rPr>
                <w:bCs/>
                <w:sz w:val="24"/>
              </w:rPr>
              <w:t>i</w:t>
            </w:r>
            <w:r w:rsidRPr="00E37A1D">
              <w:rPr>
                <w:bCs/>
                <w:sz w:val="24"/>
              </w:rPr>
              <w:t xml:space="preserve"> viedokļa. Līdz ar to izsludināšanas lēmumā nevar iekļaut stingrus </w:t>
            </w:r>
            <w:r>
              <w:rPr>
                <w:bCs/>
                <w:sz w:val="24"/>
              </w:rPr>
              <w:t>ierobežojumus radiofrekvenču spektra kopīgai izmantošanai, nodošanai vai iznomāšanai</w:t>
            </w:r>
            <w:r w:rsidRPr="00E37A1D">
              <w:rPr>
                <w:bCs/>
                <w:sz w:val="24"/>
              </w:rPr>
              <w:t xml:space="preserve"> tā iemesla dēļ, ka nav zināms</w:t>
            </w:r>
            <w:r>
              <w:rPr>
                <w:bCs/>
                <w:sz w:val="24"/>
              </w:rPr>
              <w:t>,</w:t>
            </w:r>
            <w:r w:rsidRPr="00E37A1D">
              <w:rPr>
                <w:bCs/>
                <w:sz w:val="24"/>
              </w:rPr>
              <w:t xml:space="preserve"> kādi procesi norisināsies elektronisko sakaru tirgos nākotnē un kādā veidā kopīga izmantošana, nodošana vai noma tos varētu ietekmēt. Tādējādi Regulatora ieskatā </w:t>
            </w:r>
            <w:r w:rsidR="005222B4">
              <w:rPr>
                <w:bCs/>
                <w:sz w:val="24"/>
              </w:rPr>
              <w:t xml:space="preserve"> turpmāk</w:t>
            </w:r>
            <w:r w:rsidR="005222B4" w:rsidRPr="00E37A1D">
              <w:rPr>
                <w:bCs/>
                <w:sz w:val="24"/>
              </w:rPr>
              <w:t xml:space="preserve"> </w:t>
            </w:r>
            <w:r w:rsidRPr="00E37A1D">
              <w:rPr>
                <w:bCs/>
                <w:sz w:val="24"/>
              </w:rPr>
              <w:t>katrs šāds pieprasījums par radiofrekvenču spektra lietošanas tiesību kopīgu izmantošanu, nodošanu vai nomu ir vērtējams atsevišķi pēc konkrētā pieprasījuma saņemšanas</w:t>
            </w:r>
            <w:r>
              <w:rPr>
                <w:bCs/>
                <w:sz w:val="24"/>
              </w:rPr>
              <w:t>.</w:t>
            </w:r>
          </w:p>
          <w:p w14:paraId="40094C02" w14:textId="7DB41511" w:rsidR="008E2128" w:rsidRPr="00430D9D" w:rsidRDefault="008E2128" w:rsidP="008E2128">
            <w:pPr>
              <w:pStyle w:val="Stilstabulaa"/>
              <w:rPr>
                <w:bCs/>
                <w:sz w:val="24"/>
              </w:rPr>
            </w:pPr>
          </w:p>
        </w:tc>
        <w:tc>
          <w:tcPr>
            <w:tcW w:w="4253" w:type="dxa"/>
            <w:tcBorders>
              <w:top w:val="single" w:sz="4" w:space="0" w:color="auto"/>
              <w:left w:val="single" w:sz="4" w:space="0" w:color="auto"/>
              <w:bottom w:val="single" w:sz="4" w:space="0" w:color="auto"/>
              <w:right w:val="single" w:sz="4" w:space="0" w:color="auto"/>
            </w:tcBorders>
          </w:tcPr>
          <w:p w14:paraId="48715413" w14:textId="77777777" w:rsidR="008E2128" w:rsidRDefault="008E2128" w:rsidP="008E2128">
            <w:pPr>
              <w:pStyle w:val="naisf"/>
              <w:spacing w:before="0" w:after="120"/>
              <w:ind w:firstLine="0"/>
              <w:rPr>
                <w:rFonts w:cs="Tahoma"/>
              </w:rPr>
            </w:pPr>
            <w:r>
              <w:rPr>
                <w:rFonts w:cs="Tahoma"/>
              </w:rPr>
              <w:lastRenderedPageBreak/>
              <w:t xml:space="preserve">Izsludināšanas lēmuma lemjošās daļas 6.punkts: </w:t>
            </w:r>
          </w:p>
          <w:p w14:paraId="3EB348BA" w14:textId="77777777" w:rsidR="008E2128" w:rsidRDefault="008E2128" w:rsidP="008E2128">
            <w:pPr>
              <w:pStyle w:val="naisf"/>
              <w:spacing w:before="0" w:after="0"/>
              <w:ind w:firstLine="0"/>
              <w:rPr>
                <w:rFonts w:cs="Tahoma"/>
              </w:rPr>
            </w:pPr>
            <w:r>
              <w:rPr>
                <w:color w:val="000000" w:themeColor="text1"/>
              </w:rPr>
              <w:t>6</w:t>
            </w:r>
            <w:r w:rsidRPr="00237023">
              <w:rPr>
                <w:color w:val="000000" w:themeColor="text1"/>
              </w:rPr>
              <w:t xml:space="preserve">. </w:t>
            </w:r>
            <w:r w:rsidRPr="00CC5D84">
              <w:t xml:space="preserve">Noteikt, ka šā lēmuma lemjošās daļas 3.1. </w:t>
            </w:r>
            <w:r>
              <w:t>–</w:t>
            </w:r>
            <w:r w:rsidRPr="00CC5D84">
              <w:t xml:space="preserve"> 3.5.apakšpunktā minēto radiofrekvenču spektra lietošanas tiesību nodošana, noma vai kopīga izmantošana, kopīgi lietojot vai nelietojot elektronisko sakaru tīklu aktīvos elementus, ir atļauta saskaņā ar atsevišķu Regulatora lēmumu</w:t>
            </w:r>
            <w:r>
              <w:t>.</w:t>
            </w:r>
          </w:p>
          <w:p w14:paraId="3FB5C411" w14:textId="719DF437" w:rsidR="008E2128" w:rsidRDefault="008E2128" w:rsidP="008E2128">
            <w:pPr>
              <w:pStyle w:val="naisf"/>
              <w:spacing w:before="0" w:after="0"/>
              <w:ind w:firstLine="0"/>
            </w:pPr>
          </w:p>
        </w:tc>
      </w:tr>
      <w:tr w:rsidR="008E2128" w:rsidRPr="004A2ECE" w14:paraId="13F0382D" w14:textId="77777777" w:rsidTr="00C50F51">
        <w:trPr>
          <w:trHeight w:val="1729"/>
        </w:trPr>
        <w:tc>
          <w:tcPr>
            <w:tcW w:w="851" w:type="dxa"/>
            <w:tcBorders>
              <w:top w:val="single" w:sz="4" w:space="0" w:color="auto"/>
              <w:left w:val="single" w:sz="4" w:space="0" w:color="auto"/>
              <w:bottom w:val="single" w:sz="4" w:space="0" w:color="auto"/>
              <w:right w:val="single" w:sz="4" w:space="0" w:color="auto"/>
            </w:tcBorders>
          </w:tcPr>
          <w:p w14:paraId="795015AF" w14:textId="53AEE28E" w:rsidR="008E2128" w:rsidRDefault="008E2128" w:rsidP="008E2128">
            <w:pPr>
              <w:pStyle w:val="Stilstabulaa"/>
              <w:rPr>
                <w:sz w:val="24"/>
              </w:rPr>
            </w:pPr>
            <w:r>
              <w:rPr>
                <w:sz w:val="24"/>
              </w:rPr>
              <w:lastRenderedPageBreak/>
              <w:t>9.</w:t>
            </w:r>
          </w:p>
        </w:tc>
        <w:tc>
          <w:tcPr>
            <w:tcW w:w="3544" w:type="dxa"/>
            <w:tcBorders>
              <w:top w:val="single" w:sz="4" w:space="0" w:color="auto"/>
              <w:left w:val="single" w:sz="4" w:space="0" w:color="auto"/>
              <w:bottom w:val="single" w:sz="4" w:space="0" w:color="auto"/>
              <w:right w:val="single" w:sz="4" w:space="0" w:color="auto"/>
            </w:tcBorders>
          </w:tcPr>
          <w:p w14:paraId="4F979E8C" w14:textId="007D7F63" w:rsidR="008E2128" w:rsidRDefault="008E2128" w:rsidP="008E2128">
            <w:pPr>
              <w:jc w:val="both"/>
              <w:rPr>
                <w:rFonts w:cs="Tahoma"/>
                <w:color w:val="000000" w:themeColor="text1"/>
              </w:rPr>
            </w:pPr>
            <w:r>
              <w:rPr>
                <w:rFonts w:cs="Tahoma"/>
                <w:color w:val="000000" w:themeColor="text1"/>
              </w:rPr>
              <w:t>5.sadaļa:</w:t>
            </w:r>
          </w:p>
          <w:p w14:paraId="105CDD2D" w14:textId="4BB593E4" w:rsidR="008E2128" w:rsidRPr="002C49A8" w:rsidRDefault="008E2128" w:rsidP="008E2128">
            <w:pPr>
              <w:pStyle w:val="naisf"/>
              <w:ind w:firstLine="0"/>
              <w:rPr>
                <w:rFonts w:cs="Tahoma"/>
              </w:rPr>
            </w:pPr>
            <w:r w:rsidRPr="00D42360">
              <w:rPr>
                <w:rFonts w:cs="Tahoma"/>
                <w:color w:val="000000" w:themeColor="text1"/>
              </w:rPr>
              <w:t xml:space="preserve">Izsole notiks Regulatora telpās Rīgā, Ūnijas ielā 45. Regulators plāno, ka izsole par radiofrekvenču spektra joslas </w:t>
            </w:r>
            <w:r>
              <w:rPr>
                <w:rFonts w:cs="Tahoma"/>
              </w:rPr>
              <w:t>703 MHz</w:t>
            </w:r>
            <w:r w:rsidRPr="00D42360">
              <w:rPr>
                <w:rFonts w:cs="Tahoma"/>
              </w:rPr>
              <w:t xml:space="preserve">– </w:t>
            </w:r>
            <w:r>
              <w:rPr>
                <w:rFonts w:cs="Tahoma"/>
              </w:rPr>
              <w:t>733 MHz</w:t>
            </w:r>
            <w:r w:rsidRPr="00D42360">
              <w:rPr>
                <w:rFonts w:cs="Tahoma"/>
              </w:rPr>
              <w:t xml:space="preserve">, 738 MHz – </w:t>
            </w:r>
            <w:r>
              <w:rPr>
                <w:rFonts w:cs="Tahoma"/>
              </w:rPr>
              <w:t xml:space="preserve">788 MHz </w:t>
            </w:r>
            <w:r w:rsidRPr="00D42360">
              <w:rPr>
                <w:rFonts w:cs="Tahoma"/>
                <w:color w:val="000000" w:themeColor="text1"/>
              </w:rPr>
              <w:t>lietošanas tiesībām varētu notikt 2020.gada novembrī</w:t>
            </w:r>
            <w:r>
              <w:rPr>
                <w:rFonts w:cs="Tahoma"/>
                <w:color w:val="000000" w:themeColor="text1"/>
              </w:rPr>
              <w:t>.</w:t>
            </w:r>
          </w:p>
        </w:tc>
        <w:tc>
          <w:tcPr>
            <w:tcW w:w="3255" w:type="dxa"/>
            <w:tcBorders>
              <w:top w:val="single" w:sz="4" w:space="0" w:color="auto"/>
              <w:left w:val="single" w:sz="4" w:space="0" w:color="auto"/>
              <w:bottom w:val="single" w:sz="4" w:space="0" w:color="auto"/>
              <w:right w:val="single" w:sz="4" w:space="0" w:color="auto"/>
            </w:tcBorders>
          </w:tcPr>
          <w:p w14:paraId="4C6C8D42" w14:textId="698CA5FF" w:rsidR="008E2128" w:rsidRPr="00734330" w:rsidRDefault="008E2128" w:rsidP="008E2128">
            <w:pPr>
              <w:spacing w:after="120"/>
              <w:jc w:val="both"/>
              <w:rPr>
                <w:b/>
              </w:rPr>
            </w:pPr>
            <w:r w:rsidRPr="00734330">
              <w:rPr>
                <w:b/>
              </w:rPr>
              <w:t>SIA “T</w:t>
            </w:r>
            <w:r>
              <w:rPr>
                <w:b/>
              </w:rPr>
              <w:t>ele</w:t>
            </w:r>
            <w:r w:rsidRPr="00734330">
              <w:rPr>
                <w:b/>
              </w:rPr>
              <w:t>2”</w:t>
            </w:r>
          </w:p>
          <w:p w14:paraId="7B73FC6F" w14:textId="1FDCBC96" w:rsidR="008E2128" w:rsidRDefault="008E2128" w:rsidP="008E2128">
            <w:pPr>
              <w:spacing w:after="120"/>
              <w:jc w:val="both"/>
              <w:rPr>
                <w:rFonts w:eastAsia="Calibri"/>
              </w:rPr>
            </w:pPr>
            <w:r w:rsidRPr="00734330">
              <w:rPr>
                <w:rFonts w:eastAsia="Calibri"/>
              </w:rPr>
              <w:t xml:space="preserve">Ņemot vērā, ka joprojām nav apstiprināta Elektronisko sakaru likuma jaunā redakcija un  nav izstrādāti vairāki izsoles norisei būtiski atvasinātie tiesību akti, </w:t>
            </w:r>
            <w:r>
              <w:rPr>
                <w:rFonts w:eastAsia="Calibri"/>
              </w:rPr>
              <w:t xml:space="preserve">kā arī </w:t>
            </w:r>
            <w:r w:rsidRPr="00734330">
              <w:rPr>
                <w:rFonts w:eastAsia="Calibri"/>
              </w:rPr>
              <w:t xml:space="preserve">nav precizēta 700 MHz joslas atbrīvošana no televīzijas apraides, </w:t>
            </w:r>
            <w:r>
              <w:rPr>
                <w:rFonts w:eastAsia="Calibri"/>
              </w:rPr>
              <w:t>aicina</w:t>
            </w:r>
            <w:r w:rsidRPr="00734330">
              <w:rPr>
                <w:rFonts w:eastAsia="Calibri"/>
              </w:rPr>
              <w:t xml:space="preserve"> izsoli organizēt ne ātrāk kā 2021.gada </w:t>
            </w:r>
            <w:r>
              <w:rPr>
                <w:rFonts w:eastAsia="Calibri"/>
              </w:rPr>
              <w:t>otrajā</w:t>
            </w:r>
            <w:r w:rsidRPr="00734330">
              <w:rPr>
                <w:rFonts w:eastAsia="Calibri"/>
              </w:rPr>
              <w:t xml:space="preserve"> pusē.</w:t>
            </w:r>
          </w:p>
          <w:p w14:paraId="2BA817E6" w14:textId="77777777" w:rsidR="008E2128" w:rsidRDefault="008E2128" w:rsidP="008E2128">
            <w:pPr>
              <w:spacing w:after="120"/>
              <w:jc w:val="both"/>
              <w:rPr>
                <w:rFonts w:eastAsia="Calibri"/>
              </w:rPr>
            </w:pPr>
          </w:p>
          <w:p w14:paraId="559DD1E6" w14:textId="4A86EFAE" w:rsidR="008E2128" w:rsidRPr="00012543" w:rsidRDefault="008E2128" w:rsidP="00012543">
            <w:pPr>
              <w:spacing w:after="120"/>
              <w:jc w:val="both"/>
              <w:rPr>
                <w:bCs/>
              </w:rPr>
            </w:pPr>
          </w:p>
        </w:tc>
        <w:tc>
          <w:tcPr>
            <w:tcW w:w="3407" w:type="dxa"/>
            <w:tcBorders>
              <w:top w:val="single" w:sz="4" w:space="0" w:color="auto"/>
              <w:left w:val="single" w:sz="4" w:space="0" w:color="auto"/>
              <w:bottom w:val="single" w:sz="4" w:space="0" w:color="auto"/>
              <w:right w:val="single" w:sz="4" w:space="0" w:color="auto"/>
            </w:tcBorders>
          </w:tcPr>
          <w:p w14:paraId="4C5468E4" w14:textId="77777777" w:rsidR="008E2128" w:rsidRDefault="008E2128" w:rsidP="008E2128">
            <w:pPr>
              <w:pStyle w:val="Stilstabulaa"/>
              <w:rPr>
                <w:b/>
                <w:sz w:val="24"/>
              </w:rPr>
            </w:pPr>
            <w:r>
              <w:rPr>
                <w:b/>
                <w:sz w:val="24"/>
              </w:rPr>
              <w:t>Ņ</w:t>
            </w:r>
            <w:r w:rsidRPr="004A2ECE">
              <w:rPr>
                <w:b/>
                <w:sz w:val="24"/>
              </w:rPr>
              <w:t>emts vērā</w:t>
            </w:r>
          </w:p>
          <w:p w14:paraId="5D48DAAD" w14:textId="77777777" w:rsidR="008E2128" w:rsidRDefault="008E2128" w:rsidP="008E2128">
            <w:pPr>
              <w:pStyle w:val="Stilstabulaa"/>
              <w:rPr>
                <w:b/>
                <w:sz w:val="24"/>
              </w:rPr>
            </w:pPr>
          </w:p>
          <w:p w14:paraId="228A5A7E" w14:textId="77777777" w:rsidR="008E2128" w:rsidRDefault="008E2128" w:rsidP="008E2128">
            <w:pPr>
              <w:pStyle w:val="Stilstabulaa"/>
              <w:rPr>
                <w:b/>
                <w:sz w:val="24"/>
              </w:rPr>
            </w:pPr>
          </w:p>
        </w:tc>
        <w:tc>
          <w:tcPr>
            <w:tcW w:w="4253" w:type="dxa"/>
            <w:tcBorders>
              <w:top w:val="single" w:sz="4" w:space="0" w:color="auto"/>
              <w:left w:val="single" w:sz="4" w:space="0" w:color="auto"/>
              <w:bottom w:val="single" w:sz="4" w:space="0" w:color="auto"/>
              <w:right w:val="single" w:sz="4" w:space="0" w:color="auto"/>
            </w:tcBorders>
          </w:tcPr>
          <w:p w14:paraId="203CFBDE" w14:textId="6F4A0AAF" w:rsidR="008E2128" w:rsidRDefault="008E2128" w:rsidP="008E2128">
            <w:pPr>
              <w:pStyle w:val="naisf"/>
              <w:spacing w:before="0" w:after="120"/>
              <w:ind w:firstLine="0"/>
            </w:pPr>
            <w:r>
              <w:t>Izsludināšanas lēmuma lemjošās daļas 17.punkts:</w:t>
            </w:r>
          </w:p>
          <w:p w14:paraId="30BE69DE" w14:textId="1CC07165" w:rsidR="008E2128" w:rsidRPr="00012543" w:rsidRDefault="008E2128" w:rsidP="00012543">
            <w:pPr>
              <w:spacing w:after="120"/>
              <w:jc w:val="both"/>
            </w:pPr>
            <w:r>
              <w:t xml:space="preserve">17. </w:t>
            </w:r>
            <w:r w:rsidRPr="00454848">
              <w:t xml:space="preserve"> noteikt izsoles norises</w:t>
            </w:r>
            <w:r>
              <w:t xml:space="preserve"> </w:t>
            </w:r>
            <w:r w:rsidRPr="00454848">
              <w:t>datumu</w:t>
            </w:r>
            <w:r>
              <w:t>,</w:t>
            </w:r>
            <w:r w:rsidRPr="00454848">
              <w:t xml:space="preserve"> laiku</w:t>
            </w:r>
            <w:r w:rsidRPr="00D276FC">
              <w:t xml:space="preserve"> </w:t>
            </w:r>
            <w:r>
              <w:t xml:space="preserve">un </w:t>
            </w:r>
            <w:r w:rsidRPr="00454848">
              <w:t xml:space="preserve">vietu: </w:t>
            </w:r>
            <w:r w:rsidRPr="00AC21D5">
              <w:rPr>
                <w:color w:val="000000" w:themeColor="text1"/>
              </w:rPr>
              <w:t xml:space="preserve">2021.gada __.______ </w:t>
            </w:r>
            <w:r w:rsidRPr="00454848">
              <w:t xml:space="preserve">pulksten </w:t>
            </w:r>
            <w:r w:rsidRPr="00AC21D5">
              <w:rPr>
                <w:color w:val="000000" w:themeColor="text1"/>
              </w:rPr>
              <w:t xml:space="preserve">10.00. </w:t>
            </w:r>
            <w:r>
              <w:t>I</w:t>
            </w:r>
            <w:r w:rsidRPr="003908DA">
              <w:t>zsoles dalībnieki izsolē piedalīsies attālināti</w:t>
            </w:r>
            <w:r>
              <w:t>, izsoles laikā izmantojot Regulatora izsniegtu un izsoles norises nodrošināšanai nokonfigurētu tehnisko aprīkojumu ar savienojuma risinājumu - virtuāls pieslēgums Regulatora privātajam elektronisko sakaru tīklam</w:t>
            </w:r>
            <w:r w:rsidRPr="003908DA">
              <w:t>. Izsoles dalībnieki ar izsoles komisiju</w:t>
            </w:r>
            <w:r>
              <w:t xml:space="preserve"> izsoles laikā</w:t>
            </w:r>
            <w:r w:rsidRPr="003908DA">
              <w:t xml:space="preserve"> </w:t>
            </w:r>
            <w:r>
              <w:t xml:space="preserve">varēs </w:t>
            </w:r>
            <w:r w:rsidRPr="003908DA">
              <w:t>sazināsies attālināti</w:t>
            </w:r>
            <w:r>
              <w:t xml:space="preserve"> </w:t>
            </w:r>
            <w:r w:rsidRPr="00AC21D5">
              <w:rPr>
                <w:i/>
                <w:iCs/>
              </w:rPr>
              <w:t>Microsoft Teams</w:t>
            </w:r>
            <w:r w:rsidRPr="003908DA">
              <w:t xml:space="preserve"> tiešsaistes vid</w:t>
            </w:r>
            <w:r>
              <w:t>ē</w:t>
            </w:r>
            <w:r w:rsidRPr="003908DA">
              <w:t>, izmantojot</w:t>
            </w:r>
            <w:r>
              <w:t xml:space="preserve"> Regulatora izsniegto tehnisko aprīkojumu vai</w:t>
            </w:r>
            <w:r w:rsidRPr="003908DA">
              <w:t xml:space="preserve"> izsoles dalībnieku īpašumā esošu tehnisko aprīkojumu;</w:t>
            </w:r>
          </w:p>
        </w:tc>
      </w:tr>
      <w:tr w:rsidR="008E2128" w:rsidRPr="004A2ECE" w14:paraId="24BFDE3A" w14:textId="77777777" w:rsidTr="00C50F51">
        <w:trPr>
          <w:trHeight w:val="401"/>
        </w:trPr>
        <w:tc>
          <w:tcPr>
            <w:tcW w:w="15310" w:type="dxa"/>
            <w:gridSpan w:val="5"/>
            <w:tcBorders>
              <w:top w:val="single" w:sz="4" w:space="0" w:color="auto"/>
              <w:left w:val="single" w:sz="4" w:space="0" w:color="auto"/>
              <w:bottom w:val="single" w:sz="4" w:space="0" w:color="auto"/>
              <w:right w:val="single" w:sz="4" w:space="0" w:color="auto"/>
            </w:tcBorders>
          </w:tcPr>
          <w:p w14:paraId="7F882351" w14:textId="02E08A33" w:rsidR="008E2128" w:rsidRPr="004A2ECE" w:rsidRDefault="008E2128" w:rsidP="008E2128">
            <w:pPr>
              <w:pStyle w:val="Stilstabulaa"/>
              <w:numPr>
                <w:ilvl w:val="0"/>
                <w:numId w:val="6"/>
              </w:numPr>
              <w:rPr>
                <w:b/>
                <w:bCs/>
                <w:color w:val="000000"/>
                <w:sz w:val="24"/>
              </w:rPr>
            </w:pPr>
            <w:r w:rsidRPr="004F5057">
              <w:rPr>
                <w:b/>
                <w:bCs/>
                <w:color w:val="000000"/>
                <w:sz w:val="24"/>
              </w:rPr>
              <w:t>Jautājumi, par kuriem vienošanās nav panākta</w:t>
            </w:r>
          </w:p>
        </w:tc>
      </w:tr>
      <w:tr w:rsidR="008E2128" w:rsidRPr="000B7F80" w14:paraId="606A6F77"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12B13F69" w14:textId="1671EA69" w:rsidR="008E2128" w:rsidRPr="004A2ECE" w:rsidRDefault="008E2128" w:rsidP="008E2128">
            <w:pPr>
              <w:pStyle w:val="Stilstabulaa"/>
              <w:rPr>
                <w:sz w:val="24"/>
              </w:rPr>
            </w:pPr>
            <w:r>
              <w:rPr>
                <w:sz w:val="24"/>
              </w:rPr>
              <w:t>10.</w:t>
            </w:r>
          </w:p>
        </w:tc>
        <w:tc>
          <w:tcPr>
            <w:tcW w:w="3544" w:type="dxa"/>
            <w:tcBorders>
              <w:top w:val="single" w:sz="4" w:space="0" w:color="auto"/>
              <w:left w:val="single" w:sz="4" w:space="0" w:color="auto"/>
              <w:bottom w:val="single" w:sz="4" w:space="0" w:color="auto"/>
              <w:right w:val="single" w:sz="4" w:space="0" w:color="auto"/>
            </w:tcBorders>
          </w:tcPr>
          <w:p w14:paraId="4ED067CD" w14:textId="4617F08B" w:rsidR="008E2128" w:rsidRDefault="008E2128" w:rsidP="008E2128">
            <w:pPr>
              <w:pStyle w:val="naisf"/>
              <w:spacing w:before="0" w:after="120"/>
              <w:ind w:firstLine="0"/>
            </w:pPr>
            <w:r>
              <w:t xml:space="preserve">Trešās sadaļas </w:t>
            </w:r>
            <w:r w:rsidRPr="004A2ECE">
              <w:t>1.1.apakšpunkts</w:t>
            </w:r>
            <w:r>
              <w:t>:</w:t>
            </w:r>
          </w:p>
          <w:p w14:paraId="2C2B0F12" w14:textId="77777777" w:rsidR="008E2128" w:rsidRPr="00D42360" w:rsidRDefault="008E2128" w:rsidP="008E2128">
            <w:pPr>
              <w:pStyle w:val="Sarakstarindkopa"/>
              <w:ind w:left="-11"/>
              <w:jc w:val="both"/>
              <w:rPr>
                <w:rFonts w:cs="Tahoma"/>
                <w:color w:val="000000"/>
              </w:rPr>
            </w:pPr>
            <w:r w:rsidRPr="00D42360">
              <w:rPr>
                <w:rFonts w:cs="Tahoma"/>
              </w:rPr>
              <w:t xml:space="preserve">Saskaņā ar </w:t>
            </w:r>
            <w:r w:rsidRPr="00D42360">
              <w:rPr>
                <w:rFonts w:cs="Tahoma"/>
                <w:color w:val="000000"/>
              </w:rPr>
              <w:t>Radiofrekvenču plāna 1.pielikuma 240.</w:t>
            </w:r>
            <w:r w:rsidRPr="00D42360">
              <w:rPr>
                <w:rFonts w:cs="Tahoma"/>
                <w:color w:val="000000"/>
                <w:vertAlign w:val="superscript"/>
              </w:rPr>
              <w:t>1</w:t>
            </w:r>
            <w:r w:rsidRPr="00D42360">
              <w:rPr>
                <w:rFonts w:cs="Tahoma"/>
                <w:color w:val="000000"/>
              </w:rPr>
              <w:t xml:space="preserve">punktā noteikto radiofrekvenču spektra joslas </w:t>
            </w:r>
            <w:r>
              <w:rPr>
                <w:rFonts w:cs="Tahoma"/>
              </w:rPr>
              <w:t xml:space="preserve">703 MHz </w:t>
            </w:r>
            <w:r w:rsidRPr="00D42360">
              <w:rPr>
                <w:rFonts w:cs="Tahoma"/>
              </w:rPr>
              <w:t xml:space="preserve">– </w:t>
            </w:r>
            <w:r>
              <w:rPr>
                <w:rFonts w:cs="Tahoma"/>
              </w:rPr>
              <w:t>733 MHz</w:t>
            </w:r>
            <w:r w:rsidRPr="00D42360">
              <w:rPr>
                <w:rFonts w:cs="Tahoma"/>
              </w:rPr>
              <w:t>/738</w:t>
            </w:r>
            <w:r>
              <w:rPr>
                <w:rFonts w:cs="Tahoma"/>
              </w:rPr>
              <w:t> </w:t>
            </w:r>
            <w:r w:rsidRPr="00D42360">
              <w:rPr>
                <w:rFonts w:cs="Tahoma"/>
              </w:rPr>
              <w:t xml:space="preserve">MHz – </w:t>
            </w:r>
            <w:r>
              <w:rPr>
                <w:rFonts w:cs="Tahoma"/>
              </w:rPr>
              <w:lastRenderedPageBreak/>
              <w:t xml:space="preserve">788 MHz </w:t>
            </w:r>
            <w:r w:rsidRPr="00D42360">
              <w:rPr>
                <w:rFonts w:cs="Tahoma"/>
                <w:color w:val="000000"/>
              </w:rPr>
              <w:t>dalījumu un ņemot vērā faktu, ka Latvijas Republikas teritorijā tiek ekspluatēti vairāki mobilo radiosakaru tīkli, kā a</w:t>
            </w:r>
            <w:r>
              <w:rPr>
                <w:rFonts w:cs="Tahoma"/>
                <w:color w:val="000000"/>
              </w:rPr>
              <w:t>r</w:t>
            </w:r>
            <w:r w:rsidRPr="00D42360">
              <w:rPr>
                <w:rFonts w:cs="Tahoma"/>
                <w:color w:val="000000"/>
              </w:rPr>
              <w:t xml:space="preserve">ī ņemot vērā radiofrekvenču spektra joslas </w:t>
            </w:r>
            <w:r>
              <w:rPr>
                <w:rFonts w:cs="Tahoma"/>
                <w:color w:val="000000"/>
              </w:rPr>
              <w:t xml:space="preserve">703 MHz </w:t>
            </w:r>
            <w:r w:rsidRPr="00D42360">
              <w:rPr>
                <w:rFonts w:cs="Tahoma"/>
                <w:color w:val="000000"/>
              </w:rPr>
              <w:t xml:space="preserve">– </w:t>
            </w:r>
            <w:r>
              <w:rPr>
                <w:rFonts w:cs="Tahoma"/>
                <w:color w:val="000000"/>
              </w:rPr>
              <w:t>733 MHz</w:t>
            </w:r>
            <w:r w:rsidRPr="00D42360">
              <w:rPr>
                <w:rFonts w:cs="Tahoma"/>
                <w:color w:val="000000"/>
              </w:rPr>
              <w:t xml:space="preserve">/738 MHz – </w:t>
            </w:r>
            <w:r>
              <w:rPr>
                <w:rFonts w:cs="Tahoma"/>
                <w:color w:val="000000"/>
              </w:rPr>
              <w:t xml:space="preserve">788 MHz </w:t>
            </w:r>
            <w:r w:rsidRPr="00D42360">
              <w:rPr>
                <w:rFonts w:cs="Tahoma"/>
                <w:color w:val="000000"/>
              </w:rPr>
              <w:t>fizikālo īpašību specifikāciju, ir lietderīgi noteikt kopumā septiņus šādus izsoles priekšmetus:</w:t>
            </w:r>
          </w:p>
          <w:p w14:paraId="3C0EBCAD" w14:textId="1DCB021D" w:rsidR="00806F98" w:rsidRPr="00D42360" w:rsidRDefault="008E2128" w:rsidP="008E2128">
            <w:pPr>
              <w:pStyle w:val="Sarakstarindkopa"/>
              <w:ind w:left="0"/>
              <w:jc w:val="both"/>
              <w:rPr>
                <w:rFonts w:cs="Tahoma"/>
                <w:color w:val="000000"/>
                <w:u w:val="single"/>
              </w:rPr>
            </w:pPr>
            <w:r w:rsidRPr="00D42360">
              <w:rPr>
                <w:rFonts w:cs="Tahoma"/>
                <w:color w:val="000000"/>
                <w:u w:val="single"/>
              </w:rPr>
              <w:t>Pamatjoslas:</w:t>
            </w:r>
          </w:p>
          <w:p w14:paraId="667988C5" w14:textId="1705B96E" w:rsidR="008E2128" w:rsidRPr="00806F98" w:rsidRDefault="00806F98" w:rsidP="00012543">
            <w:pPr>
              <w:pStyle w:val="Sarakstarindkopa"/>
              <w:ind w:left="0"/>
              <w:jc w:val="both"/>
              <w:rPr>
                <w:b/>
                <w:bCs/>
              </w:rPr>
            </w:pPr>
            <w:r>
              <w:t xml:space="preserve">1) </w:t>
            </w:r>
            <w:r w:rsidR="008E2128" w:rsidRPr="00806F98">
              <w:t>703 MHz – 713 MHz / 758 MHz – 768 MHz (2x10 MHz);</w:t>
            </w:r>
          </w:p>
          <w:p w14:paraId="5F80EE37" w14:textId="37130258" w:rsidR="008E2128" w:rsidRPr="00806F98" w:rsidRDefault="00806F98" w:rsidP="00012543">
            <w:pPr>
              <w:jc w:val="both"/>
              <w:rPr>
                <w:b/>
                <w:bCs/>
              </w:rPr>
            </w:pPr>
            <w:r>
              <w:rPr>
                <w:rFonts w:cs="Tahoma"/>
                <w:color w:val="000000"/>
              </w:rPr>
              <w:t xml:space="preserve">2) </w:t>
            </w:r>
            <w:r w:rsidR="008E2128" w:rsidRPr="00012543">
              <w:rPr>
                <w:rFonts w:cs="Tahoma"/>
                <w:color w:val="000000"/>
              </w:rPr>
              <w:t>713 MHz – 723 MHz, 768 MHz – 778 MHz (2x10 MHz);</w:t>
            </w:r>
          </w:p>
          <w:p w14:paraId="703FAF76" w14:textId="4CE1F84C" w:rsidR="008E2128" w:rsidRPr="00806F98" w:rsidRDefault="00806F98" w:rsidP="00012543">
            <w:pPr>
              <w:jc w:val="both"/>
              <w:rPr>
                <w:b/>
                <w:bCs/>
              </w:rPr>
            </w:pPr>
            <w:r>
              <w:rPr>
                <w:rFonts w:cs="Tahoma"/>
                <w:color w:val="000000"/>
              </w:rPr>
              <w:t xml:space="preserve">3) </w:t>
            </w:r>
            <w:r w:rsidR="008E2128" w:rsidRPr="00012543">
              <w:rPr>
                <w:rFonts w:cs="Tahoma"/>
                <w:color w:val="000000"/>
              </w:rPr>
              <w:t>723 MHz – 733 MHz, 778 MHz – 788 MHz(2x10 MHz).</w:t>
            </w:r>
          </w:p>
          <w:p w14:paraId="563B28E4" w14:textId="77777777" w:rsidR="008E2128" w:rsidRPr="00D42360" w:rsidRDefault="008E2128" w:rsidP="008E2128">
            <w:pPr>
              <w:jc w:val="both"/>
              <w:rPr>
                <w:rFonts w:cs="Tahoma"/>
                <w:color w:val="000000"/>
              </w:rPr>
            </w:pPr>
            <w:r w:rsidRPr="00D42360">
              <w:rPr>
                <w:rFonts w:cs="Tahoma"/>
                <w:color w:val="000000"/>
              </w:rPr>
              <w:t>Papildjoslas:</w:t>
            </w:r>
          </w:p>
          <w:p w14:paraId="369CA9BD" w14:textId="77777777" w:rsidR="008E2128" w:rsidRPr="00D42360" w:rsidRDefault="008E2128" w:rsidP="008E2128">
            <w:pPr>
              <w:pStyle w:val="Sarakstarindkopa"/>
              <w:ind w:left="-11"/>
              <w:jc w:val="both"/>
              <w:rPr>
                <w:rFonts w:cs="Tahoma"/>
                <w:color w:val="000000"/>
              </w:rPr>
            </w:pPr>
            <w:r w:rsidRPr="00D42360">
              <w:rPr>
                <w:rFonts w:cs="Tahoma"/>
                <w:color w:val="000000"/>
              </w:rPr>
              <w:t>4) 738</w:t>
            </w:r>
            <w:r>
              <w:rPr>
                <w:rFonts w:cs="Tahoma"/>
                <w:color w:val="000000"/>
              </w:rPr>
              <w:t xml:space="preserve"> </w:t>
            </w:r>
            <w:r w:rsidRPr="00D42360">
              <w:rPr>
                <w:rFonts w:cs="Tahoma"/>
                <w:color w:val="000000"/>
              </w:rPr>
              <w:t>MHz – 743</w:t>
            </w:r>
            <w:r>
              <w:rPr>
                <w:rFonts w:cs="Tahoma"/>
                <w:color w:val="000000"/>
              </w:rPr>
              <w:t xml:space="preserve"> </w:t>
            </w:r>
            <w:r w:rsidRPr="00D42360">
              <w:rPr>
                <w:rFonts w:cs="Tahoma"/>
                <w:color w:val="000000"/>
              </w:rPr>
              <w:t>MHz (5</w:t>
            </w:r>
            <w:r>
              <w:rPr>
                <w:rFonts w:cs="Tahoma"/>
                <w:color w:val="000000"/>
              </w:rPr>
              <w:t xml:space="preserve"> </w:t>
            </w:r>
            <w:r w:rsidRPr="00D42360">
              <w:rPr>
                <w:rFonts w:cs="Tahoma"/>
                <w:color w:val="000000"/>
              </w:rPr>
              <w:t>MHz);</w:t>
            </w:r>
          </w:p>
          <w:p w14:paraId="33289B9E" w14:textId="77777777" w:rsidR="008E2128" w:rsidRPr="00D42360" w:rsidRDefault="008E2128" w:rsidP="008E2128">
            <w:pPr>
              <w:pStyle w:val="Sarakstarindkopa"/>
              <w:ind w:left="-11"/>
              <w:jc w:val="both"/>
              <w:rPr>
                <w:rFonts w:cs="Tahoma"/>
                <w:color w:val="000000"/>
              </w:rPr>
            </w:pPr>
            <w:r w:rsidRPr="00D42360">
              <w:rPr>
                <w:rFonts w:cs="Tahoma"/>
                <w:color w:val="000000"/>
              </w:rPr>
              <w:t>5) 743</w:t>
            </w:r>
            <w:r>
              <w:rPr>
                <w:rFonts w:cs="Tahoma"/>
                <w:color w:val="000000"/>
              </w:rPr>
              <w:t xml:space="preserve"> </w:t>
            </w:r>
            <w:r w:rsidRPr="00D42360">
              <w:rPr>
                <w:rFonts w:cs="Tahoma"/>
                <w:color w:val="000000"/>
              </w:rPr>
              <w:t>MHz – 748</w:t>
            </w:r>
            <w:r>
              <w:rPr>
                <w:rFonts w:cs="Tahoma"/>
                <w:color w:val="000000"/>
              </w:rPr>
              <w:t xml:space="preserve"> </w:t>
            </w:r>
            <w:r w:rsidRPr="00D42360">
              <w:rPr>
                <w:rFonts w:cs="Tahoma"/>
                <w:color w:val="000000"/>
              </w:rPr>
              <w:t>MHz (5</w:t>
            </w:r>
            <w:r>
              <w:rPr>
                <w:rFonts w:cs="Tahoma"/>
                <w:color w:val="000000"/>
              </w:rPr>
              <w:t xml:space="preserve"> </w:t>
            </w:r>
            <w:r w:rsidRPr="00D42360">
              <w:rPr>
                <w:rFonts w:cs="Tahoma"/>
                <w:color w:val="000000"/>
              </w:rPr>
              <w:t>MHz);</w:t>
            </w:r>
          </w:p>
          <w:p w14:paraId="37E6BBB7" w14:textId="77777777" w:rsidR="008E2128" w:rsidRPr="00D42360" w:rsidRDefault="008E2128" w:rsidP="008E2128">
            <w:pPr>
              <w:pStyle w:val="Sarakstarindkopa"/>
              <w:ind w:left="-11"/>
              <w:jc w:val="both"/>
              <w:rPr>
                <w:rFonts w:cs="Tahoma"/>
                <w:color w:val="000000"/>
              </w:rPr>
            </w:pPr>
            <w:r w:rsidRPr="00D42360">
              <w:t xml:space="preserve">6) </w:t>
            </w:r>
            <w:r w:rsidRPr="00D42360">
              <w:rPr>
                <w:rFonts w:cs="Tahoma"/>
                <w:color w:val="000000"/>
              </w:rPr>
              <w:t>748</w:t>
            </w:r>
            <w:r>
              <w:rPr>
                <w:rFonts w:cs="Tahoma"/>
                <w:color w:val="000000"/>
              </w:rPr>
              <w:t xml:space="preserve"> </w:t>
            </w:r>
            <w:r w:rsidRPr="00D42360">
              <w:rPr>
                <w:rFonts w:cs="Tahoma"/>
                <w:color w:val="000000"/>
              </w:rPr>
              <w:t>MHz – 753</w:t>
            </w:r>
            <w:r>
              <w:rPr>
                <w:rFonts w:cs="Tahoma"/>
                <w:color w:val="000000"/>
              </w:rPr>
              <w:t xml:space="preserve"> </w:t>
            </w:r>
            <w:r w:rsidRPr="00D42360">
              <w:rPr>
                <w:rFonts w:cs="Tahoma"/>
                <w:color w:val="000000"/>
              </w:rPr>
              <w:t>MHz (5</w:t>
            </w:r>
            <w:r>
              <w:rPr>
                <w:rFonts w:cs="Tahoma"/>
                <w:color w:val="000000"/>
              </w:rPr>
              <w:t xml:space="preserve"> </w:t>
            </w:r>
            <w:r w:rsidRPr="00D42360">
              <w:rPr>
                <w:rFonts w:cs="Tahoma"/>
                <w:color w:val="000000"/>
              </w:rPr>
              <w:t>MHz);</w:t>
            </w:r>
          </w:p>
          <w:p w14:paraId="34DA68F3" w14:textId="29BC219D" w:rsidR="008E2128" w:rsidRPr="004A2ECE" w:rsidRDefault="008E2128" w:rsidP="008E2128">
            <w:pPr>
              <w:pStyle w:val="naisf"/>
              <w:spacing w:before="0" w:after="0"/>
              <w:ind w:firstLine="0"/>
            </w:pPr>
            <w:r w:rsidRPr="00D42360">
              <w:rPr>
                <w:rFonts w:cs="Tahoma"/>
                <w:color w:val="000000"/>
              </w:rPr>
              <w:t>7) 753</w:t>
            </w:r>
            <w:r>
              <w:rPr>
                <w:rFonts w:cs="Tahoma"/>
                <w:color w:val="000000"/>
              </w:rPr>
              <w:t xml:space="preserve"> </w:t>
            </w:r>
            <w:r w:rsidRPr="00D42360">
              <w:rPr>
                <w:rFonts w:cs="Tahoma"/>
                <w:color w:val="000000"/>
              </w:rPr>
              <w:t xml:space="preserve">MHz – </w:t>
            </w:r>
            <w:r>
              <w:rPr>
                <w:rFonts w:cs="Tahoma"/>
                <w:color w:val="000000"/>
              </w:rPr>
              <w:t>758 MHz</w:t>
            </w:r>
            <w:r w:rsidRPr="00D42360">
              <w:rPr>
                <w:rFonts w:cs="Tahoma"/>
                <w:color w:val="000000"/>
              </w:rPr>
              <w:t>(5</w:t>
            </w:r>
            <w:r>
              <w:rPr>
                <w:rFonts w:cs="Tahoma"/>
                <w:color w:val="000000"/>
              </w:rPr>
              <w:t xml:space="preserve"> </w:t>
            </w:r>
            <w:r w:rsidRPr="00D42360">
              <w:rPr>
                <w:rFonts w:cs="Tahoma"/>
                <w:color w:val="000000"/>
              </w:rPr>
              <w:t>MHz</w:t>
            </w:r>
          </w:p>
        </w:tc>
        <w:tc>
          <w:tcPr>
            <w:tcW w:w="3255" w:type="dxa"/>
            <w:tcBorders>
              <w:top w:val="single" w:sz="4" w:space="0" w:color="auto"/>
              <w:left w:val="single" w:sz="4" w:space="0" w:color="auto"/>
              <w:bottom w:val="single" w:sz="4" w:space="0" w:color="auto"/>
              <w:right w:val="single" w:sz="4" w:space="0" w:color="auto"/>
            </w:tcBorders>
          </w:tcPr>
          <w:p w14:paraId="73009CDB" w14:textId="77777777" w:rsidR="008E2128" w:rsidRPr="004A2ECE" w:rsidRDefault="008E2128" w:rsidP="008E2128">
            <w:pPr>
              <w:spacing w:after="120"/>
              <w:jc w:val="both"/>
              <w:rPr>
                <w:b/>
              </w:rPr>
            </w:pPr>
            <w:r w:rsidRPr="004A2ECE">
              <w:rPr>
                <w:b/>
              </w:rPr>
              <w:lastRenderedPageBreak/>
              <w:t>SIA “BITE Latvija”</w:t>
            </w:r>
          </w:p>
          <w:p w14:paraId="6AD127FC" w14:textId="66E7024B" w:rsidR="008E2128" w:rsidRDefault="008E2128" w:rsidP="008E2128">
            <w:pPr>
              <w:jc w:val="both"/>
              <w:rPr>
                <w:b/>
              </w:rPr>
            </w:pPr>
            <w:r>
              <w:t>I</w:t>
            </w:r>
            <w:r w:rsidRPr="00D26B02">
              <w:t xml:space="preserve">erosinām atteikties no </w:t>
            </w:r>
            <w:r>
              <w:t xml:space="preserve">radiofrekvenču spektra joslas </w:t>
            </w:r>
            <w:r w:rsidRPr="00D26B02">
              <w:t>738</w:t>
            </w:r>
            <w:r>
              <w:t xml:space="preserve"> MHz </w:t>
            </w:r>
            <w:r w:rsidRPr="00D26B02">
              <w:t>–</w:t>
            </w:r>
            <w:r>
              <w:t xml:space="preserve"> </w:t>
            </w:r>
            <w:r w:rsidRPr="00D26B02">
              <w:t>743 MHz piedāvāšanas izsolē</w:t>
            </w:r>
            <w:r>
              <w:rPr>
                <w:bCs/>
              </w:rPr>
              <w:t xml:space="preserve">, jo šī josla </w:t>
            </w:r>
            <w:r>
              <w:rPr>
                <w:bCs/>
              </w:rPr>
              <w:lastRenderedPageBreak/>
              <w:t>būtu lietojama, kā aizsargjosla.</w:t>
            </w:r>
            <w:r>
              <w:rPr>
                <w:b/>
              </w:rPr>
              <w:t xml:space="preserve"> </w:t>
            </w:r>
            <w:r w:rsidRPr="00C50F51">
              <w:rPr>
                <w:bCs/>
              </w:rPr>
              <w:t xml:space="preserve">Būtu lietderīgi šo aizsargjoslu palielināt līdz 10 MHz (viena radiokanāla platums), t.i. no 733 MHz – 743 MHz. Attiecīgi izsoles priekšmetā nosakot tikai trīs papildjoslas: </w:t>
            </w:r>
          </w:p>
          <w:p w14:paraId="6FDE1F93" w14:textId="045F4DDE" w:rsidR="008E2128" w:rsidRPr="00C50F51" w:rsidRDefault="008E2128" w:rsidP="008E2128">
            <w:pPr>
              <w:pStyle w:val="Sarakstarindkopa"/>
              <w:numPr>
                <w:ilvl w:val="0"/>
                <w:numId w:val="21"/>
              </w:numPr>
              <w:jc w:val="both"/>
              <w:rPr>
                <w:bCs/>
              </w:rPr>
            </w:pPr>
            <w:r w:rsidRPr="00C50F51">
              <w:rPr>
                <w:bCs/>
              </w:rPr>
              <w:t>743 MHz  – 748  MHz;</w:t>
            </w:r>
          </w:p>
          <w:p w14:paraId="4EBCE7A3" w14:textId="3AB4035E" w:rsidR="008E2128" w:rsidRPr="00C50F51" w:rsidRDefault="008E2128" w:rsidP="008E2128">
            <w:pPr>
              <w:pStyle w:val="Sarakstarindkopa"/>
              <w:numPr>
                <w:ilvl w:val="0"/>
                <w:numId w:val="21"/>
              </w:numPr>
              <w:jc w:val="both"/>
              <w:rPr>
                <w:bCs/>
              </w:rPr>
            </w:pPr>
            <w:r w:rsidRPr="00C50F51">
              <w:rPr>
                <w:bCs/>
              </w:rPr>
              <w:t>748  MHz – 753  MHz;</w:t>
            </w:r>
          </w:p>
          <w:p w14:paraId="39F908E5" w14:textId="7803EA29" w:rsidR="008E2128" w:rsidRPr="00C50F51" w:rsidRDefault="008E2128" w:rsidP="008E2128">
            <w:pPr>
              <w:pStyle w:val="Sarakstarindkopa"/>
              <w:numPr>
                <w:ilvl w:val="0"/>
                <w:numId w:val="21"/>
              </w:numPr>
              <w:jc w:val="both"/>
              <w:rPr>
                <w:b/>
              </w:rPr>
            </w:pPr>
            <w:r w:rsidRPr="00C50F51">
              <w:rPr>
                <w:bCs/>
              </w:rPr>
              <w:t>753  MHz  – 758 MHz.</w:t>
            </w:r>
          </w:p>
        </w:tc>
        <w:tc>
          <w:tcPr>
            <w:tcW w:w="3407" w:type="dxa"/>
            <w:tcBorders>
              <w:top w:val="single" w:sz="4" w:space="0" w:color="auto"/>
              <w:left w:val="single" w:sz="4" w:space="0" w:color="auto"/>
              <w:bottom w:val="single" w:sz="4" w:space="0" w:color="auto"/>
              <w:right w:val="single" w:sz="4" w:space="0" w:color="auto"/>
            </w:tcBorders>
          </w:tcPr>
          <w:p w14:paraId="1644D421" w14:textId="699369A6" w:rsidR="008E2128" w:rsidRPr="004A2ECE" w:rsidRDefault="008E2128" w:rsidP="008E2128">
            <w:pPr>
              <w:pStyle w:val="Stilstabulaa"/>
              <w:spacing w:after="120"/>
              <w:rPr>
                <w:b/>
                <w:sz w:val="24"/>
              </w:rPr>
            </w:pPr>
            <w:r>
              <w:rPr>
                <w:b/>
                <w:sz w:val="24"/>
              </w:rPr>
              <w:lastRenderedPageBreak/>
              <w:t>Netiek</w:t>
            </w:r>
            <w:r w:rsidRPr="004A2ECE">
              <w:rPr>
                <w:b/>
                <w:sz w:val="24"/>
              </w:rPr>
              <w:t xml:space="preserve"> ņemts vērā</w:t>
            </w:r>
          </w:p>
          <w:p w14:paraId="24567068" w14:textId="5E5F7048" w:rsidR="008E2128" w:rsidRPr="00806F98" w:rsidRDefault="008E2128" w:rsidP="008E2128">
            <w:pPr>
              <w:pStyle w:val="Stilstabulaa"/>
              <w:rPr>
                <w:bCs/>
                <w:sz w:val="24"/>
              </w:rPr>
            </w:pPr>
            <w:r>
              <w:rPr>
                <w:bCs/>
                <w:sz w:val="24"/>
              </w:rPr>
              <w:t xml:space="preserve">Regulators, piešķirot radiofrekvenču spektra lietošanas tiesības, ievēro tehnoloģiskās neitralitātes principu. Tādējādi </w:t>
            </w:r>
            <w:r>
              <w:rPr>
                <w:bCs/>
                <w:sz w:val="24"/>
              </w:rPr>
              <w:lastRenderedPageBreak/>
              <w:t>turpmāk, mainoties radiofrekvenču spektra lietošanas tiesību tehniskajiem nosacījumiem, šo tiesību lietotājam tiek saglabāts tiesisks pamats lietot jaunākās radiosakaru sistēmas, kuru iespējamo izstrādi un ieviešanu nākotnē patreiz nevar prognozēt. Tāpat Regulators informē, ka s</w:t>
            </w:r>
            <w:r w:rsidRPr="00F21CAD">
              <w:rPr>
                <w:bCs/>
                <w:sz w:val="24"/>
              </w:rPr>
              <w:t>askaņā ar Ministru kabineta 2010.gada</w:t>
            </w:r>
            <w:r>
              <w:rPr>
                <w:bCs/>
                <w:sz w:val="24"/>
              </w:rPr>
              <w:t> </w:t>
            </w:r>
            <w:r w:rsidRPr="00F21CAD">
              <w:rPr>
                <w:bCs/>
                <w:sz w:val="24"/>
              </w:rPr>
              <w:t>16.februāra noteikumu Nr.143 “Noteikumi par radiofrekvenču spektra joslām, kuru efektīvas izmantošanas labad ir nepieciešams ierobežot radiofrekvenču spektra lietošanas tiesību piešķiršanu komercdarbībai elektronisko sakaru nozarē” (turpmāk – Noteikumi Nr.143) 2.1.1</w:t>
            </w:r>
            <w:r>
              <w:rPr>
                <w:bCs/>
                <w:sz w:val="24"/>
              </w:rPr>
              <w:t>. </w:t>
            </w:r>
            <w:r>
              <w:t>ap</w:t>
            </w:r>
            <w:r w:rsidRPr="00F21CAD">
              <w:rPr>
                <w:bCs/>
                <w:sz w:val="24"/>
              </w:rPr>
              <w:t xml:space="preserve">kšpunktu radiofrekvenču spektra joslas </w:t>
            </w:r>
            <w:r>
              <w:rPr>
                <w:bCs/>
                <w:sz w:val="24"/>
              </w:rPr>
              <w:t xml:space="preserve">703 MHz </w:t>
            </w:r>
            <w:r w:rsidRPr="00F21CAD">
              <w:rPr>
                <w:bCs/>
                <w:sz w:val="24"/>
              </w:rPr>
              <w:t xml:space="preserve">– </w:t>
            </w:r>
            <w:r>
              <w:rPr>
                <w:bCs/>
                <w:sz w:val="24"/>
              </w:rPr>
              <w:t>733 MHz</w:t>
            </w:r>
            <w:r w:rsidRPr="00F21CAD">
              <w:rPr>
                <w:bCs/>
                <w:sz w:val="24"/>
              </w:rPr>
              <w:t>/738</w:t>
            </w:r>
            <w:r>
              <w:rPr>
                <w:bCs/>
                <w:sz w:val="24"/>
              </w:rPr>
              <w:t> </w:t>
            </w:r>
            <w:r w:rsidRPr="00F21CAD">
              <w:rPr>
                <w:bCs/>
                <w:sz w:val="24"/>
              </w:rPr>
              <w:t xml:space="preserve">MHz – </w:t>
            </w:r>
            <w:r>
              <w:rPr>
                <w:bCs/>
                <w:sz w:val="24"/>
              </w:rPr>
              <w:t xml:space="preserve">788 MHz </w:t>
            </w:r>
            <w:r w:rsidRPr="00F21CAD">
              <w:rPr>
                <w:bCs/>
                <w:sz w:val="24"/>
              </w:rPr>
              <w:t>lietošanas tiesību piešķiršana komercdarbībai elektronisko sakaru nozarē ir ierobežota</w:t>
            </w:r>
            <w:r>
              <w:rPr>
                <w:bCs/>
                <w:sz w:val="24"/>
              </w:rPr>
              <w:t>, līdz ar to šī papildjosla nav atdalāma atsevi</w:t>
            </w:r>
            <w:r w:rsidRPr="00806F98">
              <w:rPr>
                <w:bCs/>
                <w:sz w:val="24"/>
              </w:rPr>
              <w:t xml:space="preserve">šķi. </w:t>
            </w:r>
          </w:p>
          <w:p w14:paraId="21D71222" w14:textId="4941A4C4" w:rsidR="008E2128" w:rsidRPr="004A2ECE" w:rsidRDefault="008E2128" w:rsidP="00012543">
            <w:pPr>
              <w:pStyle w:val="Stilstabulaa"/>
              <w:spacing w:after="120"/>
              <w:rPr>
                <w:b/>
                <w:sz w:val="24"/>
              </w:rPr>
            </w:pPr>
            <w:r w:rsidRPr="00806F98">
              <w:rPr>
                <w:bCs/>
                <w:sz w:val="24"/>
              </w:rPr>
              <w:t xml:space="preserve">Papildus Regulators vērš uzmanību, ka šīs publiskās konsultācijas laikā valsts AS </w:t>
            </w:r>
            <w:r w:rsidRPr="00806F98">
              <w:rPr>
                <w:bCs/>
                <w:sz w:val="24"/>
              </w:rPr>
              <w:lastRenderedPageBreak/>
              <w:t>“Elektroniskie sakari” ir sniegusi detalizētu izsoles priekšmetu tehnisko raksturojumu</w:t>
            </w:r>
            <w:r w:rsidRPr="00806F98">
              <w:rPr>
                <w:rStyle w:val="Vresatsauce"/>
                <w:bCs/>
                <w:sz w:val="24"/>
              </w:rPr>
              <w:footnoteReference w:id="11"/>
            </w:r>
            <w:r w:rsidRPr="00806F98">
              <w:rPr>
                <w:bCs/>
                <w:sz w:val="24"/>
              </w:rPr>
              <w:t xml:space="preserve">, kurā netiek sniegta informācija par ierobežojumiem </w:t>
            </w:r>
            <w:r w:rsidRPr="00012543">
              <w:rPr>
                <w:sz w:val="24"/>
              </w:rPr>
              <w:t xml:space="preserve"> radiofrekvenču spektra joslas 738 MHz – 743 MHz lietošanā,  </w:t>
            </w:r>
            <w:r w:rsidRPr="00806F98">
              <w:rPr>
                <w:bCs/>
                <w:sz w:val="24"/>
              </w:rPr>
              <w:t xml:space="preserve">raksturojums ir aktuāls šobrīd, bet laika gaitā tehniskie nosacījumi var mainīties.  </w:t>
            </w:r>
            <w:r w:rsidR="0007517A">
              <w:rPr>
                <w:bCs/>
                <w:sz w:val="24"/>
              </w:rPr>
              <w:t xml:space="preserve">Valsts </w:t>
            </w:r>
            <w:r w:rsidRPr="00806F98">
              <w:rPr>
                <w:bCs/>
                <w:sz w:val="24"/>
              </w:rPr>
              <w:t xml:space="preserve">AS “Elektroniskie sakari” nenorāda </w:t>
            </w:r>
            <w:r w:rsidRPr="001209C1">
              <w:rPr>
                <w:bCs/>
                <w:sz w:val="24"/>
              </w:rPr>
              <w:t xml:space="preserve">nepieciešamību radiofrekvenču spektra joslu </w:t>
            </w:r>
            <w:r w:rsidRPr="002154BD">
              <w:rPr>
                <w:sz w:val="24"/>
              </w:rPr>
              <w:t>738 MHz – 743 MHz  neiekļaut izsoles priekšmet</w:t>
            </w:r>
            <w:r w:rsidR="00806F98">
              <w:rPr>
                <w:sz w:val="24"/>
              </w:rPr>
              <w:t>u sastāvā</w:t>
            </w:r>
            <w:r w:rsidRPr="002154BD">
              <w:rPr>
                <w:sz w:val="24"/>
              </w:rPr>
              <w:t xml:space="preserve">. Izsoles dalībniekiem ir iespēja vērsties </w:t>
            </w:r>
            <w:r w:rsidRPr="002154BD">
              <w:rPr>
                <w:bCs/>
                <w:sz w:val="24"/>
              </w:rPr>
              <w:t xml:space="preserve"> </w:t>
            </w:r>
            <w:r w:rsidR="00806F98">
              <w:rPr>
                <w:bCs/>
                <w:sz w:val="24"/>
              </w:rPr>
              <w:t>valsts</w:t>
            </w:r>
            <w:r w:rsidRPr="002154BD">
              <w:rPr>
                <w:bCs/>
                <w:sz w:val="24"/>
              </w:rPr>
              <w:t xml:space="preserve"> AS “Elektroniskie sakari”</w:t>
            </w:r>
            <w:r w:rsidRPr="00AE4A0F">
              <w:rPr>
                <w:bCs/>
                <w:sz w:val="24"/>
              </w:rPr>
              <w:t xml:space="preserve">, lai saņemtu detalizētāku informāciju </w:t>
            </w:r>
            <w:r w:rsidRPr="001209C1">
              <w:rPr>
                <w:bCs/>
                <w:sz w:val="24"/>
              </w:rPr>
              <w:t>par katra izsoles priekšmeta lietošanas tehniskajiem ierobežojumiem, tādējādi izvērtējot, uz kuru izsoles priekšmetu</w:t>
            </w:r>
            <w:r>
              <w:rPr>
                <w:bCs/>
                <w:sz w:val="24"/>
              </w:rPr>
              <w:t xml:space="preserve"> ir lietderīgāk pretendēt. Atšķirīga platuma aizsargjoslas ietilpst arī Regulatora līdz šim piešķirtajās radiofrekvenču spektra lietošanas tiesībās. Lai neveicinātu radiofrekvenču spektra sadrumstalotību, Regulatora ieskatā izsoles priekšmetu </w:t>
            </w:r>
            <w:r>
              <w:rPr>
                <w:bCs/>
                <w:sz w:val="24"/>
              </w:rPr>
              <w:lastRenderedPageBreak/>
              <w:t>noteikšanā</w:t>
            </w:r>
            <w:r w:rsidR="00806F98">
              <w:rPr>
                <w:bCs/>
                <w:sz w:val="24"/>
              </w:rPr>
              <w:t xml:space="preserve"> nepieciešams</w:t>
            </w:r>
            <w:r>
              <w:rPr>
                <w:bCs/>
                <w:sz w:val="24"/>
              </w:rPr>
              <w:t xml:space="preserve"> izmantot 10 MHz soli. </w:t>
            </w:r>
          </w:p>
        </w:tc>
        <w:tc>
          <w:tcPr>
            <w:tcW w:w="4253" w:type="dxa"/>
            <w:tcBorders>
              <w:top w:val="single" w:sz="4" w:space="0" w:color="auto"/>
              <w:left w:val="single" w:sz="4" w:space="0" w:color="auto"/>
              <w:bottom w:val="single" w:sz="4" w:space="0" w:color="auto"/>
              <w:right w:val="single" w:sz="4" w:space="0" w:color="auto"/>
            </w:tcBorders>
          </w:tcPr>
          <w:p w14:paraId="04CBE33B" w14:textId="1037C82D" w:rsidR="008E2128" w:rsidRDefault="00806F98" w:rsidP="008E2128">
            <w:pPr>
              <w:pStyle w:val="Stilstabulaa"/>
              <w:rPr>
                <w:sz w:val="24"/>
              </w:rPr>
            </w:pPr>
            <w:r>
              <w:rPr>
                <w:sz w:val="24"/>
              </w:rPr>
              <w:lastRenderedPageBreak/>
              <w:t>Izsludināšanas lēmuma lemjošās daļas 3.punkts:</w:t>
            </w:r>
          </w:p>
          <w:p w14:paraId="4C44F827" w14:textId="77777777" w:rsidR="00806F98" w:rsidRDefault="00806F98" w:rsidP="008E2128">
            <w:pPr>
              <w:pStyle w:val="Stilstabulaa"/>
              <w:rPr>
                <w:sz w:val="24"/>
              </w:rPr>
            </w:pPr>
          </w:p>
          <w:p w14:paraId="0CF0CAD6" w14:textId="15B69FC1" w:rsidR="00806F98" w:rsidRPr="003908DA" w:rsidRDefault="00806F98" w:rsidP="00012543">
            <w:pPr>
              <w:pStyle w:val="Paraststmeklis"/>
              <w:numPr>
                <w:ilvl w:val="0"/>
                <w:numId w:val="14"/>
              </w:numPr>
              <w:spacing w:before="0" w:beforeAutospacing="0" w:after="0" w:afterAutospacing="0"/>
              <w:ind w:left="25" w:firstLine="0"/>
              <w:jc w:val="both"/>
              <w:rPr>
                <w:color w:val="000000" w:themeColor="text1"/>
              </w:rPr>
            </w:pPr>
            <w:r w:rsidRPr="003908DA">
              <w:rPr>
                <w:color w:val="000000" w:themeColor="text1"/>
              </w:rPr>
              <w:t>noteikt šādu</w:t>
            </w:r>
            <w:r>
              <w:rPr>
                <w:color w:val="000000" w:themeColor="text1"/>
              </w:rPr>
              <w:t>s</w:t>
            </w:r>
            <w:r w:rsidRPr="003908DA">
              <w:rPr>
                <w:color w:val="000000" w:themeColor="text1"/>
              </w:rPr>
              <w:t xml:space="preserve"> izsoles priekšmetu</w:t>
            </w:r>
            <w:r>
              <w:rPr>
                <w:color w:val="000000" w:themeColor="text1"/>
              </w:rPr>
              <w:t>s</w:t>
            </w:r>
            <w:r w:rsidRPr="003908DA">
              <w:rPr>
                <w:color w:val="000000" w:themeColor="text1"/>
              </w:rPr>
              <w:t xml:space="preserve"> radiofrekvenču spektra </w:t>
            </w:r>
            <w:r w:rsidRPr="003908DA">
              <w:rPr>
                <w:bCs/>
                <w:color w:val="000000" w:themeColor="text1"/>
              </w:rPr>
              <w:t xml:space="preserve">joslu diapazona </w:t>
            </w:r>
            <w:r w:rsidRPr="003908DA">
              <w:lastRenderedPageBreak/>
              <w:t>703 MHz – 733 MHz/738 MHz – 788 MHz</w:t>
            </w:r>
            <w:r w:rsidRPr="003908DA">
              <w:rPr>
                <w:color w:val="000000" w:themeColor="text1"/>
              </w:rPr>
              <w:t xml:space="preserve"> lietošanas tiesību piešķiršanai komercdarbībai </w:t>
            </w:r>
            <w:r w:rsidRPr="003908DA">
              <w:rPr>
                <w:bCs/>
                <w:color w:val="000000" w:themeColor="text1"/>
              </w:rPr>
              <w:t>Latvijas Republikas teritorijā uz 20 gadiem, no 2022.gada 1.janvāra līdz 2041.gada 31.decembrim:</w:t>
            </w:r>
          </w:p>
          <w:p w14:paraId="0CA21EFB" w14:textId="77777777" w:rsidR="00806F98" w:rsidRPr="003908DA" w:rsidRDefault="00806F98" w:rsidP="0001254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703 MHz – 713 MHz / 758 MHz – 768 MHz lietošanas tiesības;</w:t>
            </w:r>
          </w:p>
          <w:p w14:paraId="428B2F3E" w14:textId="77777777" w:rsidR="00806F98" w:rsidRPr="003908DA" w:rsidRDefault="00806F98" w:rsidP="0001254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713 MHz – 723 MHz</w:t>
            </w:r>
            <w:r>
              <w:rPr>
                <w:bCs/>
                <w:color w:val="000000" w:themeColor="text1"/>
              </w:rPr>
              <w:t xml:space="preserve"> /</w:t>
            </w:r>
            <w:r w:rsidRPr="003908DA">
              <w:rPr>
                <w:bCs/>
                <w:color w:val="000000" w:themeColor="text1"/>
              </w:rPr>
              <w:t xml:space="preserve"> 768 MHz – 778 MHz lietošanas tiesības;</w:t>
            </w:r>
          </w:p>
          <w:p w14:paraId="70A02FDE" w14:textId="77777777" w:rsidR="00806F98" w:rsidRPr="003908DA" w:rsidRDefault="00806F98" w:rsidP="0001254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723 MHz – 733 MHz</w:t>
            </w:r>
            <w:r>
              <w:rPr>
                <w:bCs/>
                <w:color w:val="000000" w:themeColor="text1"/>
              </w:rPr>
              <w:t xml:space="preserve"> /</w:t>
            </w:r>
            <w:r w:rsidRPr="003908DA">
              <w:rPr>
                <w:bCs/>
                <w:color w:val="000000" w:themeColor="text1"/>
              </w:rPr>
              <w:t xml:space="preserve"> 778 MHz – 788 MHz lietošanas tiesības;</w:t>
            </w:r>
          </w:p>
          <w:p w14:paraId="4C594964" w14:textId="77777777" w:rsidR="00806F98" w:rsidRPr="003908DA" w:rsidRDefault="00806F98" w:rsidP="0001254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738 MHz – 748 MHz lietošanas tiesības;</w:t>
            </w:r>
          </w:p>
          <w:p w14:paraId="186150FB" w14:textId="77777777" w:rsidR="00806F98" w:rsidRPr="003908DA" w:rsidRDefault="00806F98" w:rsidP="0001254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748 MHz – 758 MHz lietošanas tiesības</w:t>
            </w:r>
            <w:r>
              <w:rPr>
                <w:bCs/>
                <w:color w:val="000000" w:themeColor="text1"/>
              </w:rPr>
              <w:t>;</w:t>
            </w:r>
          </w:p>
          <w:p w14:paraId="52DF6D21" w14:textId="1CD90296" w:rsidR="00806F98" w:rsidRPr="000B7F80" w:rsidRDefault="00806F98" w:rsidP="008E2128">
            <w:pPr>
              <w:pStyle w:val="Stilstabulaa"/>
              <w:rPr>
                <w:color w:val="000000"/>
                <w:sz w:val="24"/>
              </w:rPr>
            </w:pPr>
          </w:p>
        </w:tc>
      </w:tr>
      <w:tr w:rsidR="001B3CD3" w:rsidRPr="004A2ECE" w14:paraId="52ECA333"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677AADF0" w14:textId="1F73D4AC" w:rsidR="001B3CD3" w:rsidRDefault="001B3CD3" w:rsidP="001B3CD3">
            <w:pPr>
              <w:pStyle w:val="Stilstabulaa"/>
              <w:rPr>
                <w:sz w:val="24"/>
              </w:rPr>
            </w:pPr>
            <w:r>
              <w:rPr>
                <w:sz w:val="24"/>
              </w:rPr>
              <w:lastRenderedPageBreak/>
              <w:t>11.</w:t>
            </w:r>
          </w:p>
        </w:tc>
        <w:tc>
          <w:tcPr>
            <w:tcW w:w="3544" w:type="dxa"/>
            <w:tcBorders>
              <w:top w:val="single" w:sz="4" w:space="0" w:color="auto"/>
              <w:left w:val="single" w:sz="4" w:space="0" w:color="auto"/>
              <w:bottom w:val="single" w:sz="4" w:space="0" w:color="auto"/>
              <w:right w:val="single" w:sz="4" w:space="0" w:color="auto"/>
            </w:tcBorders>
          </w:tcPr>
          <w:p w14:paraId="5ED5E302" w14:textId="307B6EBD" w:rsidR="001B3CD3" w:rsidRDefault="001B3CD3" w:rsidP="001B3CD3">
            <w:pPr>
              <w:pStyle w:val="naisf"/>
              <w:spacing w:before="0" w:after="120"/>
              <w:ind w:firstLine="0"/>
            </w:pPr>
            <w:r>
              <w:t xml:space="preserve">Trešās sadaļas </w:t>
            </w:r>
            <w:r w:rsidRPr="004A2ECE">
              <w:t>1.1.apakšpunkts</w:t>
            </w:r>
            <w:r>
              <w:t>:</w:t>
            </w:r>
          </w:p>
          <w:p w14:paraId="4E72B757" w14:textId="77777777" w:rsidR="001B3CD3" w:rsidRPr="00D42360" w:rsidRDefault="001B3CD3" w:rsidP="001B3CD3">
            <w:pPr>
              <w:pStyle w:val="Sarakstarindkopa"/>
              <w:ind w:left="-11"/>
              <w:jc w:val="both"/>
              <w:rPr>
                <w:rFonts w:cs="Tahoma"/>
                <w:color w:val="000000"/>
              </w:rPr>
            </w:pPr>
            <w:r w:rsidRPr="00D42360">
              <w:rPr>
                <w:rFonts w:cs="Tahoma"/>
              </w:rPr>
              <w:t xml:space="preserve">Saskaņā ar </w:t>
            </w:r>
            <w:r w:rsidRPr="00D42360">
              <w:rPr>
                <w:rFonts w:cs="Tahoma"/>
                <w:color w:val="000000"/>
              </w:rPr>
              <w:t>Radiofrekvenču plāna 1.pielikuma 240.</w:t>
            </w:r>
            <w:r w:rsidRPr="00D42360">
              <w:rPr>
                <w:rFonts w:cs="Tahoma"/>
                <w:color w:val="000000"/>
                <w:vertAlign w:val="superscript"/>
              </w:rPr>
              <w:t>1</w:t>
            </w:r>
            <w:r w:rsidRPr="00D42360">
              <w:rPr>
                <w:rFonts w:cs="Tahoma"/>
                <w:color w:val="000000"/>
              </w:rPr>
              <w:t xml:space="preserve">punktā noteikto radiofrekvenču spektra joslas </w:t>
            </w:r>
            <w:r>
              <w:rPr>
                <w:rFonts w:cs="Tahoma"/>
              </w:rPr>
              <w:t xml:space="preserve">703 MHz </w:t>
            </w:r>
            <w:r w:rsidRPr="00D42360">
              <w:rPr>
                <w:rFonts w:cs="Tahoma"/>
              </w:rPr>
              <w:t xml:space="preserve">– </w:t>
            </w:r>
            <w:r>
              <w:rPr>
                <w:rFonts w:cs="Tahoma"/>
              </w:rPr>
              <w:t>733 MHz</w:t>
            </w:r>
            <w:r w:rsidRPr="00D42360">
              <w:rPr>
                <w:rFonts w:cs="Tahoma"/>
              </w:rPr>
              <w:t>/738</w:t>
            </w:r>
            <w:r>
              <w:rPr>
                <w:rFonts w:cs="Tahoma"/>
              </w:rPr>
              <w:t> </w:t>
            </w:r>
            <w:r w:rsidRPr="00D42360">
              <w:rPr>
                <w:rFonts w:cs="Tahoma"/>
              </w:rPr>
              <w:t xml:space="preserve">MHz – </w:t>
            </w:r>
            <w:r>
              <w:rPr>
                <w:rFonts w:cs="Tahoma"/>
              </w:rPr>
              <w:t xml:space="preserve">788 MHz </w:t>
            </w:r>
            <w:r w:rsidRPr="00D42360">
              <w:rPr>
                <w:rFonts w:cs="Tahoma"/>
                <w:color w:val="000000"/>
              </w:rPr>
              <w:t>dalījumu un ņemot vērā faktu, ka Latvijas Republikas teritorijā tiek ekspluatēti vairāki mobilo radiosakaru tīkli, kā a</w:t>
            </w:r>
            <w:r>
              <w:rPr>
                <w:rFonts w:cs="Tahoma"/>
                <w:color w:val="000000"/>
              </w:rPr>
              <w:t>r</w:t>
            </w:r>
            <w:r w:rsidRPr="00D42360">
              <w:rPr>
                <w:rFonts w:cs="Tahoma"/>
                <w:color w:val="000000"/>
              </w:rPr>
              <w:t xml:space="preserve">ī ņemot vērā radiofrekvenču spektra joslas </w:t>
            </w:r>
            <w:r>
              <w:rPr>
                <w:rFonts w:cs="Tahoma"/>
                <w:color w:val="000000"/>
              </w:rPr>
              <w:t xml:space="preserve">703 MHz </w:t>
            </w:r>
            <w:r w:rsidRPr="00D42360">
              <w:rPr>
                <w:rFonts w:cs="Tahoma"/>
                <w:color w:val="000000"/>
              </w:rPr>
              <w:t xml:space="preserve">– </w:t>
            </w:r>
            <w:r>
              <w:rPr>
                <w:rFonts w:cs="Tahoma"/>
                <w:color w:val="000000"/>
              </w:rPr>
              <w:t>733 MHz</w:t>
            </w:r>
            <w:r w:rsidRPr="00D42360">
              <w:rPr>
                <w:rFonts w:cs="Tahoma"/>
                <w:color w:val="000000"/>
              </w:rPr>
              <w:t xml:space="preserve">/738 MHz – </w:t>
            </w:r>
            <w:r>
              <w:rPr>
                <w:rFonts w:cs="Tahoma"/>
                <w:color w:val="000000"/>
              </w:rPr>
              <w:t xml:space="preserve">788 MHz </w:t>
            </w:r>
            <w:r w:rsidRPr="00D42360">
              <w:rPr>
                <w:rFonts w:cs="Tahoma"/>
                <w:color w:val="000000"/>
              </w:rPr>
              <w:t>fizikālo īpašību specifikāciju, ir lietderīgi noteikt kopumā septiņus šādus izsoles priekšmetus:</w:t>
            </w:r>
          </w:p>
          <w:p w14:paraId="21F068DD" w14:textId="77777777" w:rsidR="001B3CD3" w:rsidRPr="00D42360" w:rsidRDefault="001B3CD3" w:rsidP="001B3CD3">
            <w:pPr>
              <w:pStyle w:val="Sarakstarindkopa"/>
              <w:ind w:left="0"/>
              <w:jc w:val="both"/>
              <w:rPr>
                <w:rFonts w:cs="Tahoma"/>
                <w:color w:val="000000"/>
                <w:u w:val="single"/>
              </w:rPr>
            </w:pPr>
            <w:r w:rsidRPr="00D42360">
              <w:rPr>
                <w:rFonts w:cs="Tahoma"/>
                <w:color w:val="000000"/>
                <w:u w:val="single"/>
              </w:rPr>
              <w:t>Pamatjoslas:</w:t>
            </w:r>
          </w:p>
          <w:p w14:paraId="1EF39B1D" w14:textId="3DFCB445" w:rsidR="001B3CD3" w:rsidRPr="00806F98" w:rsidRDefault="001B3CD3" w:rsidP="00012543">
            <w:pPr>
              <w:jc w:val="both"/>
              <w:rPr>
                <w:b/>
                <w:bCs/>
              </w:rPr>
            </w:pPr>
            <w:r>
              <w:rPr>
                <w:rFonts w:cs="Tahoma"/>
                <w:color w:val="000000"/>
              </w:rPr>
              <w:t xml:space="preserve">1) </w:t>
            </w:r>
            <w:r w:rsidRPr="00012543">
              <w:rPr>
                <w:rFonts w:cs="Tahoma"/>
                <w:color w:val="000000"/>
              </w:rPr>
              <w:t>703 MHz – 713 MHz / 758 MHz – 768 MHz (2x10 MHz);</w:t>
            </w:r>
          </w:p>
          <w:p w14:paraId="02925D30" w14:textId="4A54DE6E" w:rsidR="001B3CD3" w:rsidRPr="00806F98" w:rsidRDefault="001B3CD3" w:rsidP="00012543">
            <w:pPr>
              <w:jc w:val="both"/>
              <w:rPr>
                <w:b/>
                <w:bCs/>
              </w:rPr>
            </w:pPr>
            <w:r>
              <w:rPr>
                <w:rFonts w:cs="Tahoma"/>
                <w:color w:val="000000"/>
              </w:rPr>
              <w:t xml:space="preserve">2) </w:t>
            </w:r>
            <w:r w:rsidRPr="00012543">
              <w:rPr>
                <w:rFonts w:cs="Tahoma"/>
                <w:color w:val="000000"/>
              </w:rPr>
              <w:t>713 MHz – 723 MHz, 768 MHz – 778 MHz (2x10 MHz);</w:t>
            </w:r>
          </w:p>
          <w:p w14:paraId="440DB003" w14:textId="70D41009" w:rsidR="001B3CD3" w:rsidRPr="00806F98" w:rsidRDefault="001B3CD3" w:rsidP="00012543">
            <w:pPr>
              <w:jc w:val="both"/>
              <w:rPr>
                <w:b/>
                <w:bCs/>
              </w:rPr>
            </w:pPr>
            <w:r>
              <w:rPr>
                <w:rFonts w:cs="Tahoma"/>
                <w:color w:val="000000"/>
              </w:rPr>
              <w:t xml:space="preserve">3) </w:t>
            </w:r>
            <w:r w:rsidRPr="00012543">
              <w:rPr>
                <w:rFonts w:cs="Tahoma"/>
                <w:color w:val="000000"/>
              </w:rPr>
              <w:t>723 MHz – 733 MHz, 778 MHz – 788 MHz(2x10 MHz).</w:t>
            </w:r>
          </w:p>
          <w:p w14:paraId="5C26380F" w14:textId="77777777" w:rsidR="001B3CD3" w:rsidRPr="00D42360" w:rsidRDefault="001B3CD3" w:rsidP="001B3CD3">
            <w:pPr>
              <w:jc w:val="both"/>
              <w:rPr>
                <w:rFonts w:cs="Tahoma"/>
                <w:color w:val="000000"/>
              </w:rPr>
            </w:pPr>
            <w:r w:rsidRPr="00D42360">
              <w:rPr>
                <w:rFonts w:cs="Tahoma"/>
                <w:color w:val="000000"/>
              </w:rPr>
              <w:t>Papildjoslas:</w:t>
            </w:r>
          </w:p>
          <w:p w14:paraId="4141878B" w14:textId="77777777" w:rsidR="001B3CD3" w:rsidRPr="00D42360" w:rsidRDefault="001B3CD3" w:rsidP="001B3CD3">
            <w:pPr>
              <w:pStyle w:val="Sarakstarindkopa"/>
              <w:ind w:left="-11"/>
              <w:jc w:val="both"/>
              <w:rPr>
                <w:rFonts w:cs="Tahoma"/>
                <w:color w:val="000000"/>
              </w:rPr>
            </w:pPr>
            <w:r w:rsidRPr="00D42360">
              <w:rPr>
                <w:rFonts w:cs="Tahoma"/>
                <w:color w:val="000000"/>
              </w:rPr>
              <w:t>4) 738</w:t>
            </w:r>
            <w:r>
              <w:rPr>
                <w:rFonts w:cs="Tahoma"/>
                <w:color w:val="000000"/>
              </w:rPr>
              <w:t xml:space="preserve"> </w:t>
            </w:r>
            <w:r w:rsidRPr="00D42360">
              <w:rPr>
                <w:rFonts w:cs="Tahoma"/>
                <w:color w:val="000000"/>
              </w:rPr>
              <w:t>MHz – 743</w:t>
            </w:r>
            <w:r>
              <w:rPr>
                <w:rFonts w:cs="Tahoma"/>
                <w:color w:val="000000"/>
              </w:rPr>
              <w:t xml:space="preserve"> </w:t>
            </w:r>
            <w:r w:rsidRPr="00D42360">
              <w:rPr>
                <w:rFonts w:cs="Tahoma"/>
                <w:color w:val="000000"/>
              </w:rPr>
              <w:t>MHz (5</w:t>
            </w:r>
            <w:r>
              <w:rPr>
                <w:rFonts w:cs="Tahoma"/>
                <w:color w:val="000000"/>
              </w:rPr>
              <w:t xml:space="preserve"> </w:t>
            </w:r>
            <w:r w:rsidRPr="00D42360">
              <w:rPr>
                <w:rFonts w:cs="Tahoma"/>
                <w:color w:val="000000"/>
              </w:rPr>
              <w:t>MHz);</w:t>
            </w:r>
          </w:p>
          <w:p w14:paraId="09F9AF26" w14:textId="77777777" w:rsidR="001B3CD3" w:rsidRPr="00D42360" w:rsidRDefault="001B3CD3" w:rsidP="001B3CD3">
            <w:pPr>
              <w:pStyle w:val="Sarakstarindkopa"/>
              <w:ind w:left="-11"/>
              <w:jc w:val="both"/>
              <w:rPr>
                <w:rFonts w:cs="Tahoma"/>
                <w:color w:val="000000"/>
              </w:rPr>
            </w:pPr>
            <w:r w:rsidRPr="00D42360">
              <w:rPr>
                <w:rFonts w:cs="Tahoma"/>
                <w:color w:val="000000"/>
              </w:rPr>
              <w:t>5) 743</w:t>
            </w:r>
            <w:r>
              <w:rPr>
                <w:rFonts w:cs="Tahoma"/>
                <w:color w:val="000000"/>
              </w:rPr>
              <w:t xml:space="preserve"> </w:t>
            </w:r>
            <w:r w:rsidRPr="00D42360">
              <w:rPr>
                <w:rFonts w:cs="Tahoma"/>
                <w:color w:val="000000"/>
              </w:rPr>
              <w:t>MHz – 748</w:t>
            </w:r>
            <w:r>
              <w:rPr>
                <w:rFonts w:cs="Tahoma"/>
                <w:color w:val="000000"/>
              </w:rPr>
              <w:t xml:space="preserve"> </w:t>
            </w:r>
            <w:r w:rsidRPr="00D42360">
              <w:rPr>
                <w:rFonts w:cs="Tahoma"/>
                <w:color w:val="000000"/>
              </w:rPr>
              <w:t>MHz (5</w:t>
            </w:r>
            <w:r>
              <w:rPr>
                <w:rFonts w:cs="Tahoma"/>
                <w:color w:val="000000"/>
              </w:rPr>
              <w:t xml:space="preserve"> </w:t>
            </w:r>
            <w:r w:rsidRPr="00D42360">
              <w:rPr>
                <w:rFonts w:cs="Tahoma"/>
                <w:color w:val="000000"/>
              </w:rPr>
              <w:t>MHz);</w:t>
            </w:r>
          </w:p>
          <w:p w14:paraId="4AC0FB81" w14:textId="77777777" w:rsidR="001B3CD3" w:rsidRPr="00D42360" w:rsidRDefault="001B3CD3" w:rsidP="001B3CD3">
            <w:pPr>
              <w:pStyle w:val="Sarakstarindkopa"/>
              <w:ind w:left="-11"/>
              <w:jc w:val="both"/>
              <w:rPr>
                <w:rFonts w:cs="Tahoma"/>
                <w:color w:val="000000"/>
              </w:rPr>
            </w:pPr>
            <w:r w:rsidRPr="00D42360">
              <w:t xml:space="preserve">6) </w:t>
            </w:r>
            <w:r w:rsidRPr="00D42360">
              <w:rPr>
                <w:rFonts w:cs="Tahoma"/>
                <w:color w:val="000000"/>
              </w:rPr>
              <w:t>748</w:t>
            </w:r>
            <w:r>
              <w:rPr>
                <w:rFonts w:cs="Tahoma"/>
                <w:color w:val="000000"/>
              </w:rPr>
              <w:t xml:space="preserve"> </w:t>
            </w:r>
            <w:r w:rsidRPr="00D42360">
              <w:rPr>
                <w:rFonts w:cs="Tahoma"/>
                <w:color w:val="000000"/>
              </w:rPr>
              <w:t>MHz – 753</w:t>
            </w:r>
            <w:r>
              <w:rPr>
                <w:rFonts w:cs="Tahoma"/>
                <w:color w:val="000000"/>
              </w:rPr>
              <w:t xml:space="preserve"> </w:t>
            </w:r>
            <w:r w:rsidRPr="00D42360">
              <w:rPr>
                <w:rFonts w:cs="Tahoma"/>
                <w:color w:val="000000"/>
              </w:rPr>
              <w:t>MHz (5</w:t>
            </w:r>
            <w:r>
              <w:rPr>
                <w:rFonts w:cs="Tahoma"/>
                <w:color w:val="000000"/>
              </w:rPr>
              <w:t xml:space="preserve"> </w:t>
            </w:r>
            <w:r w:rsidRPr="00D42360">
              <w:rPr>
                <w:rFonts w:cs="Tahoma"/>
                <w:color w:val="000000"/>
              </w:rPr>
              <w:t>MHz);</w:t>
            </w:r>
          </w:p>
          <w:p w14:paraId="686FBBA2" w14:textId="4D397AB2" w:rsidR="001B3CD3" w:rsidRPr="004A2ECE" w:rsidRDefault="001B3CD3" w:rsidP="001B3CD3">
            <w:pPr>
              <w:pStyle w:val="naisf"/>
              <w:spacing w:before="0" w:after="120"/>
              <w:ind w:firstLine="0"/>
            </w:pPr>
            <w:r w:rsidRPr="00D42360">
              <w:rPr>
                <w:rFonts w:cs="Tahoma"/>
                <w:color w:val="000000"/>
              </w:rPr>
              <w:lastRenderedPageBreak/>
              <w:t>7) 753</w:t>
            </w:r>
            <w:r>
              <w:rPr>
                <w:rFonts w:cs="Tahoma"/>
                <w:color w:val="000000"/>
              </w:rPr>
              <w:t xml:space="preserve"> </w:t>
            </w:r>
            <w:r w:rsidRPr="00D42360">
              <w:rPr>
                <w:rFonts w:cs="Tahoma"/>
                <w:color w:val="000000"/>
              </w:rPr>
              <w:t xml:space="preserve">MHz – </w:t>
            </w:r>
            <w:r>
              <w:rPr>
                <w:rFonts w:cs="Tahoma"/>
                <w:color w:val="000000"/>
              </w:rPr>
              <w:t xml:space="preserve">758 MHz </w:t>
            </w:r>
            <w:r w:rsidRPr="00D42360">
              <w:rPr>
                <w:rFonts w:cs="Tahoma"/>
                <w:color w:val="000000"/>
              </w:rPr>
              <w:t>(5</w:t>
            </w:r>
            <w:r>
              <w:rPr>
                <w:rFonts w:cs="Tahoma"/>
                <w:color w:val="000000"/>
              </w:rPr>
              <w:t xml:space="preserve"> </w:t>
            </w:r>
            <w:r w:rsidRPr="00D42360">
              <w:rPr>
                <w:rFonts w:cs="Tahoma"/>
                <w:color w:val="000000"/>
              </w:rPr>
              <w:t>MHz</w:t>
            </w:r>
            <w:r>
              <w:rPr>
                <w:rFonts w:cs="Tahoma"/>
                <w:color w:val="000000"/>
              </w:rPr>
              <w:t>).</w:t>
            </w:r>
          </w:p>
        </w:tc>
        <w:tc>
          <w:tcPr>
            <w:tcW w:w="3255" w:type="dxa"/>
            <w:tcBorders>
              <w:top w:val="single" w:sz="4" w:space="0" w:color="auto"/>
              <w:left w:val="single" w:sz="4" w:space="0" w:color="auto"/>
              <w:bottom w:val="single" w:sz="4" w:space="0" w:color="auto"/>
              <w:right w:val="single" w:sz="4" w:space="0" w:color="auto"/>
            </w:tcBorders>
          </w:tcPr>
          <w:p w14:paraId="1B126C30" w14:textId="643DFF49" w:rsidR="001B3CD3" w:rsidRDefault="001B3CD3" w:rsidP="001B3CD3">
            <w:pPr>
              <w:spacing w:after="120"/>
              <w:jc w:val="both"/>
              <w:rPr>
                <w:b/>
              </w:rPr>
            </w:pPr>
            <w:r w:rsidRPr="004A2ECE">
              <w:rPr>
                <w:b/>
              </w:rPr>
              <w:lastRenderedPageBreak/>
              <w:t>SIA “</w:t>
            </w:r>
            <w:r>
              <w:rPr>
                <w:b/>
              </w:rPr>
              <w:t>Tele</w:t>
            </w:r>
            <w:r w:rsidRPr="004A2ECE">
              <w:rPr>
                <w:b/>
              </w:rPr>
              <w:t>2”</w:t>
            </w:r>
          </w:p>
          <w:p w14:paraId="217E21D3" w14:textId="3685AA44" w:rsidR="001B3CD3" w:rsidRPr="004A2ECE" w:rsidRDefault="001B3CD3" w:rsidP="001B3CD3">
            <w:pPr>
              <w:spacing w:after="120"/>
              <w:jc w:val="both"/>
              <w:rPr>
                <w:b/>
              </w:rPr>
            </w:pPr>
            <w:r>
              <w:t>Uzsver, ka precizētajā konsultāciju dokumentā</w:t>
            </w:r>
            <w:r w:rsidRPr="00B34352">
              <w:rPr>
                <w:iCs/>
                <w:szCs w:val="22"/>
              </w:rPr>
              <w:t xml:space="preserve"> nav </w:t>
            </w:r>
            <w:r>
              <w:rPr>
                <w:iCs/>
                <w:szCs w:val="22"/>
              </w:rPr>
              <w:t xml:space="preserve">ietverts skaidrojums par </w:t>
            </w:r>
            <w:r w:rsidRPr="00B34352">
              <w:rPr>
                <w:iCs/>
                <w:szCs w:val="22"/>
              </w:rPr>
              <w:t>papildjoslu pielietojum</w:t>
            </w:r>
            <w:r>
              <w:rPr>
                <w:iCs/>
                <w:szCs w:val="22"/>
              </w:rPr>
              <w:t>u</w:t>
            </w:r>
            <w:r>
              <w:rPr>
                <w:bCs/>
              </w:rPr>
              <w:t xml:space="preserve">. Ir jāņem vērā, ka šobrīd nav pieejamas iekārtas, kas būtu lietojamas, izmantojot papildjoslā norādīto radiofrekvenču spektra joslu. </w:t>
            </w:r>
          </w:p>
        </w:tc>
        <w:tc>
          <w:tcPr>
            <w:tcW w:w="3407" w:type="dxa"/>
            <w:tcBorders>
              <w:top w:val="single" w:sz="4" w:space="0" w:color="auto"/>
              <w:left w:val="single" w:sz="4" w:space="0" w:color="auto"/>
              <w:bottom w:val="single" w:sz="4" w:space="0" w:color="auto"/>
              <w:right w:val="single" w:sz="4" w:space="0" w:color="auto"/>
            </w:tcBorders>
          </w:tcPr>
          <w:p w14:paraId="0841178D" w14:textId="77777777" w:rsidR="001B3CD3" w:rsidRPr="00E84D1E" w:rsidRDefault="001B3CD3" w:rsidP="001B3CD3">
            <w:pPr>
              <w:pStyle w:val="Stilstabulaa"/>
              <w:spacing w:after="120"/>
              <w:rPr>
                <w:b/>
                <w:sz w:val="24"/>
              </w:rPr>
            </w:pPr>
            <w:r w:rsidRPr="00E84D1E">
              <w:rPr>
                <w:b/>
                <w:sz w:val="24"/>
              </w:rPr>
              <w:t>Netiek ņemts vērā</w:t>
            </w:r>
          </w:p>
          <w:p w14:paraId="55FDE4D8" w14:textId="63BEBCC0" w:rsidR="001B3CD3" w:rsidRDefault="001B3CD3" w:rsidP="001B3CD3">
            <w:pPr>
              <w:pStyle w:val="Stilstabulaa"/>
              <w:rPr>
                <w:bCs/>
                <w:sz w:val="24"/>
              </w:rPr>
            </w:pPr>
            <w:r>
              <w:rPr>
                <w:bCs/>
                <w:sz w:val="24"/>
              </w:rPr>
              <w:t>Regulators radiofrekvenču spektra lietošanas tiesības piešķir, ievērojot tehnoloģiskās neitralitātes principu.</w:t>
            </w:r>
          </w:p>
          <w:p w14:paraId="7EE46BAC" w14:textId="737563E5" w:rsidR="001B3CD3" w:rsidRDefault="001B3CD3" w:rsidP="00012543">
            <w:pPr>
              <w:pStyle w:val="Stilstabulaa"/>
              <w:spacing w:after="120"/>
              <w:rPr>
                <w:b/>
                <w:sz w:val="24"/>
              </w:rPr>
            </w:pPr>
            <w:r w:rsidRPr="005015E3">
              <w:rPr>
                <w:bCs/>
                <w:sz w:val="24"/>
              </w:rPr>
              <w:t xml:space="preserve">Šīs </w:t>
            </w:r>
            <w:r>
              <w:rPr>
                <w:bCs/>
                <w:sz w:val="24"/>
              </w:rPr>
              <w:t xml:space="preserve">publiskās </w:t>
            </w:r>
            <w:r w:rsidRPr="005015E3">
              <w:rPr>
                <w:bCs/>
                <w:sz w:val="24"/>
              </w:rPr>
              <w:t>konsultācijas laikā valsts AS “Elektroniskie sakari” ir sniegusi detalizētu izsoles priekšmetu tehnisko raksturojumu</w:t>
            </w:r>
            <w:r>
              <w:rPr>
                <w:rStyle w:val="Vresatsauce"/>
                <w:bCs/>
                <w:sz w:val="24"/>
              </w:rPr>
              <w:footnoteReference w:id="12"/>
            </w:r>
            <w:r w:rsidRPr="00C50F51">
              <w:rPr>
                <w:bCs/>
                <w:sz w:val="24"/>
              </w:rPr>
              <w:t xml:space="preserve">, kā arī sadalījums radiosakaru dienestiem (veidiem) Latvijā šajās radiofrekvenču spektra joslās ir noteikts </w:t>
            </w:r>
            <w:r w:rsidRPr="00D42360">
              <w:rPr>
                <w:rFonts w:cs="Tahoma"/>
                <w:color w:val="000000"/>
                <w:sz w:val="24"/>
              </w:rPr>
              <w:t xml:space="preserve"> Ministru kabineta 2009.gada 6.oktobra noteikum</w:t>
            </w:r>
            <w:r>
              <w:rPr>
                <w:rFonts w:cs="Tahoma"/>
                <w:color w:val="000000"/>
                <w:sz w:val="24"/>
              </w:rPr>
              <w:t>os</w:t>
            </w:r>
            <w:r w:rsidRPr="00D42360">
              <w:rPr>
                <w:rFonts w:cs="Tahoma"/>
                <w:color w:val="000000"/>
                <w:sz w:val="24"/>
              </w:rPr>
              <w:t xml:space="preserve"> Nr.1151 “Noteikumi par radiofrekvenču spektra joslu sadalījumu radiosakaru veidiem un iedalījumu radiosakaru sistēmām, kā arī par radiofrekvenču spektra joslu izmantošanas vispārīgajiem nosacījumiem (Nacionālais radiofrekvenču plāns)”</w:t>
            </w:r>
            <w:r w:rsidRPr="00D42360">
              <w:rPr>
                <w:rStyle w:val="Vresatsauce"/>
                <w:rFonts w:cs="Tahoma"/>
                <w:color w:val="000000"/>
                <w:sz w:val="24"/>
              </w:rPr>
              <w:footnoteReference w:id="13"/>
            </w:r>
            <w:r>
              <w:rPr>
                <w:rFonts w:cs="Tahoma"/>
                <w:color w:val="000000"/>
                <w:sz w:val="24"/>
              </w:rPr>
              <w:t xml:space="preserve">. </w:t>
            </w:r>
            <w:r>
              <w:rPr>
                <w:bCs/>
                <w:sz w:val="24"/>
              </w:rPr>
              <w:t xml:space="preserve">Atbilstoši </w:t>
            </w:r>
            <w:r w:rsidR="0007517A">
              <w:rPr>
                <w:bCs/>
                <w:sz w:val="24"/>
              </w:rPr>
              <w:t>iepriekšminētajos Ministru kabineta noteikumos</w:t>
            </w:r>
            <w:r>
              <w:rPr>
                <w:bCs/>
                <w:sz w:val="24"/>
              </w:rPr>
              <w:t xml:space="preserve"> </w:t>
            </w:r>
            <w:r w:rsidR="0007517A">
              <w:rPr>
                <w:bCs/>
                <w:sz w:val="24"/>
              </w:rPr>
              <w:t xml:space="preserve">paredzētajiem </w:t>
            </w:r>
            <w:r>
              <w:rPr>
                <w:bCs/>
                <w:sz w:val="24"/>
              </w:rPr>
              <w:t xml:space="preserve">nosacījumiem, </w:t>
            </w:r>
            <w:r>
              <w:rPr>
                <w:bCs/>
                <w:sz w:val="24"/>
              </w:rPr>
              <w:lastRenderedPageBreak/>
              <w:t>katrs elektronisko sakaru komersants var izvēlēties tā darbībai atbilstošāko radiofrekvenču spektra joslu</w:t>
            </w:r>
            <w:r w:rsidR="0007517A">
              <w:rPr>
                <w:bCs/>
                <w:sz w:val="24"/>
              </w:rPr>
              <w:t xml:space="preserve">, ņemot vērā tās </w:t>
            </w:r>
            <w:r>
              <w:rPr>
                <w:bCs/>
                <w:sz w:val="24"/>
              </w:rPr>
              <w:t>lietderību un pielietojumu.</w:t>
            </w:r>
          </w:p>
        </w:tc>
        <w:tc>
          <w:tcPr>
            <w:tcW w:w="4253" w:type="dxa"/>
            <w:tcBorders>
              <w:top w:val="single" w:sz="4" w:space="0" w:color="auto"/>
              <w:left w:val="single" w:sz="4" w:space="0" w:color="auto"/>
              <w:bottom w:val="single" w:sz="4" w:space="0" w:color="auto"/>
              <w:right w:val="single" w:sz="4" w:space="0" w:color="auto"/>
            </w:tcBorders>
          </w:tcPr>
          <w:p w14:paraId="34CCD960" w14:textId="77777777" w:rsidR="001B3CD3" w:rsidRDefault="001B3CD3" w:rsidP="001B3CD3">
            <w:pPr>
              <w:pStyle w:val="Stilstabulaa"/>
              <w:rPr>
                <w:sz w:val="24"/>
              </w:rPr>
            </w:pPr>
            <w:r>
              <w:rPr>
                <w:sz w:val="24"/>
              </w:rPr>
              <w:lastRenderedPageBreak/>
              <w:t>Izsludināšanas lēmuma lemjošās daļas 3.punkts:</w:t>
            </w:r>
          </w:p>
          <w:p w14:paraId="31BC172F" w14:textId="77777777" w:rsidR="001B3CD3" w:rsidRDefault="001B3CD3" w:rsidP="001B3CD3">
            <w:pPr>
              <w:pStyle w:val="Stilstabulaa"/>
              <w:rPr>
                <w:sz w:val="24"/>
              </w:rPr>
            </w:pPr>
          </w:p>
          <w:p w14:paraId="17D241B7" w14:textId="77777777" w:rsidR="001B3CD3" w:rsidRPr="003908DA" w:rsidRDefault="001B3CD3" w:rsidP="001B3CD3">
            <w:pPr>
              <w:pStyle w:val="Paraststmeklis"/>
              <w:numPr>
                <w:ilvl w:val="0"/>
                <w:numId w:val="14"/>
              </w:numPr>
              <w:spacing w:before="0" w:beforeAutospacing="0" w:after="0" w:afterAutospacing="0"/>
              <w:ind w:left="25" w:firstLine="0"/>
              <w:jc w:val="both"/>
              <w:rPr>
                <w:color w:val="000000" w:themeColor="text1"/>
              </w:rPr>
            </w:pPr>
            <w:r w:rsidRPr="003908DA">
              <w:rPr>
                <w:color w:val="000000" w:themeColor="text1"/>
              </w:rPr>
              <w:t>noteikt šādu</w:t>
            </w:r>
            <w:r>
              <w:rPr>
                <w:color w:val="000000" w:themeColor="text1"/>
              </w:rPr>
              <w:t>s</w:t>
            </w:r>
            <w:r w:rsidRPr="003908DA">
              <w:rPr>
                <w:color w:val="000000" w:themeColor="text1"/>
              </w:rPr>
              <w:t xml:space="preserve"> izsoles priekšmetu</w:t>
            </w:r>
            <w:r>
              <w:rPr>
                <w:color w:val="000000" w:themeColor="text1"/>
              </w:rPr>
              <w:t>s</w:t>
            </w:r>
            <w:r w:rsidRPr="003908DA">
              <w:rPr>
                <w:color w:val="000000" w:themeColor="text1"/>
              </w:rPr>
              <w:t xml:space="preserve"> radiofrekvenču spektra </w:t>
            </w:r>
            <w:r w:rsidRPr="003908DA">
              <w:rPr>
                <w:bCs/>
                <w:color w:val="000000" w:themeColor="text1"/>
              </w:rPr>
              <w:t xml:space="preserve">joslu diapazona </w:t>
            </w:r>
            <w:r w:rsidRPr="003908DA">
              <w:t>703 MHz – 733 MHz/738 MHz – 788 MHz</w:t>
            </w:r>
            <w:r w:rsidRPr="003908DA">
              <w:rPr>
                <w:color w:val="000000" w:themeColor="text1"/>
              </w:rPr>
              <w:t xml:space="preserve"> lietošanas tiesību piešķiršanai komercdarbībai </w:t>
            </w:r>
            <w:r w:rsidRPr="003908DA">
              <w:rPr>
                <w:bCs/>
                <w:color w:val="000000" w:themeColor="text1"/>
              </w:rPr>
              <w:t>Latvijas Republikas teritorijā uz 20 gadiem, no 2022.gada 1.janvāra līdz 2041.gada 31.decembrim:</w:t>
            </w:r>
          </w:p>
          <w:p w14:paraId="782FC293" w14:textId="77777777" w:rsidR="001B3CD3" w:rsidRPr="003908DA" w:rsidRDefault="001B3CD3" w:rsidP="001B3CD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703 MHz – 713 MHz / 758 MHz – 768 MHz lietošanas tiesības;</w:t>
            </w:r>
          </w:p>
          <w:p w14:paraId="5B486AFA" w14:textId="77777777" w:rsidR="001B3CD3" w:rsidRPr="003908DA" w:rsidRDefault="001B3CD3" w:rsidP="001B3CD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713 MHz – 723 MHz</w:t>
            </w:r>
            <w:r>
              <w:rPr>
                <w:bCs/>
                <w:color w:val="000000" w:themeColor="text1"/>
              </w:rPr>
              <w:t xml:space="preserve"> /</w:t>
            </w:r>
            <w:r w:rsidRPr="003908DA">
              <w:rPr>
                <w:bCs/>
                <w:color w:val="000000" w:themeColor="text1"/>
              </w:rPr>
              <w:t xml:space="preserve"> 768 MHz – 778 MHz lietošanas tiesības;</w:t>
            </w:r>
          </w:p>
          <w:p w14:paraId="043CD01E" w14:textId="77777777" w:rsidR="001B3CD3" w:rsidRPr="003908DA" w:rsidRDefault="001B3CD3" w:rsidP="001B3CD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723 MHz – 733 MHz</w:t>
            </w:r>
            <w:r>
              <w:rPr>
                <w:bCs/>
                <w:color w:val="000000" w:themeColor="text1"/>
              </w:rPr>
              <w:t xml:space="preserve"> /</w:t>
            </w:r>
            <w:r w:rsidRPr="003908DA">
              <w:rPr>
                <w:bCs/>
                <w:color w:val="000000" w:themeColor="text1"/>
              </w:rPr>
              <w:t xml:space="preserve"> 778 MHz – 788 MHz lietošanas tiesības;</w:t>
            </w:r>
          </w:p>
          <w:p w14:paraId="2C08B377" w14:textId="77777777" w:rsidR="001B3CD3" w:rsidRPr="003908DA" w:rsidRDefault="001B3CD3" w:rsidP="001B3CD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738 MHz – 748 MHz lietošanas tiesības;</w:t>
            </w:r>
          </w:p>
          <w:p w14:paraId="64D9A848" w14:textId="77777777" w:rsidR="001B3CD3" w:rsidRPr="003908DA" w:rsidRDefault="001B3CD3" w:rsidP="001B3CD3">
            <w:pPr>
              <w:pStyle w:val="Paraststmeklis"/>
              <w:numPr>
                <w:ilvl w:val="1"/>
                <w:numId w:val="14"/>
              </w:numPr>
              <w:spacing w:before="0" w:beforeAutospacing="0" w:after="0" w:afterAutospacing="0"/>
              <w:ind w:left="25" w:firstLine="0"/>
              <w:jc w:val="both"/>
              <w:rPr>
                <w:color w:val="000000" w:themeColor="text1"/>
              </w:rPr>
            </w:pPr>
            <w:r w:rsidRPr="003908DA">
              <w:rPr>
                <w:bCs/>
                <w:color w:val="000000" w:themeColor="text1"/>
              </w:rPr>
              <w:t>radiofrekvenču spektra joslas 748 MHz – 758 MHz lietošanas tiesības</w:t>
            </w:r>
            <w:r>
              <w:rPr>
                <w:bCs/>
                <w:color w:val="000000" w:themeColor="text1"/>
              </w:rPr>
              <w:t>;</w:t>
            </w:r>
          </w:p>
          <w:p w14:paraId="1C03A564" w14:textId="06DAE003" w:rsidR="001B3CD3" w:rsidRPr="008F79B0" w:rsidRDefault="001B3CD3" w:rsidP="001B3CD3">
            <w:pPr>
              <w:pStyle w:val="Stilstabulaa"/>
              <w:rPr>
                <w:sz w:val="24"/>
              </w:rPr>
            </w:pPr>
          </w:p>
        </w:tc>
      </w:tr>
      <w:tr w:rsidR="001B3CD3" w:rsidRPr="004A2ECE" w14:paraId="6E81120F"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62C4A884" w14:textId="7B654450" w:rsidR="001B3CD3" w:rsidRPr="004A2ECE" w:rsidRDefault="001B3CD3" w:rsidP="001B3CD3">
            <w:pPr>
              <w:pStyle w:val="Stilstabulaa"/>
              <w:rPr>
                <w:sz w:val="24"/>
              </w:rPr>
            </w:pPr>
            <w:r>
              <w:rPr>
                <w:sz w:val="24"/>
              </w:rPr>
              <w:t>12.</w:t>
            </w:r>
          </w:p>
        </w:tc>
        <w:tc>
          <w:tcPr>
            <w:tcW w:w="3544" w:type="dxa"/>
            <w:tcBorders>
              <w:top w:val="single" w:sz="4" w:space="0" w:color="auto"/>
              <w:left w:val="single" w:sz="4" w:space="0" w:color="auto"/>
              <w:bottom w:val="single" w:sz="4" w:space="0" w:color="auto"/>
              <w:right w:val="single" w:sz="4" w:space="0" w:color="auto"/>
            </w:tcBorders>
          </w:tcPr>
          <w:p w14:paraId="4F4593E0" w14:textId="77777777" w:rsidR="001B3CD3" w:rsidRPr="004A2ECE" w:rsidRDefault="001B3CD3" w:rsidP="001B3CD3">
            <w:pPr>
              <w:pStyle w:val="naisf"/>
              <w:spacing w:before="0"/>
              <w:ind w:firstLine="0"/>
            </w:pPr>
            <w:r>
              <w:t xml:space="preserve">Trešās sadaļas </w:t>
            </w:r>
            <w:r w:rsidRPr="004A2ECE">
              <w:t>1.</w:t>
            </w:r>
            <w:r>
              <w:t>2</w:t>
            </w:r>
            <w:r w:rsidRPr="004A2ECE">
              <w:t>.1.apakšpunkts</w:t>
            </w:r>
            <w:r>
              <w:t>:</w:t>
            </w:r>
          </w:p>
          <w:p w14:paraId="3B46C4F4" w14:textId="77777777" w:rsidR="001B3CD3" w:rsidRPr="00D42360" w:rsidRDefault="001B3CD3" w:rsidP="001B3CD3">
            <w:pPr>
              <w:pStyle w:val="Sarakstarindkopa"/>
              <w:ind w:left="0"/>
              <w:rPr>
                <w:rFonts w:cs="Tahoma"/>
              </w:rPr>
            </w:pPr>
            <w:r w:rsidRPr="00D42360">
              <w:rPr>
                <w:rFonts w:cs="Tahoma"/>
              </w:rPr>
              <w:t xml:space="preserve">Radiofrekvenču spektra joslā </w:t>
            </w:r>
            <w:r>
              <w:rPr>
                <w:rFonts w:cs="Tahoma"/>
              </w:rPr>
              <w:t xml:space="preserve">703 MHz </w:t>
            </w:r>
            <w:r w:rsidRPr="00D42360">
              <w:rPr>
                <w:rFonts w:cs="Tahoma"/>
              </w:rPr>
              <w:t>–</w:t>
            </w:r>
            <w:r>
              <w:rPr>
                <w:rFonts w:cs="Tahoma"/>
              </w:rPr>
              <w:t>733 MHz</w:t>
            </w:r>
            <w:r w:rsidRPr="00D42360">
              <w:rPr>
                <w:rFonts w:cs="Tahoma"/>
              </w:rPr>
              <w:t xml:space="preserve"> / </w:t>
            </w:r>
            <w:r>
              <w:rPr>
                <w:rFonts w:cs="Tahoma"/>
              </w:rPr>
              <w:t xml:space="preserve">758 MHz </w:t>
            </w:r>
            <w:r w:rsidRPr="00D42360">
              <w:rPr>
                <w:rFonts w:cs="Tahoma"/>
              </w:rPr>
              <w:t>–</w:t>
            </w:r>
            <w:r>
              <w:rPr>
                <w:rFonts w:cs="Tahoma"/>
              </w:rPr>
              <w:t xml:space="preserve">788 MHz </w:t>
            </w:r>
            <w:r w:rsidRPr="00D42360">
              <w:rPr>
                <w:rFonts w:cs="Tahoma"/>
              </w:rPr>
              <w:t>(pamatjoslās) katram priekšmetam:</w:t>
            </w:r>
          </w:p>
          <w:p w14:paraId="24FE908C" w14:textId="2484F34B" w:rsidR="001B3CD3" w:rsidRPr="00E5792E" w:rsidRDefault="001B3CD3" w:rsidP="00012543">
            <w:pPr>
              <w:pStyle w:val="Sarakstarindkopa"/>
              <w:spacing w:after="120"/>
              <w:ind w:left="0"/>
              <w:jc w:val="both"/>
            </w:pPr>
            <w:r>
              <w:rPr>
                <w:rFonts w:cs="Tahoma"/>
              </w:rPr>
              <w:t xml:space="preserve">1) </w:t>
            </w:r>
            <w:r w:rsidRPr="00D42360">
              <w:rPr>
                <w:rFonts w:cs="Tahoma"/>
              </w:rPr>
              <w:t>līdz 2022.gada</w:t>
            </w:r>
            <w:r>
              <w:rPr>
                <w:rFonts w:cs="Tahoma"/>
              </w:rPr>
              <w:t> </w:t>
            </w:r>
            <w:r w:rsidRPr="00D42360">
              <w:rPr>
                <w:rFonts w:cs="Tahoma"/>
              </w:rPr>
              <w:t xml:space="preserve">1.februārim saņemt vismaz </w:t>
            </w:r>
            <w:r>
              <w:rPr>
                <w:rFonts w:cs="Tahoma"/>
              </w:rPr>
              <w:t>10</w:t>
            </w:r>
            <w:r w:rsidRPr="00D42360">
              <w:rPr>
                <w:rFonts w:cs="Tahoma"/>
              </w:rPr>
              <w:t xml:space="preserve"> lietošanas atļaujas radioiekārtu darbībai, kas uzstādītas ne tālāk kā 1</w:t>
            </w:r>
            <w:r>
              <w:rPr>
                <w:rFonts w:cs="Tahoma"/>
              </w:rPr>
              <w:t xml:space="preserve"> </w:t>
            </w:r>
            <w:r w:rsidRPr="00D42360">
              <w:rPr>
                <w:rFonts w:cs="Tahoma"/>
              </w:rPr>
              <w:t xml:space="preserve">km attālumā no autoceļa </w:t>
            </w:r>
            <w:r>
              <w:rPr>
                <w:rFonts w:cs="Tahoma"/>
              </w:rPr>
              <w:t>“</w:t>
            </w:r>
            <w:r w:rsidRPr="00A1729D">
              <w:rPr>
                <w:rFonts w:cs="Tahoma"/>
                <w:iCs/>
              </w:rPr>
              <w:t>Via Baltica</w:t>
            </w:r>
            <w:r>
              <w:rPr>
                <w:rFonts w:cs="Tahoma"/>
                <w:iCs/>
              </w:rPr>
              <w:t>”</w:t>
            </w:r>
            <w:r w:rsidRPr="00A1729D">
              <w:rPr>
                <w:rFonts w:cs="Tahoma"/>
                <w:iCs/>
              </w:rPr>
              <w:t>;</w:t>
            </w:r>
          </w:p>
          <w:p w14:paraId="54FBFE69" w14:textId="18EF185F" w:rsidR="001B3CD3" w:rsidRPr="00D42360" w:rsidRDefault="001B3CD3" w:rsidP="00012543">
            <w:pPr>
              <w:pStyle w:val="Sarakstarindkopa"/>
              <w:spacing w:after="120"/>
              <w:ind w:left="0"/>
              <w:jc w:val="both"/>
            </w:pPr>
            <w:r>
              <w:rPr>
                <w:rFonts w:cs="Tahoma"/>
              </w:rPr>
              <w:t xml:space="preserve">2) </w:t>
            </w:r>
            <w:r w:rsidRPr="00D42360">
              <w:rPr>
                <w:rFonts w:cs="Tahoma"/>
              </w:rPr>
              <w:t>līdz 202</w:t>
            </w:r>
            <w:r>
              <w:rPr>
                <w:rFonts w:cs="Tahoma"/>
              </w:rPr>
              <w:t>3</w:t>
            </w:r>
            <w:r w:rsidRPr="00D42360">
              <w:rPr>
                <w:rFonts w:cs="Tahoma"/>
              </w:rPr>
              <w:t xml:space="preserve">.gada 1.februārim saņemt kopumā vismaz </w:t>
            </w:r>
            <w:r>
              <w:rPr>
                <w:rFonts w:cs="Tahoma"/>
              </w:rPr>
              <w:t>100</w:t>
            </w:r>
            <w:r w:rsidRPr="00D42360">
              <w:rPr>
                <w:rFonts w:cs="Tahoma"/>
              </w:rPr>
              <w:t xml:space="preserve"> lietošanas atļaujas vismaz 1</w:t>
            </w:r>
            <w:r>
              <w:rPr>
                <w:rFonts w:cs="Tahoma"/>
              </w:rPr>
              <w:t>0</w:t>
            </w:r>
            <w:r w:rsidRPr="00D42360">
              <w:rPr>
                <w:rFonts w:cs="Tahoma"/>
              </w:rPr>
              <w:t xml:space="preserve"> Latvijas Republikas administratīvajās teritorijās ārpus </w:t>
            </w:r>
            <w:r w:rsidRPr="00D42360">
              <w:rPr>
                <w:color w:val="000000"/>
              </w:rPr>
              <w:t>valstspilsētām</w:t>
            </w:r>
            <w:r w:rsidRPr="00D42360">
              <w:rPr>
                <w:rStyle w:val="Vresatsauce"/>
                <w:color w:val="000000"/>
              </w:rPr>
              <w:footnoteReference w:id="14"/>
            </w:r>
            <w:r w:rsidRPr="00D42360">
              <w:rPr>
                <w:rFonts w:cs="Tahoma"/>
              </w:rPr>
              <w:t xml:space="preserve">, no kurām vismaz </w:t>
            </w:r>
            <w:r>
              <w:rPr>
                <w:rFonts w:cs="Tahoma"/>
              </w:rPr>
              <w:t>40</w:t>
            </w:r>
            <w:r w:rsidRPr="00D42360">
              <w:rPr>
                <w:rFonts w:cs="Tahoma"/>
              </w:rPr>
              <w:t xml:space="preserve"> lietošanas atļauja</w:t>
            </w:r>
            <w:r>
              <w:rPr>
                <w:rFonts w:cs="Tahoma"/>
              </w:rPr>
              <w:t>s</w:t>
            </w:r>
            <w:r w:rsidRPr="00D42360">
              <w:rPr>
                <w:rFonts w:cs="Tahoma"/>
              </w:rPr>
              <w:t xml:space="preserve"> ir izsniegta</w:t>
            </w:r>
            <w:r>
              <w:rPr>
                <w:rFonts w:cs="Tahoma"/>
              </w:rPr>
              <w:t>s</w:t>
            </w:r>
            <w:r w:rsidRPr="00D42360">
              <w:rPr>
                <w:rFonts w:cs="Tahoma"/>
              </w:rPr>
              <w:t xml:space="preserve"> radioiekārtu darbībai, kas uzstādītas ne tālāk kā 1</w:t>
            </w:r>
            <w:r>
              <w:rPr>
                <w:rFonts w:cs="Tahoma"/>
              </w:rPr>
              <w:t xml:space="preserve"> </w:t>
            </w:r>
            <w:r w:rsidRPr="00D42360">
              <w:rPr>
                <w:rFonts w:cs="Tahoma"/>
              </w:rPr>
              <w:t xml:space="preserve">km attālumā no jebkura no sauszemes </w:t>
            </w:r>
            <w:r w:rsidRPr="00D42360">
              <w:rPr>
                <w:rFonts w:cs="Tahoma"/>
              </w:rPr>
              <w:lastRenderedPageBreak/>
              <w:t xml:space="preserve">transporta koridoriem vai valsts </w:t>
            </w:r>
            <w:r w:rsidRPr="00D42360">
              <w:rPr>
                <w:color w:val="000000"/>
              </w:rPr>
              <w:t>autoceļiem</w:t>
            </w:r>
            <w:r w:rsidRPr="00D42360">
              <w:rPr>
                <w:rStyle w:val="Vresatsauce"/>
                <w:color w:val="000000"/>
              </w:rPr>
              <w:footnoteReference w:id="15"/>
            </w:r>
            <w:r w:rsidRPr="00D42360">
              <w:rPr>
                <w:rFonts w:cs="Tahoma"/>
              </w:rPr>
              <w:t xml:space="preserve">, tajā skaitā </w:t>
            </w:r>
            <w:r>
              <w:rPr>
                <w:rFonts w:cs="Tahoma"/>
              </w:rPr>
              <w:t>15</w:t>
            </w:r>
            <w:r w:rsidRPr="00D42360">
              <w:rPr>
                <w:rFonts w:cs="Tahoma"/>
              </w:rPr>
              <w:t xml:space="preserve"> lietošanas atļauja</w:t>
            </w:r>
            <w:r>
              <w:rPr>
                <w:rFonts w:cs="Tahoma"/>
              </w:rPr>
              <w:t>s</w:t>
            </w:r>
            <w:r w:rsidRPr="00D42360">
              <w:rPr>
                <w:rFonts w:cs="Tahoma"/>
              </w:rPr>
              <w:t xml:space="preserve"> gar autoceļu </w:t>
            </w:r>
            <w:r>
              <w:rPr>
                <w:rFonts w:cs="Tahoma"/>
              </w:rPr>
              <w:t>“</w:t>
            </w:r>
            <w:r w:rsidRPr="00A1729D">
              <w:rPr>
                <w:rFonts w:cs="Tahoma"/>
                <w:iCs/>
              </w:rPr>
              <w:t>Via Baltica</w:t>
            </w:r>
            <w:r>
              <w:rPr>
                <w:rFonts w:cs="Tahoma"/>
                <w:iCs/>
              </w:rPr>
              <w:t>”</w:t>
            </w:r>
            <w:r w:rsidRPr="00A1729D">
              <w:rPr>
                <w:rFonts w:cs="Tahoma"/>
                <w:iCs/>
              </w:rPr>
              <w:t>;</w:t>
            </w:r>
          </w:p>
          <w:p w14:paraId="625BDAC8" w14:textId="26B5EF45" w:rsidR="001B3CD3" w:rsidRPr="00E5792E" w:rsidRDefault="001B3CD3" w:rsidP="00012543">
            <w:pPr>
              <w:pStyle w:val="Sarakstarindkopa"/>
              <w:spacing w:after="120"/>
              <w:ind w:left="-11"/>
              <w:jc w:val="both"/>
            </w:pPr>
            <w:r>
              <w:rPr>
                <w:rFonts w:cs="Tahoma"/>
              </w:rPr>
              <w:t xml:space="preserve">3) </w:t>
            </w:r>
            <w:r w:rsidRPr="00D42360">
              <w:rPr>
                <w:rFonts w:cs="Tahoma"/>
              </w:rPr>
              <w:t xml:space="preserve">līdz 2024.gada 1.februārim saņemt kopumā vismaz </w:t>
            </w:r>
            <w:r>
              <w:rPr>
                <w:rFonts w:cs="Tahoma"/>
              </w:rPr>
              <w:t>200</w:t>
            </w:r>
            <w:r w:rsidRPr="00D42360">
              <w:rPr>
                <w:rFonts w:cs="Tahoma"/>
              </w:rPr>
              <w:t xml:space="preserve"> lietošanas atļaujas vismaz 15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78E52649" w14:textId="5C7C5A83" w:rsidR="001B3CD3" w:rsidRPr="00E5792E" w:rsidRDefault="001B3CD3" w:rsidP="00012543">
            <w:pPr>
              <w:pStyle w:val="Sarakstarindkopa"/>
              <w:spacing w:after="120"/>
              <w:ind w:left="-11"/>
              <w:jc w:val="both"/>
            </w:pPr>
            <w:r>
              <w:rPr>
                <w:rFonts w:cs="Tahoma"/>
              </w:rPr>
              <w:t xml:space="preserve">4) </w:t>
            </w:r>
            <w:r w:rsidRPr="00D42360">
              <w:rPr>
                <w:rFonts w:cs="Tahoma"/>
              </w:rPr>
              <w:t xml:space="preserve">līdz 2025.gada 1.februārim saņemt kopumā vismaz </w:t>
            </w:r>
            <w:r>
              <w:rPr>
                <w:rFonts w:cs="Tahoma"/>
              </w:rPr>
              <w:t>300</w:t>
            </w:r>
            <w:r w:rsidRPr="00D42360">
              <w:rPr>
                <w:rFonts w:cs="Tahoma"/>
              </w:rPr>
              <w:t xml:space="preserve"> lietošanas atļaujas vismaz 20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w:t>
            </w:r>
            <w:r w:rsidRPr="00D42360">
              <w:rPr>
                <w:rFonts w:cs="Tahoma"/>
              </w:rPr>
              <w:lastRenderedPageBreak/>
              <w:t xml:space="preserve">lietošanas atļauja gar autoceļu </w:t>
            </w:r>
            <w:r>
              <w:rPr>
                <w:rFonts w:cs="Tahoma"/>
              </w:rPr>
              <w:t>“</w:t>
            </w:r>
            <w:r w:rsidRPr="00A1729D">
              <w:rPr>
                <w:rFonts w:cs="Tahoma"/>
                <w:iCs/>
              </w:rPr>
              <w:t>Via Baltica</w:t>
            </w:r>
            <w:r>
              <w:rPr>
                <w:rFonts w:cs="Tahoma"/>
                <w:iCs/>
              </w:rPr>
              <w:t>”</w:t>
            </w:r>
            <w:r w:rsidRPr="00A1729D">
              <w:rPr>
                <w:rFonts w:cs="Tahoma"/>
                <w:iCs/>
              </w:rPr>
              <w:t>;</w:t>
            </w:r>
          </w:p>
          <w:p w14:paraId="09FAB37C" w14:textId="24A57FB2" w:rsidR="001B3CD3" w:rsidRPr="00E5792E" w:rsidRDefault="001B3CD3" w:rsidP="00012543">
            <w:pPr>
              <w:pStyle w:val="Sarakstarindkopa"/>
              <w:spacing w:after="120"/>
              <w:ind w:left="-11"/>
              <w:jc w:val="both"/>
            </w:pPr>
            <w:r>
              <w:rPr>
                <w:rFonts w:cs="Tahoma"/>
              </w:rPr>
              <w:t xml:space="preserve">5) </w:t>
            </w:r>
            <w:r w:rsidRPr="00D42360">
              <w:rPr>
                <w:rFonts w:cs="Tahoma"/>
              </w:rPr>
              <w:t xml:space="preserve">līdz 2026.gada 1.februārim saņemt kopumā vismaz </w:t>
            </w:r>
            <w:r>
              <w:rPr>
                <w:rFonts w:cs="Tahoma"/>
              </w:rPr>
              <w:t>400</w:t>
            </w:r>
            <w:r w:rsidRPr="00D42360">
              <w:rPr>
                <w:rFonts w:cs="Tahoma"/>
              </w:rPr>
              <w:t xml:space="preserve"> lietošanas atļaujas vismaz 30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71C4645A" w14:textId="651B1A5F" w:rsidR="001B3CD3" w:rsidRPr="00E5792E" w:rsidRDefault="001B3CD3" w:rsidP="00012543">
            <w:pPr>
              <w:pStyle w:val="Sarakstarindkopa"/>
              <w:spacing w:after="120"/>
              <w:ind w:left="-11"/>
              <w:jc w:val="both"/>
            </w:pPr>
            <w:r>
              <w:rPr>
                <w:rFonts w:cs="Tahoma"/>
              </w:rPr>
              <w:t xml:space="preserve">6) </w:t>
            </w:r>
            <w:r w:rsidRPr="00D42360">
              <w:rPr>
                <w:rFonts w:cs="Tahoma"/>
              </w:rPr>
              <w:t xml:space="preserve">līdz 2027.gada 1.februārim saņemt kopumā vismaz </w:t>
            </w:r>
            <w:r>
              <w:rPr>
                <w:rFonts w:cs="Tahoma"/>
              </w:rPr>
              <w:t>500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164AB567" w14:textId="76D3A397" w:rsidR="001B3CD3" w:rsidRPr="00E5792E" w:rsidRDefault="001B3CD3" w:rsidP="00012543">
            <w:pPr>
              <w:pStyle w:val="Sarakstarindkopa"/>
              <w:spacing w:after="120"/>
              <w:ind w:left="-11"/>
              <w:jc w:val="both"/>
            </w:pPr>
            <w:r>
              <w:rPr>
                <w:rFonts w:cs="Tahoma"/>
              </w:rPr>
              <w:t xml:space="preserve">7) </w:t>
            </w:r>
            <w:r w:rsidRPr="00D42360">
              <w:rPr>
                <w:rFonts w:cs="Tahoma"/>
              </w:rPr>
              <w:t xml:space="preserve">līdz 2028.gada 1.februārim saņemt kopumā vismaz </w:t>
            </w:r>
            <w:r>
              <w:rPr>
                <w:rFonts w:cs="Tahoma"/>
              </w:rPr>
              <w:t>600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w:t>
            </w:r>
            <w:r w:rsidRPr="00D42360">
              <w:rPr>
                <w:rFonts w:cs="Tahoma"/>
              </w:rPr>
              <w:lastRenderedPageBreak/>
              <w:t xml:space="preserve">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4B1DE8B0" w14:textId="3B4964B5" w:rsidR="001B3CD3" w:rsidRPr="00E5792E" w:rsidRDefault="001B3CD3" w:rsidP="00012543">
            <w:pPr>
              <w:pStyle w:val="Sarakstarindkopa"/>
              <w:spacing w:after="120"/>
              <w:ind w:left="-11"/>
              <w:jc w:val="both"/>
            </w:pPr>
            <w:r>
              <w:rPr>
                <w:rFonts w:cs="Tahoma"/>
              </w:rPr>
              <w:t xml:space="preserve">8) </w:t>
            </w:r>
            <w:r w:rsidRPr="00D42360">
              <w:rPr>
                <w:rFonts w:cs="Tahoma"/>
              </w:rPr>
              <w:t xml:space="preserve">līdz 2029.gada 1.februārim saņemt kopumā vismaz </w:t>
            </w:r>
            <w:r>
              <w:rPr>
                <w:rFonts w:cs="Tahoma"/>
              </w:rPr>
              <w:t>700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55749196" w14:textId="3D5B5DA5" w:rsidR="001B3CD3" w:rsidRPr="00F31957" w:rsidRDefault="001B3CD3" w:rsidP="00012543">
            <w:pPr>
              <w:pStyle w:val="Sarakstarindkopa"/>
              <w:spacing w:after="120"/>
              <w:ind w:left="0"/>
              <w:jc w:val="both"/>
            </w:pPr>
            <w:r>
              <w:rPr>
                <w:rFonts w:cs="Tahoma"/>
              </w:rPr>
              <w:t xml:space="preserve">9) </w:t>
            </w:r>
            <w:r w:rsidRPr="00D42360">
              <w:rPr>
                <w:rFonts w:cs="Tahoma"/>
              </w:rPr>
              <w:t xml:space="preserve">laika posmā no 2030.gada 1.februāra līdz 2041.gada 1.februārim katru gadu uz 1.februāri ir jābūt spēkā valsts akciju sabiedrībā „Elektroniskie sakari” saņemtām kopumā vismaz </w:t>
            </w:r>
            <w:r>
              <w:rPr>
                <w:rFonts w:cs="Tahoma"/>
              </w:rPr>
              <w:t>800</w:t>
            </w:r>
            <w:r w:rsidRPr="00D42360">
              <w:rPr>
                <w:rFonts w:cs="Tahoma"/>
              </w:rPr>
              <w:t xml:space="preserve"> lietošanas atļaujām, no kurām vismaz 61</w:t>
            </w:r>
            <w:r>
              <w:rPr>
                <w:rFonts w:cs="Tahoma"/>
              </w:rPr>
              <w:t> </w:t>
            </w:r>
            <w:r w:rsidRPr="00D42360">
              <w:rPr>
                <w:rFonts w:cs="Tahoma"/>
              </w:rPr>
              <w:t>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p>
          <w:p w14:paraId="740205AD" w14:textId="77777777" w:rsidR="001B3CD3" w:rsidRPr="00F31957" w:rsidRDefault="001B3CD3" w:rsidP="001B3CD3">
            <w:pPr>
              <w:pStyle w:val="Sarakstarindkopa"/>
              <w:spacing w:after="120"/>
              <w:ind w:left="0"/>
              <w:jc w:val="both"/>
            </w:pPr>
          </w:p>
          <w:p w14:paraId="0CA0A40E" w14:textId="77777777" w:rsidR="001B3CD3" w:rsidRPr="00D42360" w:rsidRDefault="001B3CD3" w:rsidP="001B3CD3">
            <w:pPr>
              <w:pStyle w:val="Sarakstarindkopa"/>
              <w:ind w:left="0"/>
              <w:jc w:val="both"/>
              <w:rPr>
                <w:rFonts w:cs="Tahoma"/>
              </w:rPr>
            </w:pPr>
            <w:r w:rsidRPr="00D42360">
              <w:rPr>
                <w:rFonts w:cs="Tahoma"/>
              </w:rPr>
              <w:lastRenderedPageBreak/>
              <w:t xml:space="preserve">Radiofrekvenču spektra joslā 738 MHz – </w:t>
            </w:r>
            <w:r>
              <w:rPr>
                <w:rFonts w:cs="Tahoma"/>
              </w:rPr>
              <w:t xml:space="preserve">758 MHz </w:t>
            </w:r>
            <w:r w:rsidRPr="00D42360">
              <w:rPr>
                <w:rFonts w:cs="Tahoma"/>
              </w:rPr>
              <w:t>(papildjoslās) katram priekšmetam:</w:t>
            </w:r>
          </w:p>
          <w:p w14:paraId="4FC88766" w14:textId="15D0999A" w:rsidR="001B3CD3" w:rsidRPr="00D42360" w:rsidRDefault="001B3CD3" w:rsidP="00012543">
            <w:pPr>
              <w:pStyle w:val="Sarakstarindkopa"/>
              <w:spacing w:after="120"/>
              <w:ind w:left="0"/>
              <w:jc w:val="both"/>
            </w:pPr>
            <w:r>
              <w:rPr>
                <w:rFonts w:cs="Tahoma"/>
              </w:rPr>
              <w:t xml:space="preserve">1) </w:t>
            </w:r>
            <w:r w:rsidRPr="00D42360">
              <w:rPr>
                <w:rFonts w:cs="Tahoma"/>
              </w:rPr>
              <w:t xml:space="preserve">līdz 2022.gada 1.februārim saņemt vismaz </w:t>
            </w:r>
            <w:r>
              <w:rPr>
                <w:rFonts w:cs="Tahoma"/>
              </w:rPr>
              <w:t>10</w:t>
            </w:r>
            <w:r w:rsidRPr="00D42360">
              <w:rPr>
                <w:rFonts w:cs="Tahoma"/>
              </w:rPr>
              <w:t xml:space="preserve"> lietošanas atļaujas radioiekārtu darbībai;</w:t>
            </w:r>
          </w:p>
          <w:p w14:paraId="7F9AD604" w14:textId="187E507A" w:rsidR="001B3CD3" w:rsidRPr="00D42360" w:rsidRDefault="001B3CD3" w:rsidP="00012543">
            <w:pPr>
              <w:pStyle w:val="Sarakstarindkopa"/>
              <w:spacing w:after="120"/>
              <w:ind w:left="0"/>
              <w:jc w:val="both"/>
            </w:pPr>
            <w:r>
              <w:rPr>
                <w:rFonts w:cs="Tahoma"/>
              </w:rPr>
              <w:t xml:space="preserve">2) </w:t>
            </w:r>
            <w:r w:rsidRPr="00D42360">
              <w:rPr>
                <w:rFonts w:cs="Tahoma"/>
              </w:rPr>
              <w:t xml:space="preserve">līdz 2023.gada 1.februārim saņemt vismaz </w:t>
            </w:r>
            <w:r>
              <w:rPr>
                <w:rFonts w:cs="Tahoma"/>
              </w:rPr>
              <w:t>100</w:t>
            </w:r>
            <w:r w:rsidRPr="00D42360">
              <w:rPr>
                <w:rFonts w:cs="Tahoma"/>
              </w:rPr>
              <w:t xml:space="preserve"> lietošanas atļaujas vismaz 10 Latvijas Republikas administratīvajās teritorijās;</w:t>
            </w:r>
          </w:p>
          <w:p w14:paraId="092B3DD9" w14:textId="7EA1597F" w:rsidR="001B3CD3" w:rsidRPr="00D42360" w:rsidRDefault="001B3CD3" w:rsidP="00012543">
            <w:pPr>
              <w:pStyle w:val="Sarakstarindkopa"/>
              <w:spacing w:after="120"/>
              <w:ind w:left="0"/>
              <w:jc w:val="both"/>
            </w:pPr>
            <w:r>
              <w:rPr>
                <w:rFonts w:cs="Tahoma"/>
              </w:rPr>
              <w:t xml:space="preserve">3) </w:t>
            </w:r>
            <w:r w:rsidRPr="00D42360">
              <w:rPr>
                <w:rFonts w:cs="Tahoma"/>
              </w:rPr>
              <w:t xml:space="preserve">līdz 2024.gada 1.februārim saņemt vismaz </w:t>
            </w:r>
            <w:r>
              <w:rPr>
                <w:rFonts w:cs="Tahoma"/>
              </w:rPr>
              <w:t xml:space="preserve">200 </w:t>
            </w:r>
            <w:r w:rsidRPr="00D42360">
              <w:rPr>
                <w:rFonts w:cs="Tahoma"/>
              </w:rPr>
              <w:t>lietošanas atļaujas vismaz 15 Latvijas Republikas administratīvajās teritorijās;</w:t>
            </w:r>
          </w:p>
          <w:p w14:paraId="2D81CC09" w14:textId="480C96A1" w:rsidR="001B3CD3" w:rsidRPr="004A2ECE" w:rsidRDefault="001B3CD3" w:rsidP="00012543">
            <w:pPr>
              <w:pStyle w:val="Sarakstarindkopa"/>
              <w:spacing w:after="120"/>
              <w:ind w:left="0"/>
              <w:jc w:val="both"/>
            </w:pPr>
            <w:r>
              <w:t xml:space="preserve">4) </w:t>
            </w:r>
            <w:r w:rsidRPr="00D96F3E">
              <w:t xml:space="preserve">līdz 2025.gada 1.februārim saņemt vismaz </w:t>
            </w:r>
            <w:r w:rsidRPr="00E54593">
              <w:t>300 lietošanas atļaujas vismaz 20 Latvijas Republikas administratīvajās teritorijās</w:t>
            </w:r>
            <w:r>
              <w:t>.</w:t>
            </w:r>
          </w:p>
        </w:tc>
        <w:tc>
          <w:tcPr>
            <w:tcW w:w="3255" w:type="dxa"/>
            <w:tcBorders>
              <w:top w:val="single" w:sz="4" w:space="0" w:color="auto"/>
              <w:left w:val="single" w:sz="4" w:space="0" w:color="auto"/>
              <w:bottom w:val="single" w:sz="4" w:space="0" w:color="auto"/>
              <w:right w:val="single" w:sz="4" w:space="0" w:color="auto"/>
            </w:tcBorders>
          </w:tcPr>
          <w:p w14:paraId="06E78196" w14:textId="24B940AD" w:rsidR="001B3CD3" w:rsidRPr="00E84D1E" w:rsidRDefault="001B3CD3" w:rsidP="001B3CD3">
            <w:pPr>
              <w:pStyle w:val="Stilstabulaa"/>
              <w:spacing w:after="120"/>
              <w:rPr>
                <w:b/>
                <w:sz w:val="24"/>
              </w:rPr>
            </w:pPr>
            <w:r>
              <w:rPr>
                <w:b/>
                <w:sz w:val="24"/>
              </w:rPr>
              <w:lastRenderedPageBreak/>
              <w:t xml:space="preserve">Valsts </w:t>
            </w:r>
            <w:r w:rsidRPr="00E84D1E">
              <w:rPr>
                <w:b/>
                <w:sz w:val="24"/>
              </w:rPr>
              <w:t>AS “Elektroniskie sakari”</w:t>
            </w:r>
          </w:p>
          <w:p w14:paraId="677D4750" w14:textId="1E22E030" w:rsidR="001B3CD3" w:rsidRPr="00E84D1E" w:rsidRDefault="001B3CD3" w:rsidP="001B3CD3">
            <w:pPr>
              <w:spacing w:after="120"/>
              <w:jc w:val="both"/>
              <w:rPr>
                <w:b/>
              </w:rPr>
            </w:pPr>
            <w:r w:rsidRPr="00E84D1E">
              <w:t>Ierosina radiofrekvenču spektra joslai 703 MHz</w:t>
            </w:r>
            <w:r>
              <w:t xml:space="preserve"> </w:t>
            </w:r>
            <w:r w:rsidRPr="00E84D1E">
              <w:t>–</w:t>
            </w:r>
            <w:r>
              <w:t xml:space="preserve"> </w:t>
            </w:r>
            <w:r w:rsidRPr="00E84D1E">
              <w:t xml:space="preserve">733 MHz/758 MHz –788 MHz </w:t>
            </w:r>
            <w:r>
              <w:t xml:space="preserve">specifiskos lietošanas tiesību </w:t>
            </w:r>
            <w:r w:rsidRPr="00E84D1E">
              <w:t>nosacījumus par atļauju skaita saņemšanu aizstāt ar nosacījumu par “5G sistēmas pakalpojuma pieejamību” gar autoceļu “Via Baltica” un sauszemes transporta koridoriem vai valsts autoceļiem pieļaujot, ka nosacījuma izpilde var tikt realizēta izmantojot arī citas elektronisko sakaru komersanta rīcībā esošās radiofrekvenču spektra joslas.</w:t>
            </w:r>
            <w:r w:rsidRPr="00E84D1E">
              <w:rPr>
                <w:b/>
                <w:bCs/>
              </w:rPr>
              <w:t xml:space="preserve"> </w:t>
            </w:r>
          </w:p>
        </w:tc>
        <w:tc>
          <w:tcPr>
            <w:tcW w:w="3407" w:type="dxa"/>
            <w:tcBorders>
              <w:top w:val="single" w:sz="4" w:space="0" w:color="auto"/>
              <w:left w:val="single" w:sz="4" w:space="0" w:color="auto"/>
              <w:bottom w:val="single" w:sz="4" w:space="0" w:color="auto"/>
              <w:right w:val="single" w:sz="4" w:space="0" w:color="auto"/>
            </w:tcBorders>
          </w:tcPr>
          <w:p w14:paraId="0CD63512" w14:textId="44FC58CC" w:rsidR="001B3CD3" w:rsidRPr="00E84D1E" w:rsidRDefault="001B3CD3" w:rsidP="001B3CD3">
            <w:pPr>
              <w:pStyle w:val="Stilstabulaa"/>
              <w:spacing w:after="120"/>
              <w:rPr>
                <w:b/>
                <w:sz w:val="24"/>
              </w:rPr>
            </w:pPr>
            <w:r w:rsidRPr="00E84D1E">
              <w:rPr>
                <w:b/>
                <w:sz w:val="24"/>
              </w:rPr>
              <w:t>Netiek ņemts vērā</w:t>
            </w:r>
          </w:p>
          <w:p w14:paraId="02C877DD" w14:textId="08BDE2CA" w:rsidR="001B3CD3" w:rsidRDefault="001B3CD3" w:rsidP="001B3CD3">
            <w:pPr>
              <w:pStyle w:val="Stilstabulaa"/>
              <w:rPr>
                <w:bCs/>
                <w:sz w:val="24"/>
              </w:rPr>
            </w:pPr>
            <w:bookmarkStart w:id="3" w:name="_Hlk55487777"/>
            <w:r>
              <w:rPr>
                <w:bCs/>
                <w:sz w:val="24"/>
              </w:rPr>
              <w:t xml:space="preserve">Regulators radiofrekvenču spektra lietošanas tiesības piešķir, ievērojot tehnoloģiskās neitralitātes principu un nenosaka, ar kādām tehnoloģijām radiofrekvenču spektrs jālieto. </w:t>
            </w:r>
          </w:p>
          <w:p w14:paraId="77B20392" w14:textId="0EF351F4" w:rsidR="001B3CD3" w:rsidRDefault="001B3CD3" w:rsidP="001B3CD3">
            <w:pPr>
              <w:pStyle w:val="Stilstabulaa"/>
              <w:rPr>
                <w:sz w:val="24"/>
              </w:rPr>
            </w:pPr>
            <w:r>
              <w:rPr>
                <w:bCs/>
                <w:sz w:val="24"/>
              </w:rPr>
              <w:t>Regulators nosaka nosacījumus radiofrekvenču spektra joslas efektīvai izmantošanai un ņem vērā Satiksmes ministrijas izteikto viedokli.</w:t>
            </w:r>
          </w:p>
          <w:p w14:paraId="0AE9E0F6" w14:textId="798642EC" w:rsidR="001B3CD3" w:rsidRPr="00E84D1E" w:rsidRDefault="001B3CD3" w:rsidP="001B3CD3">
            <w:pPr>
              <w:pStyle w:val="Stilstabulaa"/>
              <w:rPr>
                <w:bCs/>
                <w:sz w:val="24"/>
              </w:rPr>
            </w:pPr>
            <w:r w:rsidRPr="00E84D1E">
              <w:rPr>
                <w:sz w:val="24"/>
              </w:rPr>
              <w:t>Saskaņā ar Satiksmes ministrijas izstrādāt</w:t>
            </w:r>
            <w:r>
              <w:rPr>
                <w:sz w:val="24"/>
              </w:rPr>
              <w:t>ā</w:t>
            </w:r>
            <w:r w:rsidRPr="00E84D1E">
              <w:rPr>
                <w:sz w:val="24"/>
              </w:rPr>
              <w:t xml:space="preserve"> informatīv</w:t>
            </w:r>
            <w:r>
              <w:rPr>
                <w:sz w:val="24"/>
              </w:rPr>
              <w:t>ā</w:t>
            </w:r>
            <w:r w:rsidRPr="00E84D1E">
              <w:rPr>
                <w:sz w:val="24"/>
              </w:rPr>
              <w:t xml:space="preserve"> ziņojum</w:t>
            </w:r>
            <w:r>
              <w:rPr>
                <w:sz w:val="24"/>
              </w:rPr>
              <w:t>a</w:t>
            </w:r>
            <w:r w:rsidRPr="00E84D1E">
              <w:rPr>
                <w:sz w:val="24"/>
              </w:rPr>
              <w:t xml:space="preserve"> “Ceļvedis piektās paaudzes (5G) publisko mobilo elektronisko sakaru tīklu ieviešanai Latvijā”</w:t>
            </w:r>
            <w:r w:rsidRPr="00E84D1E">
              <w:rPr>
                <w:rStyle w:val="Vresatsauce"/>
                <w:sz w:val="24"/>
              </w:rPr>
              <w:footnoteReference w:id="16"/>
            </w:r>
            <w:r w:rsidRPr="00E84D1E">
              <w:rPr>
                <w:sz w:val="24"/>
              </w:rPr>
              <w:t xml:space="preserve"> 2.1 un 2.3.apakšpunktu</w:t>
            </w:r>
            <w:r>
              <w:rPr>
                <w:sz w:val="24"/>
              </w:rPr>
              <w:t xml:space="preserve">, </w:t>
            </w:r>
            <w:r w:rsidRPr="00E84D1E">
              <w:rPr>
                <w:bCs/>
                <w:sz w:val="24"/>
              </w:rPr>
              <w:t xml:space="preserve">700 MHz radiofrekvenču joslas lietošanas tiesību izsoles </w:t>
            </w:r>
            <w:r w:rsidRPr="00E84D1E">
              <w:rPr>
                <w:bCs/>
                <w:sz w:val="24"/>
              </w:rPr>
              <w:lastRenderedPageBreak/>
              <w:t>nosacījumos būtu iekļaujama prasība 5G mobilo sakaru tīkla pārklājuma nodrošināšanai primāri gar sauszemes TEN-T</w:t>
            </w:r>
            <w:r w:rsidRPr="00E84D1E">
              <w:rPr>
                <w:rStyle w:val="Vresatsauce"/>
                <w:bCs/>
                <w:sz w:val="24"/>
              </w:rPr>
              <w:footnoteReference w:id="17"/>
            </w:r>
            <w:r w:rsidRPr="00E84D1E">
              <w:rPr>
                <w:bCs/>
                <w:sz w:val="24"/>
              </w:rPr>
              <w:t xml:space="preserve"> transporta koridoriem, īpaši gar “Via Baltica”, pakāpeniski to izvēršot arī pārējā Latvijas Republikas  teritorijā. </w:t>
            </w:r>
          </w:p>
          <w:bookmarkEnd w:id="3"/>
          <w:p w14:paraId="4C25C44B" w14:textId="2931E365" w:rsidR="001B3CD3" w:rsidRPr="00E84D1E" w:rsidRDefault="001B3CD3" w:rsidP="001B3CD3">
            <w:pPr>
              <w:pStyle w:val="Stilstabulaa"/>
              <w:rPr>
                <w:bCs/>
                <w:sz w:val="24"/>
              </w:rPr>
            </w:pPr>
          </w:p>
        </w:tc>
        <w:tc>
          <w:tcPr>
            <w:tcW w:w="4253" w:type="dxa"/>
            <w:tcBorders>
              <w:top w:val="single" w:sz="4" w:space="0" w:color="auto"/>
              <w:left w:val="single" w:sz="4" w:space="0" w:color="auto"/>
              <w:bottom w:val="single" w:sz="4" w:space="0" w:color="auto"/>
              <w:right w:val="single" w:sz="4" w:space="0" w:color="auto"/>
            </w:tcBorders>
          </w:tcPr>
          <w:p w14:paraId="29EC180F" w14:textId="77777777" w:rsidR="001B3CD3" w:rsidRPr="008A76B7" w:rsidRDefault="001B3CD3" w:rsidP="001B3CD3">
            <w:pPr>
              <w:spacing w:after="120"/>
              <w:jc w:val="both"/>
              <w:rPr>
                <w:color w:val="000000" w:themeColor="text1"/>
              </w:rPr>
            </w:pPr>
            <w:r>
              <w:rPr>
                <w:color w:val="000000"/>
              </w:rPr>
              <w:lastRenderedPageBreak/>
              <w:t>Izsludināšanas lēmuma lemjošās daļas 4.punkts:</w:t>
            </w:r>
          </w:p>
          <w:p w14:paraId="6163C90B" w14:textId="77777777" w:rsidR="001B3CD3" w:rsidRPr="008A76B7" w:rsidRDefault="001B3CD3" w:rsidP="001B3CD3">
            <w:pPr>
              <w:contextualSpacing/>
              <w:jc w:val="both"/>
              <w:rPr>
                <w:color w:val="000000" w:themeColor="text1"/>
              </w:rPr>
            </w:pPr>
            <w:r>
              <w:rPr>
                <w:bCs/>
                <w:color w:val="000000" w:themeColor="text1"/>
              </w:rPr>
              <w:t xml:space="preserve">4. </w:t>
            </w:r>
            <w:r w:rsidRPr="008A76B7">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8A76B7">
              <w:rPr>
                <w:bCs/>
                <w:color w:val="000000" w:themeColor="text1"/>
              </w:rPr>
              <w:t xml:space="preserve">attiecībā uz šā lēmuma lemjošās daļas 3.1. </w:t>
            </w:r>
            <w:r>
              <w:rPr>
                <w:bCs/>
                <w:color w:val="000000" w:themeColor="text1"/>
              </w:rPr>
              <w:t>–</w:t>
            </w:r>
            <w:r w:rsidRPr="008A76B7">
              <w:rPr>
                <w:bCs/>
                <w:color w:val="000000" w:themeColor="text1"/>
              </w:rPr>
              <w:t xml:space="preserve"> 3.3.apakšpunktā minēt</w:t>
            </w:r>
            <w:r>
              <w:rPr>
                <w:bCs/>
                <w:color w:val="000000" w:themeColor="text1"/>
              </w:rPr>
              <w:t>ajām</w:t>
            </w:r>
            <w:r w:rsidRPr="008A76B7">
              <w:rPr>
                <w:bCs/>
                <w:color w:val="000000" w:themeColor="text1"/>
              </w:rPr>
              <w:t xml:space="preserve"> radiofrekvenču spektra lietošanas tiesībām:</w:t>
            </w:r>
          </w:p>
          <w:p w14:paraId="4C24A3C8" w14:textId="77777777" w:rsidR="001B3CD3" w:rsidRDefault="001B3CD3" w:rsidP="001B3CD3">
            <w:pPr>
              <w:pStyle w:val="naisf"/>
              <w:spacing w:before="0" w:after="0"/>
              <w:ind w:firstLine="0"/>
              <w:contextualSpacing/>
            </w:pPr>
            <w:r>
              <w:t>4.1.</w:t>
            </w:r>
            <w:r>
              <w:tab/>
              <w:t>līdz 2023.gada 1.februārim saņemt kopumā vismaz 100 lietošanas atļaujas vismaz 10 Latvijas Republikas administratīvajās teritorijās ārpus valstspilsētām, no kurām vismaz 40 lietošanas atļaujas ir izsniegtas radioiekārtu darbībai, kas uzstādītas ne tālāk kā 3  kilometru attālumā no jebkura no sauszemes transporta ceļa</w:t>
            </w:r>
            <w:r>
              <w:rPr>
                <w:rStyle w:val="Vresatsauce"/>
              </w:rPr>
              <w:footnoteReference w:id="18"/>
            </w:r>
            <w:r>
              <w:t>, tajā skaitā 15 lietošanas atļaujas gar autoceļu “Via Baltica”</w:t>
            </w:r>
            <w:r>
              <w:rPr>
                <w:rStyle w:val="Vresatsauce"/>
              </w:rPr>
              <w:footnoteReference w:id="19"/>
            </w:r>
            <w:r>
              <w:t>;</w:t>
            </w:r>
          </w:p>
          <w:p w14:paraId="34AC0201" w14:textId="77777777" w:rsidR="001B3CD3" w:rsidRDefault="001B3CD3" w:rsidP="001B3CD3">
            <w:pPr>
              <w:pStyle w:val="naisf"/>
              <w:ind w:firstLine="0"/>
            </w:pPr>
            <w:r>
              <w:lastRenderedPageBreak/>
              <w:t>4.2.</w:t>
            </w:r>
            <w:r>
              <w:tab/>
              <w:t>līdz 2024.gada 1.februārim saņemt kopumā vismaz 200 lietošanas atļaujas vismaz 15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45D5ABBE" w14:textId="77777777" w:rsidR="001B3CD3" w:rsidRDefault="001B3CD3" w:rsidP="001B3CD3">
            <w:pPr>
              <w:pStyle w:val="naisf"/>
              <w:ind w:firstLine="0"/>
            </w:pPr>
            <w:r>
              <w:t>4.3.</w:t>
            </w:r>
            <w:r>
              <w:tab/>
              <w:t>līdz 2025.gada 1.februārim saņemt kopumā vismaz 300 lietošanas atļaujas vismaz 20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312A6786" w14:textId="77777777" w:rsidR="001B3CD3" w:rsidRDefault="001B3CD3" w:rsidP="001B3CD3">
            <w:pPr>
              <w:pStyle w:val="naisf"/>
              <w:ind w:firstLine="0"/>
            </w:pPr>
            <w:r>
              <w:t>4.4.</w:t>
            </w:r>
            <w:r>
              <w:tab/>
              <w:t xml:space="preserve">līdz 2026.gada 1.februārim saņemt kopumā vismaz 400 lietošanas atļaujas vismaz 30 Latvijas Republikas administratīvajās teritorijās ārpus valstspilsētām, no kurām vismaz 61 lietošanas atļauja ir izsniegta radioiekārtu darbībai, kas uzstādītas ne tālāk kā 3 kilometru attālumā no jebkura no </w:t>
            </w:r>
            <w:r>
              <w:lastRenderedPageBreak/>
              <w:t>sauszemes ceļa, tajā skaitā 21 lietošanas atļauja gar autoceļu “Via Baltica”;</w:t>
            </w:r>
          </w:p>
          <w:p w14:paraId="42D24ECE" w14:textId="77777777" w:rsidR="001B3CD3" w:rsidRDefault="001B3CD3" w:rsidP="001B3CD3">
            <w:pPr>
              <w:pStyle w:val="naisf"/>
              <w:ind w:firstLine="0"/>
            </w:pPr>
            <w:r>
              <w:t>4.5.</w:t>
            </w:r>
            <w:r>
              <w:tab/>
              <w:t>līdz 2027.gada 1.februārim saņemt kopumā vismaz 500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1926077C" w14:textId="77777777" w:rsidR="001B3CD3" w:rsidRDefault="001B3CD3" w:rsidP="001B3CD3">
            <w:pPr>
              <w:pStyle w:val="naisf"/>
              <w:ind w:firstLine="0"/>
            </w:pPr>
            <w:r>
              <w:t>4.6.</w:t>
            </w:r>
            <w:r>
              <w:tab/>
              <w:t>līdz 2028.gada 1.februārim saņemt kopumā vismaz 600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62F9E0EF" w14:textId="77777777" w:rsidR="001B3CD3" w:rsidRDefault="001B3CD3" w:rsidP="001B3CD3">
            <w:pPr>
              <w:pStyle w:val="naisf"/>
              <w:ind w:firstLine="0"/>
            </w:pPr>
            <w:r>
              <w:t>4.7.</w:t>
            </w:r>
            <w:r>
              <w:tab/>
              <w:t>līdz 2029.gada 1.februārim saņemt kopumā vismaz 700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27371634" w14:textId="77777777" w:rsidR="001B3CD3" w:rsidRDefault="001B3CD3" w:rsidP="001B3CD3">
            <w:pPr>
              <w:pStyle w:val="naisf"/>
              <w:ind w:firstLine="0"/>
            </w:pPr>
            <w:r>
              <w:t>4.8.</w:t>
            </w:r>
            <w:r>
              <w:tab/>
              <w:t xml:space="preserve">laika posmā no 2030.gada 1.februāra līdz 2041.gada 1.februārim katru gadu uz 1.februāri ir jābūt spēkā valsts akciju sabiedrībā „Elektroniskie sakari” saņemtām kopumā vismaz 800 lietošanas atļaujām, no kurām vismaz 61 </w:t>
            </w:r>
            <w:r>
              <w:lastRenderedPageBreak/>
              <w:t>lietošanas atļauja ir izsniegta radioiekārtu darbībai, kas uzstādītas ne tālāk kā 3  kilometru attālumā no jebkura no sauszemes transporta ceļa, tajā skaitā 21 lietošanas atļauja gar autoceļu “Via Baltica”;</w:t>
            </w:r>
          </w:p>
          <w:p w14:paraId="075B9984" w14:textId="77777777" w:rsidR="001B3CD3" w:rsidRDefault="001B3CD3" w:rsidP="001B3CD3">
            <w:pPr>
              <w:pStyle w:val="naisf"/>
              <w:ind w:firstLine="0"/>
            </w:pPr>
          </w:p>
          <w:p w14:paraId="601D2183" w14:textId="77777777" w:rsidR="001B3CD3" w:rsidRDefault="001B3CD3" w:rsidP="001B3CD3">
            <w:pPr>
              <w:pStyle w:val="naisf"/>
              <w:ind w:firstLine="0"/>
            </w:pPr>
            <w:r>
              <w:t>Izsludināšanas lēmuma lemjošās daļas 5.punkts:</w:t>
            </w:r>
          </w:p>
          <w:p w14:paraId="589B8025" w14:textId="77777777" w:rsidR="001B3CD3" w:rsidRDefault="001B3CD3" w:rsidP="00012543">
            <w:pPr>
              <w:pStyle w:val="Paraststmeklis"/>
              <w:numPr>
                <w:ilvl w:val="0"/>
                <w:numId w:val="29"/>
              </w:numPr>
              <w:spacing w:before="0" w:beforeAutospacing="0" w:after="0" w:afterAutospacing="0"/>
              <w:ind w:left="25" w:firstLine="0"/>
              <w:jc w:val="both"/>
              <w:rPr>
                <w:color w:val="000000" w:themeColor="text1"/>
              </w:rPr>
            </w:pPr>
            <w:r w:rsidRPr="003908DA">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3908DA">
              <w:rPr>
                <w:bCs/>
                <w:color w:val="000000" w:themeColor="text1"/>
              </w:rPr>
              <w:t>attiecībā uz šā lēmuma lemjošās daļas 3.4.</w:t>
            </w:r>
            <w:r>
              <w:rPr>
                <w:bCs/>
                <w:color w:val="000000" w:themeColor="text1"/>
              </w:rPr>
              <w:t> – </w:t>
            </w:r>
            <w:r w:rsidRPr="003908DA">
              <w:rPr>
                <w:bCs/>
                <w:color w:val="000000" w:themeColor="text1"/>
              </w:rPr>
              <w:t>3.5.apakšpunktā</w:t>
            </w:r>
            <w:r>
              <w:rPr>
                <w:bCs/>
                <w:color w:val="000000" w:themeColor="text1"/>
              </w:rPr>
              <w:t xml:space="preserve"> </w:t>
            </w:r>
            <w:r w:rsidRPr="003908DA">
              <w:rPr>
                <w:bCs/>
                <w:color w:val="000000" w:themeColor="text1"/>
              </w:rPr>
              <w:t>minēt</w:t>
            </w:r>
            <w:r>
              <w:rPr>
                <w:bCs/>
                <w:color w:val="000000" w:themeColor="text1"/>
              </w:rPr>
              <w:t>ajām</w:t>
            </w:r>
            <w:r w:rsidRPr="003908DA">
              <w:rPr>
                <w:bCs/>
                <w:color w:val="000000" w:themeColor="text1"/>
              </w:rPr>
              <w:t xml:space="preserve"> radiofrekvenču spektra lietošanas tiesībām:</w:t>
            </w:r>
          </w:p>
          <w:p w14:paraId="608FF850" w14:textId="77777777" w:rsidR="001B3CD3" w:rsidRDefault="001B3CD3" w:rsidP="00012543">
            <w:pPr>
              <w:pStyle w:val="Paraststmeklis"/>
              <w:numPr>
                <w:ilvl w:val="1"/>
                <w:numId w:val="29"/>
              </w:numPr>
              <w:spacing w:before="0" w:beforeAutospacing="0" w:after="0" w:afterAutospacing="0"/>
              <w:ind w:left="25" w:firstLine="0"/>
              <w:jc w:val="both"/>
              <w:rPr>
                <w:color w:val="000000" w:themeColor="text1"/>
              </w:rPr>
            </w:pPr>
            <w:r w:rsidRPr="003908DA">
              <w:t>līdz 2024.gada 1.februārim saņemt vismaz 100 lietošanas atļaujas vismaz 10 Latvijas Republikas administratīvajās teritorijās;</w:t>
            </w:r>
          </w:p>
          <w:p w14:paraId="0E35EBFC" w14:textId="77777777" w:rsidR="001B3CD3" w:rsidRDefault="001B3CD3" w:rsidP="00012543">
            <w:pPr>
              <w:pStyle w:val="Paraststmeklis"/>
              <w:numPr>
                <w:ilvl w:val="1"/>
                <w:numId w:val="29"/>
              </w:numPr>
              <w:spacing w:before="0" w:beforeAutospacing="0" w:after="0" w:afterAutospacing="0"/>
              <w:ind w:left="25" w:firstLine="0"/>
              <w:jc w:val="both"/>
              <w:rPr>
                <w:color w:val="000000" w:themeColor="text1"/>
              </w:rPr>
            </w:pPr>
            <w:r w:rsidRPr="003908DA">
              <w:t>līdz 2025.gada 1.februārim saņemt vismaz 200 lietošanas atļaujas vismaz 15 Latvijas Republikas administratīvajās teritorijās;</w:t>
            </w:r>
          </w:p>
          <w:p w14:paraId="45AACAA2" w14:textId="77777777" w:rsidR="001B3CD3" w:rsidRPr="00BC5DD7" w:rsidRDefault="001B3CD3" w:rsidP="00012543">
            <w:pPr>
              <w:pStyle w:val="Paraststmeklis"/>
              <w:numPr>
                <w:ilvl w:val="1"/>
                <w:numId w:val="29"/>
              </w:numPr>
              <w:spacing w:before="0" w:beforeAutospacing="0" w:after="0" w:afterAutospacing="0"/>
              <w:ind w:left="25" w:firstLine="0"/>
              <w:jc w:val="both"/>
              <w:rPr>
                <w:color w:val="000000" w:themeColor="text1"/>
              </w:rPr>
            </w:pPr>
            <w:r w:rsidRPr="003908DA">
              <w:t>līdz 2026.gada 1.februārim saņemt vismaz 300 lietošanas atļaujas vismaz 20 Latvijas Republikas administratīvajās teritorijās</w:t>
            </w:r>
            <w:r>
              <w:t>;</w:t>
            </w:r>
          </w:p>
          <w:p w14:paraId="5FE8513A" w14:textId="55A9A6DE" w:rsidR="001B3CD3" w:rsidRPr="00E84D1E" w:rsidRDefault="001B3CD3" w:rsidP="001B3CD3">
            <w:pPr>
              <w:pStyle w:val="naisf"/>
              <w:spacing w:before="0" w:after="120"/>
              <w:ind w:firstLine="0"/>
            </w:pPr>
          </w:p>
        </w:tc>
      </w:tr>
      <w:tr w:rsidR="00A61E75" w:rsidRPr="004A2ECE" w14:paraId="06AFCBE7"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13ED7146" w14:textId="6FB54543" w:rsidR="00A61E75" w:rsidRDefault="00A61E75" w:rsidP="00A61E75">
            <w:pPr>
              <w:pStyle w:val="Stilstabulaa"/>
              <w:rPr>
                <w:sz w:val="24"/>
              </w:rPr>
            </w:pPr>
            <w:r>
              <w:rPr>
                <w:sz w:val="24"/>
              </w:rPr>
              <w:lastRenderedPageBreak/>
              <w:t>13.</w:t>
            </w:r>
          </w:p>
        </w:tc>
        <w:tc>
          <w:tcPr>
            <w:tcW w:w="3544" w:type="dxa"/>
            <w:tcBorders>
              <w:top w:val="single" w:sz="4" w:space="0" w:color="auto"/>
              <w:left w:val="single" w:sz="4" w:space="0" w:color="auto"/>
              <w:bottom w:val="single" w:sz="4" w:space="0" w:color="auto"/>
              <w:right w:val="single" w:sz="4" w:space="0" w:color="auto"/>
            </w:tcBorders>
          </w:tcPr>
          <w:p w14:paraId="1BEEA78C" w14:textId="77777777" w:rsidR="00A61E75" w:rsidRPr="004A2ECE" w:rsidRDefault="00A61E75" w:rsidP="00A61E75">
            <w:pPr>
              <w:pStyle w:val="naisf"/>
              <w:spacing w:before="0"/>
              <w:ind w:firstLine="0"/>
            </w:pPr>
            <w:r>
              <w:t xml:space="preserve">Trešās sadaļas </w:t>
            </w:r>
            <w:r w:rsidRPr="004A2ECE">
              <w:t>1.</w:t>
            </w:r>
            <w:r>
              <w:t>2</w:t>
            </w:r>
            <w:r w:rsidRPr="004A2ECE">
              <w:t>.1.apakšpunkts</w:t>
            </w:r>
            <w:r>
              <w:t>:</w:t>
            </w:r>
          </w:p>
          <w:p w14:paraId="2D9E5823" w14:textId="77777777" w:rsidR="00A61E75" w:rsidRPr="00D42360" w:rsidRDefault="00A61E75" w:rsidP="00A61E75">
            <w:pPr>
              <w:pStyle w:val="Sarakstarindkopa"/>
              <w:ind w:left="0"/>
              <w:rPr>
                <w:rFonts w:cs="Tahoma"/>
              </w:rPr>
            </w:pPr>
            <w:r w:rsidRPr="00D42360">
              <w:rPr>
                <w:rFonts w:cs="Tahoma"/>
              </w:rPr>
              <w:t xml:space="preserve">Radiofrekvenču spektra joslā </w:t>
            </w:r>
            <w:r>
              <w:rPr>
                <w:rFonts w:cs="Tahoma"/>
              </w:rPr>
              <w:t xml:space="preserve">703 MHz </w:t>
            </w:r>
            <w:r w:rsidRPr="00D42360">
              <w:rPr>
                <w:rFonts w:cs="Tahoma"/>
              </w:rPr>
              <w:t>–</w:t>
            </w:r>
            <w:r>
              <w:rPr>
                <w:rFonts w:cs="Tahoma"/>
              </w:rPr>
              <w:t>733 MHz</w:t>
            </w:r>
            <w:r w:rsidRPr="00D42360">
              <w:rPr>
                <w:rFonts w:cs="Tahoma"/>
              </w:rPr>
              <w:t xml:space="preserve"> / </w:t>
            </w:r>
            <w:r>
              <w:rPr>
                <w:rFonts w:cs="Tahoma"/>
              </w:rPr>
              <w:t xml:space="preserve">758 MHz </w:t>
            </w:r>
            <w:r w:rsidRPr="00D42360">
              <w:rPr>
                <w:rFonts w:cs="Tahoma"/>
              </w:rPr>
              <w:t>–</w:t>
            </w:r>
            <w:r>
              <w:rPr>
                <w:rFonts w:cs="Tahoma"/>
              </w:rPr>
              <w:t xml:space="preserve">788 MHz </w:t>
            </w:r>
            <w:r w:rsidRPr="00D42360">
              <w:rPr>
                <w:rFonts w:cs="Tahoma"/>
              </w:rPr>
              <w:t>(pamatjoslās) katram priekšmetam:</w:t>
            </w:r>
          </w:p>
          <w:p w14:paraId="2EA80BFC" w14:textId="719291E9" w:rsidR="00A61E75" w:rsidRPr="00E5792E" w:rsidRDefault="00A61E75" w:rsidP="00012543">
            <w:pPr>
              <w:pStyle w:val="Sarakstarindkopa"/>
              <w:spacing w:after="120"/>
              <w:ind w:left="0"/>
              <w:jc w:val="both"/>
            </w:pPr>
            <w:r>
              <w:rPr>
                <w:rFonts w:cs="Tahoma"/>
              </w:rPr>
              <w:t xml:space="preserve">1) </w:t>
            </w:r>
            <w:r w:rsidRPr="00D42360">
              <w:rPr>
                <w:rFonts w:cs="Tahoma"/>
              </w:rPr>
              <w:t>līdz 2022.gada</w:t>
            </w:r>
            <w:r>
              <w:rPr>
                <w:rFonts w:cs="Tahoma"/>
              </w:rPr>
              <w:t> </w:t>
            </w:r>
            <w:r w:rsidRPr="00D42360">
              <w:rPr>
                <w:rFonts w:cs="Tahoma"/>
              </w:rPr>
              <w:t xml:space="preserve">1.februārim saņemt vismaz </w:t>
            </w:r>
            <w:r>
              <w:rPr>
                <w:rFonts w:cs="Tahoma"/>
              </w:rPr>
              <w:t>10</w:t>
            </w:r>
            <w:r w:rsidRPr="00D42360">
              <w:rPr>
                <w:rFonts w:cs="Tahoma"/>
              </w:rPr>
              <w:t xml:space="preserve"> lietošanas atļaujas radioiekārtu darbībai, kas uzstādītas ne tālāk kā 1</w:t>
            </w:r>
            <w:r>
              <w:rPr>
                <w:rFonts w:cs="Tahoma"/>
              </w:rPr>
              <w:t xml:space="preserve"> </w:t>
            </w:r>
            <w:r w:rsidRPr="00D42360">
              <w:rPr>
                <w:rFonts w:cs="Tahoma"/>
              </w:rPr>
              <w:t xml:space="preserve">km attālumā no autoceļa </w:t>
            </w:r>
            <w:r>
              <w:rPr>
                <w:rFonts w:cs="Tahoma"/>
              </w:rPr>
              <w:t>“</w:t>
            </w:r>
            <w:r w:rsidRPr="00A1729D">
              <w:rPr>
                <w:rFonts w:cs="Tahoma"/>
                <w:iCs/>
              </w:rPr>
              <w:t>Via Baltica</w:t>
            </w:r>
            <w:r>
              <w:rPr>
                <w:rFonts w:cs="Tahoma"/>
                <w:iCs/>
              </w:rPr>
              <w:t>”</w:t>
            </w:r>
            <w:r w:rsidRPr="00A1729D">
              <w:rPr>
                <w:rFonts w:cs="Tahoma"/>
                <w:iCs/>
              </w:rPr>
              <w:t>;</w:t>
            </w:r>
          </w:p>
          <w:p w14:paraId="7FE09125" w14:textId="7EF16917" w:rsidR="00A61E75" w:rsidRPr="00D42360" w:rsidRDefault="00A61E75" w:rsidP="00012543">
            <w:pPr>
              <w:pStyle w:val="Sarakstarindkopa"/>
              <w:spacing w:after="120"/>
              <w:ind w:left="0"/>
              <w:jc w:val="both"/>
            </w:pPr>
            <w:r>
              <w:rPr>
                <w:rFonts w:cs="Tahoma"/>
              </w:rPr>
              <w:lastRenderedPageBreak/>
              <w:t xml:space="preserve">2) </w:t>
            </w:r>
            <w:r w:rsidRPr="00D42360">
              <w:rPr>
                <w:rFonts w:cs="Tahoma"/>
              </w:rPr>
              <w:t>līdz 202</w:t>
            </w:r>
            <w:r>
              <w:rPr>
                <w:rFonts w:cs="Tahoma"/>
              </w:rPr>
              <w:t>3</w:t>
            </w:r>
            <w:r w:rsidRPr="00D42360">
              <w:rPr>
                <w:rFonts w:cs="Tahoma"/>
              </w:rPr>
              <w:t xml:space="preserve">.gada 1.februārim saņemt kopumā vismaz </w:t>
            </w:r>
            <w:r>
              <w:rPr>
                <w:rFonts w:cs="Tahoma"/>
              </w:rPr>
              <w:t>100</w:t>
            </w:r>
            <w:r w:rsidRPr="00D42360">
              <w:rPr>
                <w:rFonts w:cs="Tahoma"/>
              </w:rPr>
              <w:t xml:space="preserve"> lietošanas atļaujas vismaz 1</w:t>
            </w:r>
            <w:r>
              <w:rPr>
                <w:rFonts w:cs="Tahoma"/>
              </w:rPr>
              <w:t>0</w:t>
            </w:r>
            <w:r w:rsidRPr="00D42360">
              <w:rPr>
                <w:rFonts w:cs="Tahoma"/>
              </w:rPr>
              <w:t xml:space="preserve"> Latvijas Republikas administratīvajās teritorijās ārpus </w:t>
            </w:r>
            <w:r w:rsidRPr="00D42360">
              <w:rPr>
                <w:color w:val="000000"/>
              </w:rPr>
              <w:t>valstspilsētām</w:t>
            </w:r>
            <w:r w:rsidRPr="00D42360">
              <w:rPr>
                <w:rStyle w:val="Vresatsauce"/>
                <w:color w:val="000000"/>
              </w:rPr>
              <w:footnoteReference w:id="20"/>
            </w:r>
            <w:r w:rsidRPr="00D42360">
              <w:rPr>
                <w:rFonts w:cs="Tahoma"/>
              </w:rPr>
              <w:t xml:space="preserve">, no kurām vismaz </w:t>
            </w:r>
            <w:r>
              <w:rPr>
                <w:rFonts w:cs="Tahoma"/>
              </w:rPr>
              <w:t>40</w:t>
            </w:r>
            <w:r w:rsidRPr="00D42360">
              <w:rPr>
                <w:rFonts w:cs="Tahoma"/>
              </w:rPr>
              <w:t xml:space="preserve"> lietošanas atļauja</w:t>
            </w:r>
            <w:r>
              <w:rPr>
                <w:rFonts w:cs="Tahoma"/>
              </w:rPr>
              <w:t>s</w:t>
            </w:r>
            <w:r w:rsidRPr="00D42360">
              <w:rPr>
                <w:rFonts w:cs="Tahoma"/>
              </w:rPr>
              <w:t xml:space="preserve"> ir izsniegta</w:t>
            </w:r>
            <w:r>
              <w:rPr>
                <w:rFonts w:cs="Tahoma"/>
              </w:rPr>
              <w:t>s</w:t>
            </w:r>
            <w:r w:rsidRPr="00D42360">
              <w:rPr>
                <w:rFonts w:cs="Tahoma"/>
              </w:rPr>
              <w:t xml:space="preserve"> radioiekārtu darbībai, kas uzstādītas ne tālāk kā 1</w:t>
            </w:r>
            <w:r>
              <w:rPr>
                <w:rFonts w:cs="Tahoma"/>
              </w:rPr>
              <w:t xml:space="preserve"> </w:t>
            </w:r>
            <w:r w:rsidRPr="00D42360">
              <w:rPr>
                <w:rFonts w:cs="Tahoma"/>
              </w:rPr>
              <w:t xml:space="preserve">km attālumā no jebkura no sauszemes transporta koridoriem vai valsts </w:t>
            </w:r>
            <w:r w:rsidRPr="00D42360">
              <w:rPr>
                <w:color w:val="000000"/>
              </w:rPr>
              <w:t>autoceļiem</w:t>
            </w:r>
            <w:r w:rsidRPr="00D42360">
              <w:rPr>
                <w:rStyle w:val="Vresatsauce"/>
                <w:color w:val="000000"/>
              </w:rPr>
              <w:footnoteReference w:id="21"/>
            </w:r>
            <w:r w:rsidRPr="00D42360">
              <w:rPr>
                <w:rFonts w:cs="Tahoma"/>
              </w:rPr>
              <w:t xml:space="preserve">, tajā skaitā </w:t>
            </w:r>
            <w:r>
              <w:rPr>
                <w:rFonts w:cs="Tahoma"/>
              </w:rPr>
              <w:t>15</w:t>
            </w:r>
            <w:r w:rsidRPr="00D42360">
              <w:rPr>
                <w:rFonts w:cs="Tahoma"/>
              </w:rPr>
              <w:t xml:space="preserve"> lietošanas atļauja</w:t>
            </w:r>
            <w:r>
              <w:rPr>
                <w:rFonts w:cs="Tahoma"/>
              </w:rPr>
              <w:t>s</w:t>
            </w:r>
            <w:r w:rsidRPr="00D42360">
              <w:rPr>
                <w:rFonts w:cs="Tahoma"/>
              </w:rPr>
              <w:t xml:space="preserve"> gar autoceļu </w:t>
            </w:r>
            <w:r>
              <w:rPr>
                <w:rFonts w:cs="Tahoma"/>
              </w:rPr>
              <w:t>“</w:t>
            </w:r>
            <w:r w:rsidRPr="00A1729D">
              <w:rPr>
                <w:rFonts w:cs="Tahoma"/>
                <w:iCs/>
              </w:rPr>
              <w:t>Via Baltica</w:t>
            </w:r>
            <w:r>
              <w:rPr>
                <w:rFonts w:cs="Tahoma"/>
                <w:iCs/>
              </w:rPr>
              <w:t>”</w:t>
            </w:r>
            <w:r w:rsidRPr="00A1729D">
              <w:rPr>
                <w:rFonts w:cs="Tahoma"/>
                <w:iCs/>
              </w:rPr>
              <w:t>;</w:t>
            </w:r>
          </w:p>
          <w:p w14:paraId="652D2709" w14:textId="6340E7D2" w:rsidR="00A61E75" w:rsidRPr="00E5792E" w:rsidRDefault="00A61E75" w:rsidP="00012543">
            <w:pPr>
              <w:pStyle w:val="Sarakstarindkopa"/>
              <w:spacing w:after="120"/>
              <w:ind w:left="-11"/>
              <w:jc w:val="both"/>
            </w:pPr>
            <w:r>
              <w:rPr>
                <w:rFonts w:cs="Tahoma"/>
              </w:rPr>
              <w:t xml:space="preserve">3) </w:t>
            </w:r>
            <w:r w:rsidRPr="00D42360">
              <w:rPr>
                <w:rFonts w:cs="Tahoma"/>
              </w:rPr>
              <w:t xml:space="preserve">līdz 2024.gada 1.februārim saņemt kopumā vismaz </w:t>
            </w:r>
            <w:r>
              <w:rPr>
                <w:rFonts w:cs="Tahoma"/>
              </w:rPr>
              <w:t>200</w:t>
            </w:r>
            <w:r w:rsidRPr="00D42360">
              <w:rPr>
                <w:rFonts w:cs="Tahoma"/>
              </w:rPr>
              <w:t xml:space="preserve"> lietošanas atļaujas vismaz 15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w:t>
            </w:r>
            <w:r w:rsidRPr="00D42360">
              <w:rPr>
                <w:rFonts w:cs="Tahoma"/>
              </w:rPr>
              <w:lastRenderedPageBreak/>
              <w:t xml:space="preserve">lietošanas atļauja gar autoceļu </w:t>
            </w:r>
            <w:r>
              <w:rPr>
                <w:rFonts w:cs="Tahoma"/>
              </w:rPr>
              <w:t>“</w:t>
            </w:r>
            <w:r w:rsidRPr="00A1729D">
              <w:rPr>
                <w:rFonts w:cs="Tahoma"/>
                <w:iCs/>
              </w:rPr>
              <w:t>Via Baltica</w:t>
            </w:r>
            <w:r>
              <w:rPr>
                <w:rFonts w:cs="Tahoma"/>
                <w:iCs/>
              </w:rPr>
              <w:t>”</w:t>
            </w:r>
            <w:r w:rsidRPr="00A1729D">
              <w:rPr>
                <w:rFonts w:cs="Tahoma"/>
                <w:iCs/>
              </w:rPr>
              <w:t>;</w:t>
            </w:r>
          </w:p>
          <w:p w14:paraId="103F6202" w14:textId="7296B7D3" w:rsidR="00A61E75" w:rsidRPr="00E5792E" w:rsidRDefault="00A61E75" w:rsidP="00012543">
            <w:pPr>
              <w:pStyle w:val="Sarakstarindkopa"/>
              <w:spacing w:after="120"/>
              <w:ind w:left="-11"/>
              <w:jc w:val="both"/>
            </w:pPr>
            <w:r>
              <w:rPr>
                <w:rFonts w:cs="Tahoma"/>
              </w:rPr>
              <w:t xml:space="preserve">4) </w:t>
            </w:r>
            <w:r w:rsidRPr="00D42360">
              <w:rPr>
                <w:rFonts w:cs="Tahoma"/>
              </w:rPr>
              <w:t xml:space="preserve">līdz 2025.gada 1.februārim saņemt kopumā vismaz </w:t>
            </w:r>
            <w:r>
              <w:rPr>
                <w:rFonts w:cs="Tahoma"/>
              </w:rPr>
              <w:t>300</w:t>
            </w:r>
            <w:r w:rsidRPr="00D42360">
              <w:rPr>
                <w:rFonts w:cs="Tahoma"/>
              </w:rPr>
              <w:t xml:space="preserve"> lietošanas atļaujas vismaz 20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6A9FA31E" w14:textId="4C32DEAC" w:rsidR="00A61E75" w:rsidRPr="00E5792E" w:rsidRDefault="00A61E75" w:rsidP="00012543">
            <w:pPr>
              <w:pStyle w:val="Sarakstarindkopa"/>
              <w:spacing w:after="120"/>
              <w:ind w:left="-11"/>
              <w:jc w:val="both"/>
            </w:pPr>
            <w:r>
              <w:rPr>
                <w:rFonts w:cs="Tahoma"/>
              </w:rPr>
              <w:t xml:space="preserve">5) </w:t>
            </w:r>
            <w:r w:rsidRPr="00D42360">
              <w:rPr>
                <w:rFonts w:cs="Tahoma"/>
              </w:rPr>
              <w:t xml:space="preserve">līdz 2026.gada 1.februārim saņemt kopumā vismaz </w:t>
            </w:r>
            <w:r>
              <w:rPr>
                <w:rFonts w:cs="Tahoma"/>
              </w:rPr>
              <w:t>400</w:t>
            </w:r>
            <w:r w:rsidRPr="00D42360">
              <w:rPr>
                <w:rFonts w:cs="Tahoma"/>
              </w:rPr>
              <w:t xml:space="preserve"> lietošanas atļaujas vismaz 30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09419F2D" w14:textId="5B712495" w:rsidR="00A61E75" w:rsidRPr="00E5792E" w:rsidRDefault="00A61E75" w:rsidP="00012543">
            <w:pPr>
              <w:pStyle w:val="Sarakstarindkopa"/>
              <w:spacing w:after="120"/>
              <w:ind w:left="-11"/>
              <w:jc w:val="both"/>
            </w:pPr>
            <w:r>
              <w:rPr>
                <w:rFonts w:cs="Tahoma"/>
              </w:rPr>
              <w:t xml:space="preserve">6) </w:t>
            </w:r>
            <w:r w:rsidRPr="00D42360">
              <w:rPr>
                <w:rFonts w:cs="Tahoma"/>
              </w:rPr>
              <w:t xml:space="preserve">līdz 2027.gada 1.februārim saņemt kopumā vismaz </w:t>
            </w:r>
            <w:r>
              <w:rPr>
                <w:rFonts w:cs="Tahoma"/>
              </w:rPr>
              <w:t>500</w:t>
            </w:r>
            <w:r w:rsidRPr="00D42360">
              <w:rPr>
                <w:rFonts w:cs="Tahoma"/>
              </w:rPr>
              <w:t xml:space="preserve"> lietošanas atļaujas, no kurām </w:t>
            </w:r>
            <w:r w:rsidRPr="00D42360">
              <w:rPr>
                <w:rFonts w:cs="Tahoma"/>
              </w:rPr>
              <w:lastRenderedPageBreak/>
              <w:t>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35843CB1" w14:textId="6E3406AE" w:rsidR="00A61E75" w:rsidRPr="00E5792E" w:rsidRDefault="00A61E75" w:rsidP="00012543">
            <w:pPr>
              <w:pStyle w:val="Sarakstarindkopa"/>
              <w:spacing w:after="120"/>
              <w:ind w:left="-11"/>
              <w:jc w:val="both"/>
            </w:pPr>
            <w:r>
              <w:rPr>
                <w:rFonts w:cs="Tahoma"/>
              </w:rPr>
              <w:t xml:space="preserve">7) </w:t>
            </w:r>
            <w:r w:rsidRPr="00D42360">
              <w:rPr>
                <w:rFonts w:cs="Tahoma"/>
              </w:rPr>
              <w:t xml:space="preserve">līdz 2028.gada 1.februārim saņemt kopumā vismaz </w:t>
            </w:r>
            <w:r>
              <w:rPr>
                <w:rFonts w:cs="Tahoma"/>
              </w:rPr>
              <w:t>600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2D1926BF" w14:textId="2805A955" w:rsidR="00A61E75" w:rsidRPr="00E5792E" w:rsidRDefault="00A61E75" w:rsidP="00012543">
            <w:pPr>
              <w:pStyle w:val="Sarakstarindkopa"/>
              <w:spacing w:after="120"/>
              <w:ind w:left="-11"/>
              <w:jc w:val="both"/>
            </w:pPr>
            <w:r>
              <w:rPr>
                <w:rFonts w:cs="Tahoma"/>
              </w:rPr>
              <w:t xml:space="preserve">8) </w:t>
            </w:r>
            <w:r w:rsidRPr="00D42360">
              <w:rPr>
                <w:rFonts w:cs="Tahoma"/>
              </w:rPr>
              <w:t xml:space="preserve">līdz 2029.gada 1.februārim saņemt kopumā vismaz </w:t>
            </w:r>
            <w:r>
              <w:rPr>
                <w:rFonts w:cs="Tahoma"/>
              </w:rPr>
              <w:t>700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38F03C10" w14:textId="450B79BB" w:rsidR="00A61E75" w:rsidRPr="00F31957" w:rsidRDefault="00A61E75" w:rsidP="00012543">
            <w:pPr>
              <w:pStyle w:val="Sarakstarindkopa"/>
              <w:spacing w:after="120"/>
              <w:ind w:left="0"/>
              <w:jc w:val="both"/>
            </w:pPr>
            <w:r>
              <w:rPr>
                <w:rFonts w:cs="Tahoma"/>
              </w:rPr>
              <w:t xml:space="preserve">9) </w:t>
            </w:r>
            <w:r w:rsidRPr="00D42360">
              <w:rPr>
                <w:rFonts w:cs="Tahoma"/>
              </w:rPr>
              <w:t xml:space="preserve">laika posmā no 2030.gada 1.februāra līdz 2041.gada 1.februārim katru gadu uz </w:t>
            </w:r>
            <w:r w:rsidRPr="00D42360">
              <w:rPr>
                <w:rFonts w:cs="Tahoma"/>
              </w:rPr>
              <w:lastRenderedPageBreak/>
              <w:t xml:space="preserve">1.februāri ir jābūt spēkā valsts akciju sabiedrībā „Elektroniskie sakari” saņemtām kopumā vismaz </w:t>
            </w:r>
            <w:r>
              <w:rPr>
                <w:rFonts w:cs="Tahoma"/>
              </w:rPr>
              <w:t>800</w:t>
            </w:r>
            <w:r w:rsidRPr="00D42360">
              <w:rPr>
                <w:rFonts w:cs="Tahoma"/>
              </w:rPr>
              <w:t xml:space="preserve"> lietošanas atļaujām, no kurām vismaz 61</w:t>
            </w:r>
            <w:r>
              <w:rPr>
                <w:rFonts w:cs="Tahoma"/>
              </w:rPr>
              <w:t> </w:t>
            </w:r>
            <w:r w:rsidRPr="00D42360">
              <w:rPr>
                <w:rFonts w:cs="Tahoma"/>
              </w:rPr>
              <w:t>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p>
          <w:p w14:paraId="733D0102" w14:textId="77777777" w:rsidR="00A61E75" w:rsidRPr="00F31957" w:rsidRDefault="00A61E75" w:rsidP="00A61E75">
            <w:pPr>
              <w:pStyle w:val="Sarakstarindkopa"/>
              <w:spacing w:after="120"/>
              <w:ind w:left="0"/>
              <w:jc w:val="both"/>
            </w:pPr>
          </w:p>
          <w:p w14:paraId="065CA9B5" w14:textId="77777777" w:rsidR="00A61E75" w:rsidRPr="00D42360" w:rsidRDefault="00A61E75" w:rsidP="00A61E75">
            <w:pPr>
              <w:pStyle w:val="Sarakstarindkopa"/>
              <w:ind w:left="0"/>
              <w:jc w:val="both"/>
              <w:rPr>
                <w:rFonts w:cs="Tahoma"/>
              </w:rPr>
            </w:pPr>
            <w:r w:rsidRPr="00D42360">
              <w:rPr>
                <w:rFonts w:cs="Tahoma"/>
              </w:rPr>
              <w:t xml:space="preserve">Radiofrekvenču spektra joslā 738 MHz – </w:t>
            </w:r>
            <w:r>
              <w:rPr>
                <w:rFonts w:cs="Tahoma"/>
              </w:rPr>
              <w:t xml:space="preserve">758 MHz </w:t>
            </w:r>
            <w:r w:rsidRPr="00D42360">
              <w:rPr>
                <w:rFonts w:cs="Tahoma"/>
              </w:rPr>
              <w:t>(papildjoslās) katram priekšmetam:</w:t>
            </w:r>
          </w:p>
          <w:p w14:paraId="2BE74186" w14:textId="570FF68D" w:rsidR="00A61E75" w:rsidRPr="00D42360" w:rsidRDefault="00A61E75" w:rsidP="00012543">
            <w:pPr>
              <w:pStyle w:val="Sarakstarindkopa"/>
              <w:spacing w:after="120"/>
              <w:ind w:left="0"/>
              <w:jc w:val="both"/>
            </w:pPr>
            <w:r>
              <w:rPr>
                <w:rFonts w:cs="Tahoma"/>
              </w:rPr>
              <w:t xml:space="preserve">1) </w:t>
            </w:r>
            <w:r w:rsidRPr="00D42360">
              <w:rPr>
                <w:rFonts w:cs="Tahoma"/>
              </w:rPr>
              <w:t xml:space="preserve">līdz 2022.gada 1.februārim saņemt vismaz </w:t>
            </w:r>
            <w:r>
              <w:rPr>
                <w:rFonts w:cs="Tahoma"/>
              </w:rPr>
              <w:t>10</w:t>
            </w:r>
            <w:r w:rsidRPr="00D42360">
              <w:rPr>
                <w:rFonts w:cs="Tahoma"/>
              </w:rPr>
              <w:t xml:space="preserve"> lietošanas atļaujas radioiekārtu darbībai;</w:t>
            </w:r>
          </w:p>
          <w:p w14:paraId="61C97111" w14:textId="30053C63" w:rsidR="00A61E75" w:rsidRPr="00D42360" w:rsidRDefault="00A61E75" w:rsidP="00012543">
            <w:pPr>
              <w:pStyle w:val="Sarakstarindkopa"/>
              <w:spacing w:after="120"/>
              <w:ind w:left="0"/>
              <w:jc w:val="both"/>
            </w:pPr>
            <w:r>
              <w:rPr>
                <w:rFonts w:cs="Tahoma"/>
              </w:rPr>
              <w:t xml:space="preserve">2) </w:t>
            </w:r>
            <w:r w:rsidRPr="00D42360">
              <w:rPr>
                <w:rFonts w:cs="Tahoma"/>
              </w:rPr>
              <w:t xml:space="preserve">līdz 2023.gada 1.februārim saņemt vismaz </w:t>
            </w:r>
            <w:r>
              <w:rPr>
                <w:rFonts w:cs="Tahoma"/>
              </w:rPr>
              <w:t>100</w:t>
            </w:r>
            <w:r w:rsidRPr="00D42360">
              <w:rPr>
                <w:rFonts w:cs="Tahoma"/>
              </w:rPr>
              <w:t xml:space="preserve"> lietošanas atļaujas vismaz 10 Latvijas Republikas administratīvajās teritorijās;</w:t>
            </w:r>
          </w:p>
          <w:p w14:paraId="701C7CF5" w14:textId="6873795F" w:rsidR="00A61E75" w:rsidRPr="00D42360" w:rsidRDefault="00A61E75" w:rsidP="00012543">
            <w:pPr>
              <w:pStyle w:val="Sarakstarindkopa"/>
              <w:spacing w:after="120"/>
              <w:ind w:left="0"/>
              <w:jc w:val="both"/>
            </w:pPr>
            <w:r>
              <w:rPr>
                <w:rFonts w:cs="Tahoma"/>
              </w:rPr>
              <w:t xml:space="preserve">3) </w:t>
            </w:r>
            <w:r w:rsidRPr="00D42360">
              <w:rPr>
                <w:rFonts w:cs="Tahoma"/>
              </w:rPr>
              <w:t xml:space="preserve">līdz 2024.gada 1.februārim saņemt vismaz </w:t>
            </w:r>
            <w:r>
              <w:rPr>
                <w:rFonts w:cs="Tahoma"/>
              </w:rPr>
              <w:t xml:space="preserve">200 </w:t>
            </w:r>
            <w:r w:rsidRPr="00D42360">
              <w:rPr>
                <w:rFonts w:cs="Tahoma"/>
              </w:rPr>
              <w:t>lietošanas atļaujas vismaz 15 Latvijas Republikas administratīvajās teritorijās;</w:t>
            </w:r>
          </w:p>
          <w:p w14:paraId="171F452D" w14:textId="5B63E068" w:rsidR="00A61E75" w:rsidRPr="004A2ECE" w:rsidRDefault="00A61E75" w:rsidP="00012543">
            <w:pPr>
              <w:pStyle w:val="Sarakstarindkopa"/>
              <w:spacing w:after="120"/>
              <w:ind w:left="0"/>
              <w:jc w:val="both"/>
            </w:pPr>
            <w:r>
              <w:t xml:space="preserve">4) </w:t>
            </w:r>
            <w:r w:rsidRPr="00D96F3E">
              <w:t xml:space="preserve">līdz 2025.gada 1.februārim saņemt vismaz </w:t>
            </w:r>
            <w:r w:rsidRPr="00E54593">
              <w:t xml:space="preserve">300 lietošanas atļaujas vismaz 20 Latvijas </w:t>
            </w:r>
            <w:r w:rsidRPr="00E54593">
              <w:lastRenderedPageBreak/>
              <w:t>Republikas administratīvajās teritorijās</w:t>
            </w:r>
            <w:r w:rsidRPr="00482F3B">
              <w:t>.</w:t>
            </w:r>
          </w:p>
        </w:tc>
        <w:tc>
          <w:tcPr>
            <w:tcW w:w="3255" w:type="dxa"/>
            <w:tcBorders>
              <w:top w:val="single" w:sz="4" w:space="0" w:color="auto"/>
              <w:left w:val="single" w:sz="4" w:space="0" w:color="auto"/>
              <w:bottom w:val="single" w:sz="4" w:space="0" w:color="auto"/>
              <w:right w:val="single" w:sz="4" w:space="0" w:color="auto"/>
            </w:tcBorders>
          </w:tcPr>
          <w:p w14:paraId="18FD1C54" w14:textId="555CE558" w:rsidR="00A61E75" w:rsidRPr="004A2ECE" w:rsidRDefault="00A61E75" w:rsidP="00A61E75">
            <w:pPr>
              <w:spacing w:after="120"/>
              <w:jc w:val="both"/>
              <w:rPr>
                <w:b/>
              </w:rPr>
            </w:pPr>
            <w:r w:rsidRPr="004A2ECE">
              <w:rPr>
                <w:b/>
              </w:rPr>
              <w:lastRenderedPageBreak/>
              <w:t>SIA “T</w:t>
            </w:r>
            <w:r>
              <w:rPr>
                <w:b/>
              </w:rPr>
              <w:t>ele</w:t>
            </w:r>
            <w:r w:rsidRPr="004A2ECE">
              <w:rPr>
                <w:b/>
              </w:rPr>
              <w:t>2”</w:t>
            </w:r>
          </w:p>
          <w:p w14:paraId="4134886D" w14:textId="46CFAAAE" w:rsidR="00A61E75" w:rsidRDefault="00A61E75" w:rsidP="00A61E75">
            <w:pPr>
              <w:jc w:val="both"/>
              <w:rPr>
                <w:rFonts w:eastAsia="Calibri"/>
              </w:rPr>
            </w:pPr>
            <w:r>
              <w:rPr>
                <w:rFonts w:eastAsia="Calibri"/>
              </w:rPr>
              <w:t xml:space="preserve">Papildjoslu </w:t>
            </w:r>
            <w:r w:rsidRPr="002B4400">
              <w:rPr>
                <w:rFonts w:eastAsia="Calibri"/>
              </w:rPr>
              <w:t xml:space="preserve">izmantošanas specifiskajos </w:t>
            </w:r>
            <w:r>
              <w:rPr>
                <w:rFonts w:eastAsia="Calibri"/>
              </w:rPr>
              <w:t>lietošanas tiesību nosacījumos</w:t>
            </w:r>
            <w:r w:rsidRPr="002B4400">
              <w:rPr>
                <w:rFonts w:eastAsia="Calibri"/>
              </w:rPr>
              <w:t xml:space="preserve"> nav pamata iekļaut prasīb</w:t>
            </w:r>
            <w:r>
              <w:rPr>
                <w:rFonts w:eastAsia="Calibri"/>
              </w:rPr>
              <w:t>u</w:t>
            </w:r>
            <w:r w:rsidRPr="002B4400">
              <w:rPr>
                <w:rFonts w:eastAsia="Calibri"/>
              </w:rPr>
              <w:t xml:space="preserve"> par fiksēta skaita </w:t>
            </w:r>
            <w:r>
              <w:t xml:space="preserve"> </w:t>
            </w:r>
            <w:r w:rsidRPr="00AA0352">
              <w:rPr>
                <w:rFonts w:eastAsia="Calibri"/>
              </w:rPr>
              <w:t xml:space="preserve">radiofrekvences piešķīruma </w:t>
            </w:r>
            <w:r w:rsidRPr="002B4400">
              <w:rPr>
                <w:rFonts w:eastAsia="Calibri"/>
              </w:rPr>
              <w:t>lietošanas atļauju radioiekārtu darbībai saņemšanu, jo šī radiofrekvenču joslas daļa nav izmantojama teritoriālā pārklājuma nodrošināšanai</w:t>
            </w:r>
            <w:r>
              <w:rPr>
                <w:rFonts w:eastAsia="Calibri"/>
              </w:rPr>
              <w:t xml:space="preserve">. </w:t>
            </w:r>
            <w:r>
              <w:rPr>
                <w:rFonts w:eastAsia="Calibri"/>
              </w:rPr>
              <w:lastRenderedPageBreak/>
              <w:t>Lūdzam no papildjoslas lietošanas tiesību specifiskajiem nosacījumiem izslēgt saistības nodrošināt noteikta skaita lietošanas atļaujas radioiekārtu darbībai.</w:t>
            </w:r>
          </w:p>
          <w:p w14:paraId="25AD9269" w14:textId="77777777" w:rsidR="00A61E75" w:rsidRPr="004A2ECE" w:rsidRDefault="00A61E75" w:rsidP="00A61E75">
            <w:pPr>
              <w:pStyle w:val="Stilstabulaa"/>
              <w:rPr>
                <w:b/>
                <w:sz w:val="24"/>
              </w:rPr>
            </w:pPr>
          </w:p>
        </w:tc>
        <w:tc>
          <w:tcPr>
            <w:tcW w:w="3407" w:type="dxa"/>
            <w:tcBorders>
              <w:top w:val="single" w:sz="4" w:space="0" w:color="auto"/>
              <w:left w:val="single" w:sz="4" w:space="0" w:color="auto"/>
              <w:bottom w:val="single" w:sz="4" w:space="0" w:color="auto"/>
              <w:right w:val="single" w:sz="4" w:space="0" w:color="auto"/>
            </w:tcBorders>
          </w:tcPr>
          <w:p w14:paraId="060BE8C9" w14:textId="77777777" w:rsidR="00A61E75" w:rsidRPr="004A2ECE" w:rsidRDefault="00A61E75" w:rsidP="00A61E75">
            <w:pPr>
              <w:pStyle w:val="Stilstabulaa"/>
              <w:spacing w:after="120"/>
              <w:rPr>
                <w:b/>
                <w:sz w:val="24"/>
              </w:rPr>
            </w:pPr>
            <w:r>
              <w:rPr>
                <w:b/>
                <w:sz w:val="24"/>
              </w:rPr>
              <w:lastRenderedPageBreak/>
              <w:t>Netiek</w:t>
            </w:r>
            <w:r w:rsidRPr="004A2ECE">
              <w:rPr>
                <w:b/>
                <w:sz w:val="24"/>
              </w:rPr>
              <w:t xml:space="preserve"> ņemts vērā</w:t>
            </w:r>
          </w:p>
          <w:p w14:paraId="0ED68F6D" w14:textId="4C48D387" w:rsidR="00A61E75" w:rsidRDefault="00A61E75" w:rsidP="00A61E75">
            <w:pPr>
              <w:pStyle w:val="Stilstabulaa"/>
              <w:rPr>
                <w:b/>
                <w:sz w:val="24"/>
              </w:rPr>
            </w:pPr>
            <w:r w:rsidRPr="00FE22C5">
              <w:rPr>
                <w:bCs/>
                <w:sz w:val="24"/>
              </w:rPr>
              <w:t>Papildjoslu lietošanai tiek noteikti būtiski atšķirīgi specifiski lietošanas tiesību nosacījumi, kā pamatjoslām</w:t>
            </w:r>
            <w:r>
              <w:rPr>
                <w:bCs/>
                <w:sz w:val="24"/>
              </w:rPr>
              <w:t>, t.i., specifisko lietošanas tiesību noteiktais izpildes termiņš noteikts vēlāk, nekā pamatjoslām</w:t>
            </w:r>
            <w:r w:rsidRPr="00FE22C5">
              <w:rPr>
                <w:sz w:val="24"/>
              </w:rPr>
              <w:t xml:space="preserve">. Nav pieļaujama situācija, ka ierobežotais resurss tiek saņemts, bet </w:t>
            </w:r>
            <w:r>
              <w:rPr>
                <w:sz w:val="24"/>
              </w:rPr>
              <w:t>netiek lietots</w:t>
            </w:r>
            <w:r w:rsidRPr="00FE22C5">
              <w:rPr>
                <w:sz w:val="24"/>
              </w:rPr>
              <w:t xml:space="preserve">, </w:t>
            </w:r>
            <w:r w:rsidRPr="00FE22C5">
              <w:rPr>
                <w:sz w:val="24"/>
              </w:rPr>
              <w:lastRenderedPageBreak/>
              <w:t xml:space="preserve">tādējādi veicinot tā koncentrāciju. </w:t>
            </w:r>
          </w:p>
        </w:tc>
        <w:tc>
          <w:tcPr>
            <w:tcW w:w="4253" w:type="dxa"/>
            <w:tcBorders>
              <w:top w:val="single" w:sz="4" w:space="0" w:color="auto"/>
              <w:left w:val="single" w:sz="4" w:space="0" w:color="auto"/>
              <w:bottom w:val="single" w:sz="4" w:space="0" w:color="auto"/>
              <w:right w:val="single" w:sz="4" w:space="0" w:color="auto"/>
            </w:tcBorders>
          </w:tcPr>
          <w:p w14:paraId="56CEF93F" w14:textId="77777777" w:rsidR="00A61E75" w:rsidRPr="008A76B7" w:rsidRDefault="00A61E75" w:rsidP="00A61E75">
            <w:pPr>
              <w:spacing w:after="120"/>
              <w:jc w:val="both"/>
              <w:rPr>
                <w:color w:val="000000" w:themeColor="text1"/>
              </w:rPr>
            </w:pPr>
            <w:r>
              <w:rPr>
                <w:color w:val="000000"/>
              </w:rPr>
              <w:lastRenderedPageBreak/>
              <w:t>Izsludināšanas lēmuma lemjošās daļas 4.punkts:</w:t>
            </w:r>
          </w:p>
          <w:p w14:paraId="5D3CC040" w14:textId="77777777" w:rsidR="00A61E75" w:rsidRPr="008A76B7" w:rsidRDefault="00A61E75" w:rsidP="00A61E75">
            <w:pPr>
              <w:contextualSpacing/>
              <w:jc w:val="both"/>
              <w:rPr>
                <w:color w:val="000000" w:themeColor="text1"/>
              </w:rPr>
            </w:pPr>
            <w:r>
              <w:rPr>
                <w:bCs/>
                <w:color w:val="000000" w:themeColor="text1"/>
              </w:rPr>
              <w:t xml:space="preserve">4. </w:t>
            </w:r>
            <w:r w:rsidRPr="008A76B7">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8A76B7">
              <w:rPr>
                <w:bCs/>
                <w:color w:val="000000" w:themeColor="text1"/>
              </w:rPr>
              <w:t xml:space="preserve">attiecībā uz šā lēmuma lemjošās daļas 3.1. </w:t>
            </w:r>
            <w:r>
              <w:rPr>
                <w:bCs/>
                <w:color w:val="000000" w:themeColor="text1"/>
              </w:rPr>
              <w:t>–</w:t>
            </w:r>
            <w:r w:rsidRPr="008A76B7">
              <w:rPr>
                <w:bCs/>
                <w:color w:val="000000" w:themeColor="text1"/>
              </w:rPr>
              <w:t xml:space="preserve"> 3.3.apakšpunktā minēt</w:t>
            </w:r>
            <w:r>
              <w:rPr>
                <w:bCs/>
                <w:color w:val="000000" w:themeColor="text1"/>
              </w:rPr>
              <w:t>ajām</w:t>
            </w:r>
            <w:r w:rsidRPr="008A76B7">
              <w:rPr>
                <w:bCs/>
                <w:color w:val="000000" w:themeColor="text1"/>
              </w:rPr>
              <w:t xml:space="preserve"> radiofrekvenču spektra lietošanas tiesībām:</w:t>
            </w:r>
          </w:p>
          <w:p w14:paraId="7EA83355" w14:textId="77777777" w:rsidR="00A61E75" w:rsidRDefault="00A61E75" w:rsidP="00A61E75">
            <w:pPr>
              <w:pStyle w:val="naisf"/>
              <w:spacing w:before="0" w:after="0"/>
              <w:ind w:firstLine="0"/>
              <w:contextualSpacing/>
            </w:pPr>
            <w:r>
              <w:t>4.1.</w:t>
            </w:r>
            <w:r>
              <w:tab/>
              <w:t xml:space="preserve">līdz 2023.gada 1.februārim saņemt kopumā vismaz 100 lietošanas atļaujas </w:t>
            </w:r>
            <w:r>
              <w:lastRenderedPageBreak/>
              <w:t>vismaz 10 Latvijas Republikas administratīvajās teritorijās ārpus valstspilsētām, no kurām vismaz 40 lietošanas atļaujas ir izsniegtas radioiekārtu darbībai, kas uzstādītas ne tālāk kā 3  kilometru attālumā no jebkura no sauszemes transporta ceļa</w:t>
            </w:r>
            <w:r>
              <w:rPr>
                <w:rStyle w:val="Vresatsauce"/>
              </w:rPr>
              <w:footnoteReference w:id="22"/>
            </w:r>
            <w:r>
              <w:t>, tajā skaitā 15 lietošanas atļaujas gar autoceļu “Via Baltica”</w:t>
            </w:r>
            <w:r>
              <w:rPr>
                <w:rStyle w:val="Vresatsauce"/>
              </w:rPr>
              <w:footnoteReference w:id="23"/>
            </w:r>
            <w:r>
              <w:t>;</w:t>
            </w:r>
          </w:p>
          <w:p w14:paraId="15C64D27" w14:textId="77777777" w:rsidR="00A61E75" w:rsidRDefault="00A61E75" w:rsidP="00A61E75">
            <w:pPr>
              <w:pStyle w:val="naisf"/>
              <w:ind w:firstLine="0"/>
            </w:pPr>
            <w:r>
              <w:t>4.2.</w:t>
            </w:r>
            <w:r>
              <w:tab/>
              <w:t>līdz 2024.gada 1.februārim saņemt kopumā vismaz 200 lietošanas atļaujas vismaz 15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738A7BA6" w14:textId="77777777" w:rsidR="00A61E75" w:rsidRDefault="00A61E75" w:rsidP="00A61E75">
            <w:pPr>
              <w:pStyle w:val="naisf"/>
              <w:ind w:firstLine="0"/>
            </w:pPr>
            <w:r>
              <w:t>4.3.</w:t>
            </w:r>
            <w:r>
              <w:tab/>
              <w:t xml:space="preserve">līdz 2025.gada 1.februārim saņemt kopumā vismaz 300 lietošanas atļaujas vismaz 20 Latvijas Republikas administratīvajās teritorijās ārpus valstspilsētām, no kurām vismaz 61 lietošanas atļauja ir izsniegta radioiekārtu darbībai, kas uzstādītas ne tālāk kā 3 </w:t>
            </w:r>
            <w:r>
              <w:lastRenderedPageBreak/>
              <w:t>kilometru attālumā no jebkura no sauszemes transporta ceļa, tajā skaitā 21 lietošanas atļauja gar autoceļu “Via Baltica”;</w:t>
            </w:r>
          </w:p>
          <w:p w14:paraId="22B68F22" w14:textId="77777777" w:rsidR="00A61E75" w:rsidRDefault="00A61E75" w:rsidP="00A61E75">
            <w:pPr>
              <w:pStyle w:val="naisf"/>
              <w:ind w:firstLine="0"/>
            </w:pPr>
            <w:r>
              <w:t>4.4.</w:t>
            </w:r>
            <w:r>
              <w:tab/>
              <w:t>līdz 2026.gada 1.februārim saņemt kopumā vismaz 400 lietošanas atļaujas vismaz 30 Latvijas Republikas administratīvajās teritorijās ārpus valstspilsētām, no kurām vismaz 61 lietošanas atļauja ir izsniegta radioiekārtu darbībai, kas uzstādītas ne tālāk kā 3 kilometru attālumā no jebkura no sauszemes ceļa, tajā skaitā 21 lietošanas atļauja gar autoceļu “Via Baltica”;</w:t>
            </w:r>
          </w:p>
          <w:p w14:paraId="509DE0B2" w14:textId="77777777" w:rsidR="00A61E75" w:rsidRDefault="00A61E75" w:rsidP="00A61E75">
            <w:pPr>
              <w:pStyle w:val="naisf"/>
              <w:ind w:firstLine="0"/>
            </w:pPr>
            <w:r>
              <w:t>4.5.</w:t>
            </w:r>
            <w:r>
              <w:tab/>
              <w:t>līdz 2027.gada 1.februārim saņemt kopumā vismaz 500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53C1E23B" w14:textId="77777777" w:rsidR="00A61E75" w:rsidRDefault="00A61E75" w:rsidP="00A61E75">
            <w:pPr>
              <w:pStyle w:val="naisf"/>
              <w:ind w:firstLine="0"/>
            </w:pPr>
            <w:r>
              <w:t>4.6.</w:t>
            </w:r>
            <w:r>
              <w:tab/>
              <w:t>līdz 2028.gada 1.februārim saņemt kopumā vismaz 600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5010DBE8" w14:textId="77777777" w:rsidR="00A61E75" w:rsidRDefault="00A61E75" w:rsidP="00A61E75">
            <w:pPr>
              <w:pStyle w:val="naisf"/>
              <w:ind w:firstLine="0"/>
            </w:pPr>
            <w:r>
              <w:t>4.7.</w:t>
            </w:r>
            <w:r>
              <w:tab/>
              <w:t xml:space="preserve">līdz 2029.gada 1.februārim saņemt kopumā vismaz 700 lietošanas atļaujas, no </w:t>
            </w:r>
            <w:r>
              <w:lastRenderedPageBreak/>
              <w:t>kurām vismaz 61 lietošanas atļauja ir izsniegta radioiekārtu darbībai, kas uzstādītas ne tālāk kā 3 kilometru attālumā no jebkura no sauszemes transporta ceļa, tajā skaitā 21 lietošanas atļauja gar autoceļu “Via Baltica”;</w:t>
            </w:r>
          </w:p>
          <w:p w14:paraId="31D13164" w14:textId="77777777" w:rsidR="00A61E75" w:rsidRDefault="00A61E75" w:rsidP="00A61E75">
            <w:pPr>
              <w:pStyle w:val="naisf"/>
              <w:ind w:firstLine="0"/>
            </w:pPr>
            <w:r>
              <w:t>4.8.</w:t>
            </w:r>
            <w:r>
              <w:tab/>
              <w:t>laika posmā no 2030.gada 1.februāra līdz 2041.gada 1.februārim katru gadu uz 1.februāri ir jābūt spēkā valsts akciju sabiedrībā „Elektroniskie sakari” saņemtām kopumā vismaz 800 lietošanas atļaujām, no kurām vismaz 61 lietošanas atļauja ir izsniegta radioiekārtu darbībai, kas uzstādītas ne tālāk kā 3  kilometru attālumā no jebkura no sauszemes transporta ceļa, tajā skaitā 21 lietošanas atļauja gar autoceļu “Via Baltica”;</w:t>
            </w:r>
          </w:p>
          <w:p w14:paraId="4160A890" w14:textId="77777777" w:rsidR="00A61E75" w:rsidRDefault="00A61E75" w:rsidP="00A61E75">
            <w:pPr>
              <w:pStyle w:val="naisf"/>
              <w:ind w:firstLine="0"/>
            </w:pPr>
          </w:p>
          <w:p w14:paraId="342F70FC" w14:textId="77777777" w:rsidR="00A61E75" w:rsidRDefault="00A61E75" w:rsidP="00A61E75">
            <w:pPr>
              <w:pStyle w:val="naisf"/>
              <w:ind w:firstLine="0"/>
            </w:pPr>
            <w:r>
              <w:t>Izsludināšanas lēmuma lemjošās daļas 5.punkts:</w:t>
            </w:r>
          </w:p>
          <w:p w14:paraId="1B0E30C4" w14:textId="77777777" w:rsidR="00A61E75" w:rsidRDefault="00A61E75" w:rsidP="00012543">
            <w:pPr>
              <w:pStyle w:val="Paraststmeklis"/>
              <w:numPr>
                <w:ilvl w:val="0"/>
                <w:numId w:val="30"/>
              </w:numPr>
              <w:spacing w:before="0" w:beforeAutospacing="0" w:after="0" w:afterAutospacing="0"/>
              <w:ind w:left="0" w:firstLine="0"/>
              <w:jc w:val="both"/>
              <w:rPr>
                <w:color w:val="000000" w:themeColor="text1"/>
              </w:rPr>
            </w:pPr>
            <w:r w:rsidRPr="003908DA">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3908DA">
              <w:rPr>
                <w:bCs/>
                <w:color w:val="000000" w:themeColor="text1"/>
              </w:rPr>
              <w:t>attiecībā uz šā lēmuma lemjošās daļas 3.4.</w:t>
            </w:r>
            <w:r>
              <w:rPr>
                <w:bCs/>
                <w:color w:val="000000" w:themeColor="text1"/>
              </w:rPr>
              <w:t> – </w:t>
            </w:r>
            <w:r w:rsidRPr="003908DA">
              <w:rPr>
                <w:bCs/>
                <w:color w:val="000000" w:themeColor="text1"/>
              </w:rPr>
              <w:t>3.5.apakšpunktā</w:t>
            </w:r>
            <w:r>
              <w:rPr>
                <w:bCs/>
                <w:color w:val="000000" w:themeColor="text1"/>
              </w:rPr>
              <w:t xml:space="preserve"> </w:t>
            </w:r>
            <w:r w:rsidRPr="003908DA">
              <w:rPr>
                <w:bCs/>
                <w:color w:val="000000" w:themeColor="text1"/>
              </w:rPr>
              <w:t>minēt</w:t>
            </w:r>
            <w:r>
              <w:rPr>
                <w:bCs/>
                <w:color w:val="000000" w:themeColor="text1"/>
              </w:rPr>
              <w:t>ajām</w:t>
            </w:r>
            <w:r w:rsidRPr="003908DA">
              <w:rPr>
                <w:bCs/>
                <w:color w:val="000000" w:themeColor="text1"/>
              </w:rPr>
              <w:t xml:space="preserve"> radiofrekvenču spektra lietošanas tiesībām:</w:t>
            </w:r>
          </w:p>
          <w:p w14:paraId="0A71920B" w14:textId="77777777" w:rsidR="00A61E75" w:rsidRDefault="00A61E75" w:rsidP="00012543">
            <w:pPr>
              <w:pStyle w:val="Paraststmeklis"/>
              <w:numPr>
                <w:ilvl w:val="1"/>
                <w:numId w:val="30"/>
              </w:numPr>
              <w:spacing w:before="0" w:beforeAutospacing="0" w:after="0" w:afterAutospacing="0"/>
              <w:ind w:left="25" w:firstLine="0"/>
              <w:jc w:val="both"/>
              <w:rPr>
                <w:color w:val="000000" w:themeColor="text1"/>
              </w:rPr>
            </w:pPr>
            <w:r w:rsidRPr="003908DA">
              <w:t xml:space="preserve">līdz 2024.gada 1.februārim saņemt vismaz 100 lietošanas atļaujas vismaz 10 </w:t>
            </w:r>
            <w:r w:rsidRPr="003908DA">
              <w:lastRenderedPageBreak/>
              <w:t>Latvijas Republikas administratīvajās teritorijās;</w:t>
            </w:r>
          </w:p>
          <w:p w14:paraId="41FC645F" w14:textId="77777777" w:rsidR="00A61E75" w:rsidRDefault="00A61E75" w:rsidP="00012543">
            <w:pPr>
              <w:pStyle w:val="Paraststmeklis"/>
              <w:numPr>
                <w:ilvl w:val="1"/>
                <w:numId w:val="30"/>
              </w:numPr>
              <w:spacing w:before="0" w:beforeAutospacing="0" w:after="0" w:afterAutospacing="0"/>
              <w:ind w:left="25" w:firstLine="0"/>
              <w:jc w:val="both"/>
              <w:rPr>
                <w:color w:val="000000" w:themeColor="text1"/>
              </w:rPr>
            </w:pPr>
            <w:r w:rsidRPr="003908DA">
              <w:t>līdz 2025.gada 1.februārim saņemt vismaz 200 lietošanas atļaujas vismaz 15 Latvijas Republikas administratīvajās teritorijās;</w:t>
            </w:r>
          </w:p>
          <w:p w14:paraId="0AA36915" w14:textId="77777777" w:rsidR="00A61E75" w:rsidRPr="00BC5DD7" w:rsidRDefault="00A61E75" w:rsidP="00012543">
            <w:pPr>
              <w:pStyle w:val="Paraststmeklis"/>
              <w:numPr>
                <w:ilvl w:val="1"/>
                <w:numId w:val="30"/>
              </w:numPr>
              <w:spacing w:before="0" w:beforeAutospacing="0" w:after="0" w:afterAutospacing="0"/>
              <w:ind w:left="25" w:firstLine="0"/>
              <w:jc w:val="both"/>
              <w:rPr>
                <w:color w:val="000000" w:themeColor="text1"/>
              </w:rPr>
            </w:pPr>
            <w:r w:rsidRPr="003908DA">
              <w:t>līdz 2026.gada 1.februārim saņemt vismaz 300 lietošanas atļaujas vismaz 20 Latvijas Republikas administratīvajās teritorijās</w:t>
            </w:r>
            <w:r>
              <w:t>;</w:t>
            </w:r>
          </w:p>
          <w:p w14:paraId="584914CC" w14:textId="728E24A2" w:rsidR="00A61E75" w:rsidRPr="004A2ECE" w:rsidRDefault="00A61E75" w:rsidP="00A61E75">
            <w:pPr>
              <w:pStyle w:val="naisf"/>
              <w:spacing w:before="0" w:after="120"/>
              <w:ind w:firstLine="0"/>
            </w:pPr>
          </w:p>
        </w:tc>
      </w:tr>
      <w:tr w:rsidR="00A61E75" w:rsidRPr="004A2ECE" w14:paraId="6A256E0E"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00C06E6A" w14:textId="1686E451" w:rsidR="00A61E75" w:rsidRDefault="00A61E75" w:rsidP="00A61E75">
            <w:pPr>
              <w:pStyle w:val="Stilstabulaa"/>
              <w:rPr>
                <w:sz w:val="24"/>
              </w:rPr>
            </w:pPr>
            <w:r w:rsidRPr="00C16FB6">
              <w:rPr>
                <w:sz w:val="24"/>
              </w:rPr>
              <w:lastRenderedPageBreak/>
              <w:t>14.</w:t>
            </w:r>
            <w:r>
              <w:rPr>
                <w:sz w:val="24"/>
              </w:rPr>
              <w:t xml:space="preserve"> </w:t>
            </w:r>
          </w:p>
        </w:tc>
        <w:tc>
          <w:tcPr>
            <w:tcW w:w="3544" w:type="dxa"/>
            <w:tcBorders>
              <w:top w:val="single" w:sz="4" w:space="0" w:color="auto"/>
              <w:left w:val="single" w:sz="4" w:space="0" w:color="auto"/>
              <w:bottom w:val="single" w:sz="4" w:space="0" w:color="auto"/>
              <w:right w:val="single" w:sz="4" w:space="0" w:color="auto"/>
            </w:tcBorders>
          </w:tcPr>
          <w:p w14:paraId="23E7084C" w14:textId="77777777" w:rsidR="00A61E75" w:rsidRPr="004A2ECE" w:rsidRDefault="00A61E75" w:rsidP="00A61E75">
            <w:pPr>
              <w:pStyle w:val="naisf"/>
              <w:spacing w:before="0"/>
              <w:ind w:firstLine="0"/>
            </w:pPr>
            <w:r>
              <w:t xml:space="preserve">Trešās sadaļas </w:t>
            </w:r>
            <w:r w:rsidRPr="004A2ECE">
              <w:t>1.</w:t>
            </w:r>
            <w:r>
              <w:t>2</w:t>
            </w:r>
            <w:r w:rsidRPr="004A2ECE">
              <w:t>.1.apakšpunkts</w:t>
            </w:r>
            <w:r>
              <w:t>:</w:t>
            </w:r>
          </w:p>
          <w:p w14:paraId="71360B72" w14:textId="77777777" w:rsidR="00A61E75" w:rsidRPr="00D42360" w:rsidRDefault="00A61E75" w:rsidP="00A61E75">
            <w:pPr>
              <w:pStyle w:val="Sarakstarindkopa"/>
              <w:ind w:left="0"/>
              <w:rPr>
                <w:rFonts w:cs="Tahoma"/>
              </w:rPr>
            </w:pPr>
            <w:r w:rsidRPr="00D42360">
              <w:rPr>
                <w:rFonts w:cs="Tahoma"/>
              </w:rPr>
              <w:t xml:space="preserve">Radiofrekvenču spektra joslā </w:t>
            </w:r>
            <w:r>
              <w:rPr>
                <w:rFonts w:cs="Tahoma"/>
              </w:rPr>
              <w:t xml:space="preserve">703 MHz </w:t>
            </w:r>
            <w:r w:rsidRPr="00D42360">
              <w:rPr>
                <w:rFonts w:cs="Tahoma"/>
              </w:rPr>
              <w:t>–</w:t>
            </w:r>
            <w:r>
              <w:rPr>
                <w:rFonts w:cs="Tahoma"/>
              </w:rPr>
              <w:t>733 MHz</w:t>
            </w:r>
            <w:r w:rsidRPr="00D42360">
              <w:rPr>
                <w:rFonts w:cs="Tahoma"/>
              </w:rPr>
              <w:t xml:space="preserve"> / </w:t>
            </w:r>
            <w:r>
              <w:rPr>
                <w:rFonts w:cs="Tahoma"/>
              </w:rPr>
              <w:t xml:space="preserve">758 MHz </w:t>
            </w:r>
            <w:r w:rsidRPr="00D42360">
              <w:rPr>
                <w:rFonts w:cs="Tahoma"/>
              </w:rPr>
              <w:t>–</w:t>
            </w:r>
            <w:r>
              <w:rPr>
                <w:rFonts w:cs="Tahoma"/>
              </w:rPr>
              <w:t xml:space="preserve">788 MHz </w:t>
            </w:r>
            <w:r w:rsidRPr="00D42360">
              <w:rPr>
                <w:rFonts w:cs="Tahoma"/>
              </w:rPr>
              <w:t>(pamatjoslās) katram priekšmetam:</w:t>
            </w:r>
          </w:p>
          <w:p w14:paraId="41620B53" w14:textId="7BD06067" w:rsidR="00A61E75" w:rsidRPr="00E5792E" w:rsidRDefault="001F41A0" w:rsidP="00C16FB6">
            <w:pPr>
              <w:pStyle w:val="Sarakstarindkopa"/>
              <w:spacing w:after="120"/>
              <w:ind w:left="0"/>
              <w:jc w:val="both"/>
            </w:pPr>
            <w:r>
              <w:rPr>
                <w:rFonts w:cs="Tahoma"/>
              </w:rPr>
              <w:t xml:space="preserve">1) </w:t>
            </w:r>
            <w:r w:rsidR="00A61E75" w:rsidRPr="00D42360">
              <w:rPr>
                <w:rFonts w:cs="Tahoma"/>
              </w:rPr>
              <w:t>līdz 2022.gada</w:t>
            </w:r>
            <w:r w:rsidR="00A61E75">
              <w:rPr>
                <w:rFonts w:cs="Tahoma"/>
              </w:rPr>
              <w:t> </w:t>
            </w:r>
            <w:r w:rsidR="00A61E75" w:rsidRPr="00D42360">
              <w:rPr>
                <w:rFonts w:cs="Tahoma"/>
              </w:rPr>
              <w:t xml:space="preserve">1.februārim saņemt vismaz </w:t>
            </w:r>
            <w:r w:rsidR="00A61E75">
              <w:rPr>
                <w:rFonts w:cs="Tahoma"/>
              </w:rPr>
              <w:t>10</w:t>
            </w:r>
            <w:r w:rsidR="00A61E75" w:rsidRPr="00D42360">
              <w:rPr>
                <w:rFonts w:cs="Tahoma"/>
              </w:rPr>
              <w:t xml:space="preserve"> lietošanas atļaujas radioiekārtu darbībai, kas uzstādītas ne tālāk kā 1</w:t>
            </w:r>
            <w:r w:rsidR="00A61E75">
              <w:rPr>
                <w:rFonts w:cs="Tahoma"/>
              </w:rPr>
              <w:t xml:space="preserve"> </w:t>
            </w:r>
            <w:r w:rsidR="00A61E75" w:rsidRPr="00D42360">
              <w:rPr>
                <w:rFonts w:cs="Tahoma"/>
              </w:rPr>
              <w:t xml:space="preserve">km attālumā no autoceļa </w:t>
            </w:r>
            <w:r w:rsidR="00A61E75">
              <w:rPr>
                <w:rFonts w:cs="Tahoma"/>
              </w:rPr>
              <w:t>“</w:t>
            </w:r>
            <w:r w:rsidR="00A61E75" w:rsidRPr="00A1729D">
              <w:rPr>
                <w:rFonts w:cs="Tahoma"/>
                <w:iCs/>
              </w:rPr>
              <w:t>Via Baltica</w:t>
            </w:r>
            <w:r w:rsidR="00A61E75">
              <w:rPr>
                <w:rFonts w:cs="Tahoma"/>
                <w:iCs/>
              </w:rPr>
              <w:t>”</w:t>
            </w:r>
            <w:r w:rsidR="00A61E75" w:rsidRPr="00A1729D">
              <w:rPr>
                <w:rFonts w:cs="Tahoma"/>
                <w:iCs/>
              </w:rPr>
              <w:t>;</w:t>
            </w:r>
          </w:p>
          <w:p w14:paraId="6959532E" w14:textId="0F4AFA92" w:rsidR="00A61E75" w:rsidRPr="00D42360" w:rsidRDefault="001F41A0" w:rsidP="00C16FB6">
            <w:pPr>
              <w:pStyle w:val="Sarakstarindkopa"/>
              <w:spacing w:after="120"/>
              <w:ind w:left="0"/>
              <w:jc w:val="both"/>
            </w:pPr>
            <w:r>
              <w:rPr>
                <w:rFonts w:cs="Tahoma"/>
              </w:rPr>
              <w:t xml:space="preserve">2) </w:t>
            </w:r>
            <w:r w:rsidR="00A61E75" w:rsidRPr="00D42360">
              <w:rPr>
                <w:rFonts w:cs="Tahoma"/>
              </w:rPr>
              <w:t>līdz 202</w:t>
            </w:r>
            <w:r w:rsidR="00A61E75">
              <w:rPr>
                <w:rFonts w:cs="Tahoma"/>
              </w:rPr>
              <w:t>3</w:t>
            </w:r>
            <w:r w:rsidR="00A61E75" w:rsidRPr="00D42360">
              <w:rPr>
                <w:rFonts w:cs="Tahoma"/>
              </w:rPr>
              <w:t xml:space="preserve">.gada 1.februārim saņemt kopumā vismaz </w:t>
            </w:r>
            <w:r w:rsidR="00A61E75">
              <w:rPr>
                <w:rFonts w:cs="Tahoma"/>
              </w:rPr>
              <w:t>100</w:t>
            </w:r>
            <w:r w:rsidR="00A61E75" w:rsidRPr="00D42360">
              <w:rPr>
                <w:rFonts w:cs="Tahoma"/>
              </w:rPr>
              <w:t xml:space="preserve"> lietošanas atļaujas vismaz 1</w:t>
            </w:r>
            <w:r w:rsidR="00A61E75">
              <w:rPr>
                <w:rFonts w:cs="Tahoma"/>
              </w:rPr>
              <w:t>0</w:t>
            </w:r>
            <w:r w:rsidR="00A61E75" w:rsidRPr="00D42360">
              <w:rPr>
                <w:rFonts w:cs="Tahoma"/>
              </w:rPr>
              <w:t xml:space="preserve"> Latvijas Republikas administratīvajās teritorijās ārpus </w:t>
            </w:r>
            <w:r w:rsidR="00A61E75" w:rsidRPr="00D42360">
              <w:rPr>
                <w:color w:val="000000"/>
              </w:rPr>
              <w:t>valstspilsētām</w:t>
            </w:r>
            <w:r w:rsidR="00A61E75" w:rsidRPr="00D42360">
              <w:rPr>
                <w:rStyle w:val="Vresatsauce"/>
                <w:color w:val="000000"/>
              </w:rPr>
              <w:footnoteReference w:id="24"/>
            </w:r>
            <w:r w:rsidR="00A61E75" w:rsidRPr="00D42360">
              <w:rPr>
                <w:rFonts w:cs="Tahoma"/>
              </w:rPr>
              <w:t xml:space="preserve">, no kurām vismaz </w:t>
            </w:r>
            <w:r w:rsidR="00A61E75">
              <w:rPr>
                <w:rFonts w:cs="Tahoma"/>
              </w:rPr>
              <w:t>40</w:t>
            </w:r>
            <w:r w:rsidR="00A61E75" w:rsidRPr="00D42360">
              <w:rPr>
                <w:rFonts w:cs="Tahoma"/>
              </w:rPr>
              <w:t xml:space="preserve"> lietošanas atļauja</w:t>
            </w:r>
            <w:r w:rsidR="00A61E75">
              <w:rPr>
                <w:rFonts w:cs="Tahoma"/>
              </w:rPr>
              <w:t>s</w:t>
            </w:r>
            <w:r w:rsidR="00A61E75" w:rsidRPr="00D42360">
              <w:rPr>
                <w:rFonts w:cs="Tahoma"/>
              </w:rPr>
              <w:t xml:space="preserve"> ir izsniegta</w:t>
            </w:r>
            <w:r w:rsidR="00A61E75">
              <w:rPr>
                <w:rFonts w:cs="Tahoma"/>
              </w:rPr>
              <w:t>s</w:t>
            </w:r>
            <w:r w:rsidR="00A61E75" w:rsidRPr="00D42360">
              <w:rPr>
                <w:rFonts w:cs="Tahoma"/>
              </w:rPr>
              <w:t xml:space="preserve"> radioiekārtu darbībai, kas uzstādītas ne tālāk kā 1</w:t>
            </w:r>
            <w:r w:rsidR="00A61E75">
              <w:rPr>
                <w:rFonts w:cs="Tahoma"/>
              </w:rPr>
              <w:t xml:space="preserve"> </w:t>
            </w:r>
            <w:r w:rsidR="00A61E75" w:rsidRPr="00D42360">
              <w:rPr>
                <w:rFonts w:cs="Tahoma"/>
              </w:rPr>
              <w:t xml:space="preserve">km attālumā no jebkura no sauszemes transporta koridoriem vai valsts </w:t>
            </w:r>
            <w:r w:rsidR="00A61E75" w:rsidRPr="00D42360">
              <w:rPr>
                <w:color w:val="000000"/>
              </w:rPr>
              <w:t>autoceļiem</w:t>
            </w:r>
            <w:r w:rsidR="00A61E75" w:rsidRPr="00D42360">
              <w:rPr>
                <w:rStyle w:val="Vresatsauce"/>
                <w:color w:val="000000"/>
              </w:rPr>
              <w:footnoteReference w:id="25"/>
            </w:r>
            <w:r w:rsidR="00A61E75" w:rsidRPr="00D42360">
              <w:rPr>
                <w:rFonts w:cs="Tahoma"/>
              </w:rPr>
              <w:t xml:space="preserve">, tajā skaitā </w:t>
            </w:r>
            <w:r w:rsidR="00A61E75">
              <w:rPr>
                <w:rFonts w:cs="Tahoma"/>
              </w:rPr>
              <w:t>15</w:t>
            </w:r>
            <w:r w:rsidR="00A61E75" w:rsidRPr="00D42360">
              <w:rPr>
                <w:rFonts w:cs="Tahoma"/>
              </w:rPr>
              <w:t xml:space="preserve"> lietošanas atļauja</w:t>
            </w:r>
            <w:r w:rsidR="00A61E75">
              <w:rPr>
                <w:rFonts w:cs="Tahoma"/>
              </w:rPr>
              <w:t>s</w:t>
            </w:r>
            <w:r w:rsidR="00A61E75" w:rsidRPr="00D42360">
              <w:rPr>
                <w:rFonts w:cs="Tahoma"/>
              </w:rPr>
              <w:t xml:space="preserve"> gar autoceļu </w:t>
            </w:r>
            <w:r w:rsidR="00A61E75">
              <w:rPr>
                <w:rFonts w:cs="Tahoma"/>
              </w:rPr>
              <w:t>“</w:t>
            </w:r>
            <w:r w:rsidR="00A61E75" w:rsidRPr="00A1729D">
              <w:rPr>
                <w:rFonts w:cs="Tahoma"/>
                <w:iCs/>
              </w:rPr>
              <w:t>Via Baltica</w:t>
            </w:r>
            <w:r w:rsidR="00A61E75">
              <w:rPr>
                <w:rFonts w:cs="Tahoma"/>
                <w:iCs/>
              </w:rPr>
              <w:t>”</w:t>
            </w:r>
            <w:r w:rsidR="00A61E75" w:rsidRPr="00A1729D">
              <w:rPr>
                <w:rFonts w:cs="Tahoma"/>
                <w:iCs/>
              </w:rPr>
              <w:t>;</w:t>
            </w:r>
          </w:p>
          <w:p w14:paraId="22D8F85C" w14:textId="65DFABD9" w:rsidR="00A61E75" w:rsidRPr="00E5792E" w:rsidRDefault="001F41A0" w:rsidP="00C16FB6">
            <w:pPr>
              <w:pStyle w:val="Sarakstarindkopa"/>
              <w:spacing w:after="120"/>
              <w:ind w:left="-11"/>
              <w:jc w:val="both"/>
            </w:pPr>
            <w:r>
              <w:rPr>
                <w:rFonts w:cs="Tahoma"/>
              </w:rPr>
              <w:lastRenderedPageBreak/>
              <w:t xml:space="preserve">3) </w:t>
            </w:r>
            <w:r w:rsidR="00A61E75" w:rsidRPr="00D42360">
              <w:rPr>
                <w:rFonts w:cs="Tahoma"/>
              </w:rPr>
              <w:t xml:space="preserve">līdz 2024.gada 1.februārim saņemt kopumā vismaz </w:t>
            </w:r>
            <w:r w:rsidR="00A61E75">
              <w:rPr>
                <w:rFonts w:cs="Tahoma"/>
              </w:rPr>
              <w:t>200</w:t>
            </w:r>
            <w:r w:rsidR="00A61E75" w:rsidRPr="00D42360">
              <w:rPr>
                <w:rFonts w:cs="Tahoma"/>
              </w:rPr>
              <w:t xml:space="preserve"> lietošanas atļaujas vismaz 15 Latvijas Republikas administratīvajās teritorijās ārpus valstspilsētām, no kurām vismaz 61 lietošanas atļauja ir izsniegta radioiekārtu darbībai, kas uzstādītas ne tālāk kā 1</w:t>
            </w:r>
            <w:r w:rsidR="00A61E75">
              <w:rPr>
                <w:rFonts w:cs="Tahoma"/>
              </w:rPr>
              <w:t xml:space="preserve"> </w:t>
            </w:r>
            <w:r w:rsidR="00A61E75" w:rsidRPr="00D42360">
              <w:rPr>
                <w:rFonts w:cs="Tahoma"/>
              </w:rPr>
              <w:t xml:space="preserve">km attālumā no jebkura no sauszemes transporta koridoriem vai valsts autoceļiem, tajā skaitā 21 lietošanas atļauja gar autoceļu </w:t>
            </w:r>
            <w:r w:rsidR="00A61E75">
              <w:rPr>
                <w:rFonts w:cs="Tahoma"/>
              </w:rPr>
              <w:t>“</w:t>
            </w:r>
            <w:r w:rsidR="00A61E75" w:rsidRPr="00A1729D">
              <w:rPr>
                <w:rFonts w:cs="Tahoma"/>
                <w:iCs/>
              </w:rPr>
              <w:t>Via Baltica</w:t>
            </w:r>
            <w:r w:rsidR="00A61E75">
              <w:rPr>
                <w:rFonts w:cs="Tahoma"/>
                <w:iCs/>
              </w:rPr>
              <w:t>”</w:t>
            </w:r>
            <w:r w:rsidR="00A61E75" w:rsidRPr="00A1729D">
              <w:rPr>
                <w:rFonts w:cs="Tahoma"/>
                <w:iCs/>
              </w:rPr>
              <w:t>;</w:t>
            </w:r>
          </w:p>
          <w:p w14:paraId="78BCA36E" w14:textId="72A7064E" w:rsidR="00A61E75" w:rsidRPr="00E5792E" w:rsidRDefault="001F41A0" w:rsidP="00C16FB6">
            <w:pPr>
              <w:pStyle w:val="Sarakstarindkopa"/>
              <w:spacing w:after="120"/>
              <w:ind w:left="-11"/>
              <w:jc w:val="both"/>
            </w:pPr>
            <w:r>
              <w:rPr>
                <w:rFonts w:cs="Tahoma"/>
              </w:rPr>
              <w:t xml:space="preserve">4) </w:t>
            </w:r>
            <w:r w:rsidR="00A61E75" w:rsidRPr="00D42360">
              <w:rPr>
                <w:rFonts w:cs="Tahoma"/>
              </w:rPr>
              <w:t xml:space="preserve">līdz 2025.gada 1.februārim saņemt kopumā vismaz </w:t>
            </w:r>
            <w:r w:rsidR="00A61E75">
              <w:rPr>
                <w:rFonts w:cs="Tahoma"/>
              </w:rPr>
              <w:t>300</w:t>
            </w:r>
            <w:r w:rsidR="00A61E75" w:rsidRPr="00D42360">
              <w:rPr>
                <w:rFonts w:cs="Tahoma"/>
              </w:rPr>
              <w:t xml:space="preserve"> lietošanas atļaujas vismaz 20 Latvijas Republikas administratīvajās teritorijās ārpus valstspilsētām, no kurām vismaz 61 lietošanas atļauja ir izsniegta radioiekārtu darbībai, kas uzstādītas ne tālāk kā 1</w:t>
            </w:r>
            <w:r w:rsidR="00A61E75">
              <w:rPr>
                <w:rFonts w:cs="Tahoma"/>
              </w:rPr>
              <w:t xml:space="preserve"> </w:t>
            </w:r>
            <w:r w:rsidR="00A61E75" w:rsidRPr="00D42360">
              <w:rPr>
                <w:rFonts w:cs="Tahoma"/>
              </w:rPr>
              <w:t xml:space="preserve">km attālumā no jebkura no sauszemes transporta koridoriem vai valsts autoceļiem, tajā skaitā 21 lietošanas atļauja gar autoceļu </w:t>
            </w:r>
            <w:r w:rsidR="00A61E75">
              <w:rPr>
                <w:rFonts w:cs="Tahoma"/>
              </w:rPr>
              <w:t>“</w:t>
            </w:r>
            <w:r w:rsidR="00A61E75" w:rsidRPr="00A1729D">
              <w:rPr>
                <w:rFonts w:cs="Tahoma"/>
                <w:iCs/>
              </w:rPr>
              <w:t>Via Baltica</w:t>
            </w:r>
            <w:r w:rsidR="00A61E75">
              <w:rPr>
                <w:rFonts w:cs="Tahoma"/>
                <w:iCs/>
              </w:rPr>
              <w:t>”</w:t>
            </w:r>
            <w:r w:rsidR="00A61E75" w:rsidRPr="00A1729D">
              <w:rPr>
                <w:rFonts w:cs="Tahoma"/>
                <w:iCs/>
              </w:rPr>
              <w:t>;</w:t>
            </w:r>
          </w:p>
          <w:p w14:paraId="77D6B422" w14:textId="7FB514CD" w:rsidR="00A61E75" w:rsidRPr="00E5792E" w:rsidRDefault="001F41A0" w:rsidP="00C16FB6">
            <w:pPr>
              <w:pStyle w:val="Sarakstarindkopa"/>
              <w:spacing w:after="120"/>
              <w:ind w:left="-11"/>
              <w:jc w:val="both"/>
            </w:pPr>
            <w:r>
              <w:rPr>
                <w:rFonts w:cs="Tahoma"/>
              </w:rPr>
              <w:lastRenderedPageBreak/>
              <w:t xml:space="preserve">5) </w:t>
            </w:r>
            <w:r w:rsidR="00A61E75" w:rsidRPr="00D42360">
              <w:rPr>
                <w:rFonts w:cs="Tahoma"/>
              </w:rPr>
              <w:t xml:space="preserve">līdz 2026.gada 1.februārim saņemt kopumā vismaz </w:t>
            </w:r>
            <w:r w:rsidR="00A61E75">
              <w:rPr>
                <w:rFonts w:cs="Tahoma"/>
              </w:rPr>
              <w:t>400</w:t>
            </w:r>
            <w:r w:rsidR="00A61E75" w:rsidRPr="00D42360">
              <w:rPr>
                <w:rFonts w:cs="Tahoma"/>
              </w:rPr>
              <w:t xml:space="preserve"> lietošanas atļaujas vismaz 30 Latvijas Republikas administratīvajās teritorijās ārpus valstspilsētām, no kurām vismaz 61 lietošanas atļauja ir izsniegta radioiekārtu darbībai, kas uzstādītas ne tālāk kā 1</w:t>
            </w:r>
            <w:r w:rsidR="00A61E75">
              <w:rPr>
                <w:rFonts w:cs="Tahoma"/>
              </w:rPr>
              <w:t xml:space="preserve"> </w:t>
            </w:r>
            <w:r w:rsidR="00A61E75" w:rsidRPr="00D42360">
              <w:rPr>
                <w:rFonts w:cs="Tahoma"/>
              </w:rPr>
              <w:t xml:space="preserve">km attālumā no jebkura no sauszemes transporta koridoriem vai valsts autoceļiem, tajā skaitā 21 lietošanas atļauja gar autoceļu </w:t>
            </w:r>
            <w:r w:rsidR="00A61E75">
              <w:rPr>
                <w:rFonts w:cs="Tahoma"/>
              </w:rPr>
              <w:t>“</w:t>
            </w:r>
            <w:r w:rsidR="00A61E75" w:rsidRPr="00A1729D">
              <w:rPr>
                <w:rFonts w:cs="Tahoma"/>
                <w:iCs/>
              </w:rPr>
              <w:t>Via Baltica</w:t>
            </w:r>
            <w:r w:rsidR="00A61E75">
              <w:rPr>
                <w:rFonts w:cs="Tahoma"/>
                <w:iCs/>
              </w:rPr>
              <w:t>”</w:t>
            </w:r>
            <w:r w:rsidR="00A61E75" w:rsidRPr="00A1729D">
              <w:rPr>
                <w:rFonts w:cs="Tahoma"/>
                <w:iCs/>
              </w:rPr>
              <w:t>;</w:t>
            </w:r>
          </w:p>
          <w:p w14:paraId="02C98241" w14:textId="24A43F23" w:rsidR="00A61E75" w:rsidRPr="00E5792E" w:rsidRDefault="001F41A0" w:rsidP="00C16FB6">
            <w:pPr>
              <w:pStyle w:val="Sarakstarindkopa"/>
              <w:spacing w:after="120"/>
              <w:ind w:left="-11"/>
              <w:jc w:val="both"/>
            </w:pPr>
            <w:r>
              <w:rPr>
                <w:rFonts w:cs="Tahoma"/>
              </w:rPr>
              <w:t xml:space="preserve">6) </w:t>
            </w:r>
            <w:r w:rsidR="00A61E75" w:rsidRPr="00D42360">
              <w:rPr>
                <w:rFonts w:cs="Tahoma"/>
              </w:rPr>
              <w:t xml:space="preserve">līdz 2027.gada 1.februārim saņemt kopumā vismaz </w:t>
            </w:r>
            <w:r w:rsidR="00A61E75">
              <w:rPr>
                <w:rFonts w:cs="Tahoma"/>
              </w:rPr>
              <w:t>500</w:t>
            </w:r>
            <w:r w:rsidR="00A61E75" w:rsidRPr="00D42360">
              <w:rPr>
                <w:rFonts w:cs="Tahoma"/>
              </w:rPr>
              <w:t xml:space="preserve"> lietošanas atļaujas, no kurām vismaz 61 lietošanas atļauja ir izsniegta radioiekārtu darbībai, kas uzstādītas ne tālāk kā 1</w:t>
            </w:r>
            <w:r w:rsidR="00A61E75">
              <w:rPr>
                <w:rFonts w:cs="Tahoma"/>
              </w:rPr>
              <w:t xml:space="preserve"> </w:t>
            </w:r>
            <w:r w:rsidR="00A61E75" w:rsidRPr="00D42360">
              <w:rPr>
                <w:rFonts w:cs="Tahoma"/>
              </w:rPr>
              <w:t xml:space="preserve">km attālumā no jebkura no sauszemes transporta koridoriem vai valsts autoceļiem, tajā skaitā 21 lietošanas atļauja gar autoceļu </w:t>
            </w:r>
            <w:r w:rsidR="00A61E75">
              <w:rPr>
                <w:rFonts w:cs="Tahoma"/>
              </w:rPr>
              <w:t>“</w:t>
            </w:r>
            <w:r w:rsidR="00A61E75" w:rsidRPr="00A1729D">
              <w:rPr>
                <w:rFonts w:cs="Tahoma"/>
                <w:iCs/>
              </w:rPr>
              <w:t>Via Baltica</w:t>
            </w:r>
            <w:r w:rsidR="00A61E75">
              <w:rPr>
                <w:rFonts w:cs="Tahoma"/>
                <w:iCs/>
              </w:rPr>
              <w:t>”</w:t>
            </w:r>
            <w:r w:rsidR="00A61E75" w:rsidRPr="00A1729D">
              <w:rPr>
                <w:rFonts w:cs="Tahoma"/>
                <w:iCs/>
              </w:rPr>
              <w:t>;</w:t>
            </w:r>
          </w:p>
          <w:p w14:paraId="07969B82" w14:textId="05125C24" w:rsidR="00A61E75" w:rsidRPr="00E5792E" w:rsidRDefault="001F41A0" w:rsidP="00C16FB6">
            <w:pPr>
              <w:pStyle w:val="Sarakstarindkopa"/>
              <w:spacing w:after="120"/>
              <w:ind w:left="-11"/>
              <w:jc w:val="both"/>
            </w:pPr>
            <w:r>
              <w:rPr>
                <w:rFonts w:cs="Tahoma"/>
              </w:rPr>
              <w:t xml:space="preserve">7) </w:t>
            </w:r>
            <w:r w:rsidR="00A61E75" w:rsidRPr="00D42360">
              <w:rPr>
                <w:rFonts w:cs="Tahoma"/>
              </w:rPr>
              <w:t xml:space="preserve">līdz 2028.gada 1.februārim saņemt kopumā vismaz </w:t>
            </w:r>
            <w:r w:rsidR="00A61E75">
              <w:rPr>
                <w:rFonts w:cs="Tahoma"/>
              </w:rPr>
              <w:t>600</w:t>
            </w:r>
            <w:r w:rsidR="00A61E75" w:rsidRPr="00D42360">
              <w:rPr>
                <w:rFonts w:cs="Tahoma"/>
              </w:rPr>
              <w:t xml:space="preserve"> lietošanas atļaujas, no kurām vismaz 61 lietošanas atļauja ir izsniegta radioiekārtu darbībai, kas uzstādītas ne tālāk kā 1</w:t>
            </w:r>
            <w:r w:rsidR="00A61E75">
              <w:rPr>
                <w:rFonts w:cs="Tahoma"/>
              </w:rPr>
              <w:t xml:space="preserve"> </w:t>
            </w:r>
            <w:r w:rsidR="00A61E75" w:rsidRPr="00D42360">
              <w:rPr>
                <w:rFonts w:cs="Tahoma"/>
              </w:rPr>
              <w:t xml:space="preserve">km attālumā no jebkura no sauszemes transporta koridoriem vai valsts </w:t>
            </w:r>
            <w:r w:rsidR="00A61E75" w:rsidRPr="00D42360">
              <w:rPr>
                <w:rFonts w:cs="Tahoma"/>
              </w:rPr>
              <w:lastRenderedPageBreak/>
              <w:t xml:space="preserve">autoceļiem, tajā skaitā 21 lietošanas atļauja gar autoceļu </w:t>
            </w:r>
            <w:r w:rsidR="00A61E75">
              <w:rPr>
                <w:rFonts w:cs="Tahoma"/>
              </w:rPr>
              <w:t>“</w:t>
            </w:r>
            <w:r w:rsidR="00A61E75" w:rsidRPr="00A1729D">
              <w:rPr>
                <w:rFonts w:cs="Tahoma"/>
                <w:iCs/>
              </w:rPr>
              <w:t>Via Baltica</w:t>
            </w:r>
            <w:r w:rsidR="00A61E75">
              <w:rPr>
                <w:rFonts w:cs="Tahoma"/>
                <w:iCs/>
              </w:rPr>
              <w:t>”</w:t>
            </w:r>
            <w:r w:rsidR="00A61E75" w:rsidRPr="00A1729D">
              <w:rPr>
                <w:rFonts w:cs="Tahoma"/>
                <w:iCs/>
              </w:rPr>
              <w:t>;</w:t>
            </w:r>
          </w:p>
          <w:p w14:paraId="37D87DEE" w14:textId="48DC0338" w:rsidR="00A61E75" w:rsidRPr="00E5792E" w:rsidRDefault="001F41A0" w:rsidP="00C16FB6">
            <w:pPr>
              <w:pStyle w:val="Sarakstarindkopa"/>
              <w:spacing w:after="120"/>
              <w:ind w:left="-11"/>
              <w:jc w:val="both"/>
            </w:pPr>
            <w:r>
              <w:rPr>
                <w:rFonts w:cs="Tahoma"/>
              </w:rPr>
              <w:t xml:space="preserve">8) </w:t>
            </w:r>
            <w:r w:rsidR="00A61E75" w:rsidRPr="00D42360">
              <w:rPr>
                <w:rFonts w:cs="Tahoma"/>
              </w:rPr>
              <w:t xml:space="preserve">līdz 2029.gada 1.februārim saņemt kopumā vismaz </w:t>
            </w:r>
            <w:r w:rsidR="00A61E75">
              <w:rPr>
                <w:rFonts w:cs="Tahoma"/>
              </w:rPr>
              <w:t>700</w:t>
            </w:r>
            <w:r w:rsidR="00A61E75" w:rsidRPr="00D42360">
              <w:rPr>
                <w:rFonts w:cs="Tahoma"/>
              </w:rPr>
              <w:t xml:space="preserve"> lietošanas atļaujas, no kurām vismaz 61 lietošanas atļauja ir izsniegta radioiekārtu darbībai, kas uzstādītas ne tālāk kā 1</w:t>
            </w:r>
            <w:r w:rsidR="00A61E75">
              <w:rPr>
                <w:rFonts w:cs="Tahoma"/>
              </w:rPr>
              <w:t xml:space="preserve"> </w:t>
            </w:r>
            <w:r w:rsidR="00A61E75" w:rsidRPr="00D42360">
              <w:rPr>
                <w:rFonts w:cs="Tahoma"/>
              </w:rPr>
              <w:t xml:space="preserve">km attālumā no jebkura no sauszemes transporta koridoriem vai valsts autoceļiem, tajā skaitā 21 lietošanas atļauja gar autoceļu </w:t>
            </w:r>
            <w:r w:rsidR="00A61E75">
              <w:rPr>
                <w:rFonts w:cs="Tahoma"/>
              </w:rPr>
              <w:t>“</w:t>
            </w:r>
            <w:r w:rsidR="00A61E75" w:rsidRPr="00A1729D">
              <w:rPr>
                <w:rFonts w:cs="Tahoma"/>
                <w:iCs/>
              </w:rPr>
              <w:t>Via Baltica</w:t>
            </w:r>
            <w:r w:rsidR="00A61E75">
              <w:rPr>
                <w:rFonts w:cs="Tahoma"/>
                <w:iCs/>
              </w:rPr>
              <w:t>”</w:t>
            </w:r>
            <w:r w:rsidR="00A61E75" w:rsidRPr="00A1729D">
              <w:rPr>
                <w:rFonts w:cs="Tahoma"/>
                <w:iCs/>
              </w:rPr>
              <w:t>;</w:t>
            </w:r>
          </w:p>
          <w:p w14:paraId="0763EAAC" w14:textId="19D8BEDB" w:rsidR="00A61E75" w:rsidRPr="00F31957" w:rsidRDefault="001F41A0" w:rsidP="00C16FB6">
            <w:pPr>
              <w:pStyle w:val="Sarakstarindkopa"/>
              <w:spacing w:after="120"/>
              <w:ind w:left="0"/>
              <w:jc w:val="both"/>
            </w:pPr>
            <w:r>
              <w:rPr>
                <w:rFonts w:cs="Tahoma"/>
              </w:rPr>
              <w:t xml:space="preserve">9) </w:t>
            </w:r>
            <w:r w:rsidR="00A61E75" w:rsidRPr="00D42360">
              <w:rPr>
                <w:rFonts w:cs="Tahoma"/>
              </w:rPr>
              <w:t xml:space="preserve">laika posmā no 2030.gada 1.februāra līdz 2041.gada 1.februārim katru gadu uz 1.februāri ir jābūt spēkā valsts akciju sabiedrībā „Elektroniskie sakari” saņemtām kopumā vismaz </w:t>
            </w:r>
            <w:r w:rsidR="00A61E75">
              <w:rPr>
                <w:rFonts w:cs="Tahoma"/>
              </w:rPr>
              <w:t>800</w:t>
            </w:r>
            <w:r w:rsidR="00A61E75" w:rsidRPr="00D42360">
              <w:rPr>
                <w:rFonts w:cs="Tahoma"/>
              </w:rPr>
              <w:t xml:space="preserve"> lietošanas atļaujām, no kurām vismaz 61</w:t>
            </w:r>
            <w:r w:rsidR="00A61E75">
              <w:rPr>
                <w:rFonts w:cs="Tahoma"/>
              </w:rPr>
              <w:t> </w:t>
            </w:r>
            <w:r w:rsidR="00A61E75" w:rsidRPr="00D42360">
              <w:rPr>
                <w:rFonts w:cs="Tahoma"/>
              </w:rPr>
              <w:t>lietošanas atļauja ir izsniegta radioiekārtu darbībai, kas uzstādītas ne tālāk kā 1</w:t>
            </w:r>
            <w:r w:rsidR="00A61E75">
              <w:rPr>
                <w:rFonts w:cs="Tahoma"/>
              </w:rPr>
              <w:t xml:space="preserve"> </w:t>
            </w:r>
            <w:r w:rsidR="00A61E75" w:rsidRPr="00D42360">
              <w:rPr>
                <w:rFonts w:cs="Tahoma"/>
              </w:rPr>
              <w:t xml:space="preserve">km attālumā no jebkura no sauszemes transporta koridoriem vai valsts autoceļiem, tajā skaitā 21 lietošanas atļauja gar autoceļu </w:t>
            </w:r>
            <w:r w:rsidR="00A61E75">
              <w:rPr>
                <w:rFonts w:cs="Tahoma"/>
              </w:rPr>
              <w:t>“</w:t>
            </w:r>
            <w:r w:rsidR="00A61E75" w:rsidRPr="00A1729D">
              <w:rPr>
                <w:rFonts w:cs="Tahoma"/>
                <w:iCs/>
              </w:rPr>
              <w:t>Via Baltica</w:t>
            </w:r>
            <w:r w:rsidR="00A61E75">
              <w:rPr>
                <w:rFonts w:cs="Tahoma"/>
                <w:iCs/>
              </w:rPr>
              <w:t>”.</w:t>
            </w:r>
          </w:p>
          <w:p w14:paraId="1F2E7D29" w14:textId="77777777" w:rsidR="00A61E75" w:rsidRPr="00F31957" w:rsidRDefault="00A61E75" w:rsidP="00A61E75">
            <w:pPr>
              <w:pStyle w:val="Sarakstarindkopa"/>
              <w:spacing w:after="120"/>
              <w:ind w:left="0"/>
              <w:jc w:val="both"/>
            </w:pPr>
          </w:p>
          <w:p w14:paraId="55845BF8" w14:textId="77777777" w:rsidR="00A61E75" w:rsidRPr="00D42360" w:rsidRDefault="00A61E75" w:rsidP="00A61E75">
            <w:pPr>
              <w:pStyle w:val="Sarakstarindkopa"/>
              <w:ind w:left="0"/>
              <w:jc w:val="both"/>
              <w:rPr>
                <w:rFonts w:cs="Tahoma"/>
              </w:rPr>
            </w:pPr>
            <w:r w:rsidRPr="00D42360">
              <w:rPr>
                <w:rFonts w:cs="Tahoma"/>
              </w:rPr>
              <w:t xml:space="preserve">Radiofrekvenču spektra joslā 738 MHz – </w:t>
            </w:r>
            <w:r>
              <w:rPr>
                <w:rFonts w:cs="Tahoma"/>
              </w:rPr>
              <w:t xml:space="preserve">758 MHz </w:t>
            </w:r>
            <w:r w:rsidRPr="00D42360">
              <w:rPr>
                <w:rFonts w:cs="Tahoma"/>
              </w:rPr>
              <w:t>(papildjoslās) katram priekšmetam:</w:t>
            </w:r>
          </w:p>
          <w:p w14:paraId="51C91D46" w14:textId="1FBD011C" w:rsidR="00A61E75" w:rsidRPr="00D42360" w:rsidRDefault="001F41A0" w:rsidP="00C16FB6">
            <w:pPr>
              <w:pStyle w:val="Sarakstarindkopa"/>
              <w:spacing w:after="120"/>
              <w:ind w:left="0"/>
              <w:jc w:val="both"/>
            </w:pPr>
            <w:r>
              <w:rPr>
                <w:rFonts w:cs="Tahoma"/>
              </w:rPr>
              <w:lastRenderedPageBreak/>
              <w:t xml:space="preserve">1) </w:t>
            </w:r>
            <w:r w:rsidR="00A61E75" w:rsidRPr="00D42360">
              <w:rPr>
                <w:rFonts w:cs="Tahoma"/>
              </w:rPr>
              <w:t xml:space="preserve">līdz 2022.gada 1.februārim saņemt vismaz </w:t>
            </w:r>
            <w:r w:rsidR="00A61E75">
              <w:rPr>
                <w:rFonts w:cs="Tahoma"/>
              </w:rPr>
              <w:t>10</w:t>
            </w:r>
            <w:r w:rsidR="00A61E75" w:rsidRPr="00D42360">
              <w:rPr>
                <w:rFonts w:cs="Tahoma"/>
              </w:rPr>
              <w:t xml:space="preserve"> lietošanas atļaujas radioiekārtu darbībai;</w:t>
            </w:r>
          </w:p>
          <w:p w14:paraId="2B74DAA7" w14:textId="4080FBF4" w:rsidR="00A61E75" w:rsidRPr="00D42360" w:rsidRDefault="001F41A0" w:rsidP="00C16FB6">
            <w:pPr>
              <w:pStyle w:val="Sarakstarindkopa"/>
              <w:spacing w:after="120"/>
              <w:ind w:left="0"/>
              <w:jc w:val="both"/>
            </w:pPr>
            <w:r>
              <w:rPr>
                <w:rFonts w:cs="Tahoma"/>
              </w:rPr>
              <w:t xml:space="preserve">2) </w:t>
            </w:r>
            <w:r w:rsidR="00A61E75" w:rsidRPr="00D42360">
              <w:rPr>
                <w:rFonts w:cs="Tahoma"/>
              </w:rPr>
              <w:t xml:space="preserve">līdz 2023.gada 1.februārim saņemt vismaz </w:t>
            </w:r>
            <w:r w:rsidR="00A61E75">
              <w:rPr>
                <w:rFonts w:cs="Tahoma"/>
              </w:rPr>
              <w:t>100</w:t>
            </w:r>
            <w:r w:rsidR="00A61E75" w:rsidRPr="00D42360">
              <w:rPr>
                <w:rFonts w:cs="Tahoma"/>
              </w:rPr>
              <w:t xml:space="preserve"> lietošanas atļaujas vismaz 10 Latvijas Republikas administratīvajās teritorijās;</w:t>
            </w:r>
          </w:p>
          <w:p w14:paraId="350EC822" w14:textId="4014A692" w:rsidR="001F41A0" w:rsidRPr="00D42360" w:rsidRDefault="001F41A0" w:rsidP="00C16FB6">
            <w:pPr>
              <w:pStyle w:val="Sarakstarindkopa"/>
              <w:spacing w:after="120"/>
              <w:ind w:left="0"/>
              <w:jc w:val="both"/>
            </w:pPr>
            <w:r>
              <w:rPr>
                <w:rFonts w:cs="Tahoma"/>
              </w:rPr>
              <w:t xml:space="preserve">3) </w:t>
            </w:r>
            <w:r w:rsidR="00A61E75" w:rsidRPr="00D42360">
              <w:rPr>
                <w:rFonts w:cs="Tahoma"/>
              </w:rPr>
              <w:t xml:space="preserve">līdz 2024.gada 1.februārim saņemt vismaz </w:t>
            </w:r>
            <w:r w:rsidR="00A61E75">
              <w:rPr>
                <w:rFonts w:cs="Tahoma"/>
              </w:rPr>
              <w:t xml:space="preserve">200 </w:t>
            </w:r>
            <w:r w:rsidR="00A61E75" w:rsidRPr="00D42360">
              <w:rPr>
                <w:rFonts w:cs="Tahoma"/>
              </w:rPr>
              <w:t>lietošanas atļaujas vismaz 15 Latvijas Republikas administratīvajās teritorijās;</w:t>
            </w:r>
          </w:p>
          <w:p w14:paraId="71588DEE" w14:textId="6A685AB5" w:rsidR="00A61E75" w:rsidRPr="004A2ECE" w:rsidRDefault="001F41A0" w:rsidP="00C16FB6">
            <w:pPr>
              <w:pStyle w:val="Sarakstarindkopa"/>
              <w:spacing w:after="120"/>
              <w:ind w:left="0"/>
              <w:jc w:val="both"/>
            </w:pPr>
            <w:r>
              <w:t xml:space="preserve">4) </w:t>
            </w:r>
            <w:r w:rsidR="00A61E75" w:rsidRPr="00D96F3E">
              <w:t xml:space="preserve">līdz 2025.gada 1.februārim saņemt vismaz </w:t>
            </w:r>
            <w:r w:rsidR="00A61E75" w:rsidRPr="00E54593">
              <w:t>300 lietošanas atļaujas vismaz 20 Latvijas Republikas administratīvajās teritorijās</w:t>
            </w:r>
            <w:r w:rsidR="00A61E75" w:rsidRPr="00482F3B">
              <w:t>.</w:t>
            </w:r>
          </w:p>
        </w:tc>
        <w:tc>
          <w:tcPr>
            <w:tcW w:w="3255" w:type="dxa"/>
            <w:tcBorders>
              <w:top w:val="single" w:sz="4" w:space="0" w:color="auto"/>
              <w:left w:val="single" w:sz="4" w:space="0" w:color="auto"/>
              <w:bottom w:val="single" w:sz="4" w:space="0" w:color="auto"/>
              <w:right w:val="single" w:sz="4" w:space="0" w:color="auto"/>
            </w:tcBorders>
          </w:tcPr>
          <w:p w14:paraId="64F0C9D6" w14:textId="40D4E4C3" w:rsidR="00A61E75" w:rsidRPr="004A2ECE" w:rsidRDefault="00A61E75" w:rsidP="00A61E75">
            <w:pPr>
              <w:pStyle w:val="Stilstabulaa"/>
              <w:spacing w:after="120"/>
              <w:rPr>
                <w:b/>
                <w:bCs/>
                <w:sz w:val="24"/>
              </w:rPr>
            </w:pPr>
            <w:r w:rsidRPr="004A2ECE">
              <w:rPr>
                <w:b/>
                <w:bCs/>
                <w:sz w:val="24"/>
              </w:rPr>
              <w:lastRenderedPageBreak/>
              <w:t xml:space="preserve">“Latvijas Mobilais </w:t>
            </w:r>
            <w:r>
              <w:rPr>
                <w:b/>
                <w:bCs/>
                <w:sz w:val="24"/>
              </w:rPr>
              <w:t>T</w:t>
            </w:r>
            <w:r w:rsidRPr="004A2ECE">
              <w:rPr>
                <w:b/>
                <w:bCs/>
                <w:sz w:val="24"/>
              </w:rPr>
              <w:t>elefons” SIA</w:t>
            </w:r>
          </w:p>
          <w:p w14:paraId="4AD5B13D" w14:textId="3C7DF497" w:rsidR="00A61E75" w:rsidRDefault="00A61E75" w:rsidP="00A61E75">
            <w:pPr>
              <w:jc w:val="both"/>
              <w:rPr>
                <w:rFonts w:cs="Arial"/>
                <w:bCs/>
              </w:rPr>
            </w:pPr>
            <w:r>
              <w:rPr>
                <w:rFonts w:cs="Arial"/>
                <w:bCs/>
              </w:rPr>
              <w:t xml:space="preserve">Iebilst, ka tiek ietverta prasība, ka </w:t>
            </w:r>
            <w:r w:rsidRPr="00276AA0">
              <w:rPr>
                <w:rFonts w:cs="Arial"/>
                <w:bCs/>
              </w:rPr>
              <w:t xml:space="preserve">radioiekārtas ir jāuzstāda ārpus valstspilsētām, </w:t>
            </w:r>
            <w:r>
              <w:rPr>
                <w:rFonts w:cs="Arial"/>
                <w:bCs/>
              </w:rPr>
              <w:t xml:space="preserve">bet </w:t>
            </w:r>
            <w:r w:rsidRPr="00276AA0">
              <w:rPr>
                <w:rFonts w:cs="Arial"/>
                <w:bCs/>
              </w:rPr>
              <w:t>tajā pašā laikā</w:t>
            </w:r>
            <w:r>
              <w:rPr>
                <w:rFonts w:cs="Arial"/>
                <w:bCs/>
              </w:rPr>
              <w:t xml:space="preserve"> nosakot, ka radioiekārtām ir jābūt ne tālāk kā</w:t>
            </w:r>
            <w:r w:rsidRPr="00276AA0">
              <w:rPr>
                <w:rFonts w:cs="Arial"/>
                <w:bCs/>
              </w:rPr>
              <w:t xml:space="preserve"> 1</w:t>
            </w:r>
            <w:r>
              <w:rPr>
                <w:rFonts w:cs="Arial"/>
                <w:bCs/>
              </w:rPr>
              <w:t xml:space="preserve"> kilometra</w:t>
            </w:r>
            <w:r w:rsidRPr="00276AA0">
              <w:rPr>
                <w:rFonts w:cs="Arial"/>
                <w:bCs/>
              </w:rPr>
              <w:t xml:space="preserve"> attālumā no transporta koridoriem un autoceļiem, kas ietver sevī arī valstspilsētu teritorij</w:t>
            </w:r>
            <w:r>
              <w:rPr>
                <w:rFonts w:cs="Arial"/>
                <w:bCs/>
              </w:rPr>
              <w:t>a</w:t>
            </w:r>
            <w:r w:rsidRPr="00276AA0">
              <w:rPr>
                <w:rFonts w:cs="Arial"/>
                <w:bCs/>
              </w:rPr>
              <w:t xml:space="preserve">s. Tāpat nav skaidrs, kā un kāpēc ir ticis izvēlēts </w:t>
            </w:r>
            <w:r>
              <w:rPr>
                <w:rFonts w:cs="Arial"/>
                <w:bCs/>
              </w:rPr>
              <w:t>1</w:t>
            </w:r>
            <w:r w:rsidRPr="00276AA0">
              <w:rPr>
                <w:rFonts w:cs="Arial"/>
                <w:bCs/>
              </w:rPr>
              <w:t xml:space="preserve"> kilometra kritērijs no jebkura no sauszemes transporta koridoriem vai valsts autoceļiem</w:t>
            </w:r>
            <w:r>
              <w:rPr>
                <w:rFonts w:cs="Arial"/>
                <w:bCs/>
              </w:rPr>
              <w:t>. P</w:t>
            </w:r>
            <w:r w:rsidRPr="00276AA0">
              <w:rPr>
                <w:rFonts w:cs="Arial"/>
                <w:bCs/>
              </w:rPr>
              <w:t>iemēram, arguments, ka plānots nodrošināt 5G pārklājumu nav korekts, jo 700</w:t>
            </w:r>
            <w:r>
              <w:rPr>
                <w:rFonts w:cs="Arial"/>
                <w:bCs/>
              </w:rPr>
              <w:t xml:space="preserve"> </w:t>
            </w:r>
            <w:r w:rsidRPr="00276AA0">
              <w:rPr>
                <w:rFonts w:cs="Arial"/>
                <w:bCs/>
              </w:rPr>
              <w:t>MHz diapazonu var izmantot arī LTE</w:t>
            </w:r>
            <w:r>
              <w:rPr>
                <w:rStyle w:val="Vresatsauce"/>
                <w:rFonts w:cs="Arial"/>
                <w:bCs/>
              </w:rPr>
              <w:footnoteReference w:id="26"/>
            </w:r>
            <w:r w:rsidRPr="00276AA0">
              <w:rPr>
                <w:rFonts w:cs="Arial"/>
                <w:bCs/>
              </w:rPr>
              <w:t xml:space="preserve"> pārklājuma nodrošināšanai. </w:t>
            </w:r>
          </w:p>
          <w:p w14:paraId="6D49D0DB" w14:textId="245C3E66" w:rsidR="00A61E75" w:rsidRPr="004A2ECE" w:rsidRDefault="00A61E75" w:rsidP="00A61E75">
            <w:pPr>
              <w:spacing w:after="120"/>
              <w:jc w:val="both"/>
            </w:pPr>
            <w:r>
              <w:rPr>
                <w:rFonts w:cs="Arial"/>
                <w:bCs/>
              </w:rPr>
              <w:t>Tāpat lūgts</w:t>
            </w:r>
            <w:r w:rsidRPr="00276AA0">
              <w:rPr>
                <w:rFonts w:cs="Arial"/>
                <w:bCs/>
              </w:rPr>
              <w:t xml:space="preserve"> precīzi definēt </w:t>
            </w:r>
            <w:r>
              <w:rPr>
                <w:rFonts w:cs="Arial"/>
                <w:bCs/>
              </w:rPr>
              <w:t xml:space="preserve">tādus jēdzienus kā – </w:t>
            </w:r>
            <w:r w:rsidRPr="00276AA0">
              <w:rPr>
                <w:rFonts w:cs="Arial"/>
                <w:bCs/>
              </w:rPr>
              <w:t>autoceļ</w:t>
            </w:r>
            <w:r>
              <w:rPr>
                <w:rFonts w:cs="Arial"/>
                <w:bCs/>
              </w:rPr>
              <w:t>š</w:t>
            </w:r>
            <w:r w:rsidRPr="00276AA0">
              <w:rPr>
                <w:rFonts w:cs="Arial"/>
                <w:bCs/>
              </w:rPr>
              <w:t xml:space="preserve"> “Via Baltica”, cit</w:t>
            </w:r>
            <w:r>
              <w:rPr>
                <w:rFonts w:cs="Arial"/>
                <w:bCs/>
              </w:rPr>
              <w:t>i</w:t>
            </w:r>
            <w:r w:rsidRPr="00276AA0">
              <w:rPr>
                <w:rFonts w:cs="Arial"/>
                <w:bCs/>
              </w:rPr>
              <w:t xml:space="preserve"> autoceļ</w:t>
            </w:r>
            <w:r>
              <w:rPr>
                <w:rFonts w:cs="Arial"/>
                <w:bCs/>
              </w:rPr>
              <w:t>i</w:t>
            </w:r>
            <w:r w:rsidRPr="00276AA0">
              <w:rPr>
                <w:rFonts w:cs="Arial"/>
                <w:bCs/>
              </w:rPr>
              <w:t xml:space="preserve"> un transporta koridor</w:t>
            </w:r>
            <w:r>
              <w:rPr>
                <w:rFonts w:cs="Arial"/>
                <w:bCs/>
              </w:rPr>
              <w:t xml:space="preserve">i – ņemot vērā, ka Regulators plāno </w:t>
            </w:r>
            <w:r>
              <w:rPr>
                <w:rFonts w:cs="Arial"/>
                <w:bCs/>
              </w:rPr>
              <w:lastRenderedPageBreak/>
              <w:t>noteikt precīzus radioiekārtu izvēršanas noteikumu, kā rezultātā elektronisko sakaru komersantiem ir nepieciešama precīza informācija, lai varētu saprast un izvērtēt uzliktā sloga apjomu (karte, ar katra autoceļa, transporta koridora, dzelzceļa u.c. koordinātām).</w:t>
            </w:r>
          </w:p>
        </w:tc>
        <w:tc>
          <w:tcPr>
            <w:tcW w:w="3407" w:type="dxa"/>
            <w:tcBorders>
              <w:top w:val="single" w:sz="4" w:space="0" w:color="auto"/>
              <w:left w:val="single" w:sz="4" w:space="0" w:color="auto"/>
              <w:bottom w:val="single" w:sz="4" w:space="0" w:color="auto"/>
              <w:right w:val="single" w:sz="4" w:space="0" w:color="auto"/>
            </w:tcBorders>
          </w:tcPr>
          <w:p w14:paraId="496C2793" w14:textId="77777777" w:rsidR="00A61E75" w:rsidRPr="002E46E5" w:rsidRDefault="00A61E75" w:rsidP="00A61E75">
            <w:pPr>
              <w:pStyle w:val="Stilstabulaa"/>
              <w:spacing w:after="120"/>
              <w:rPr>
                <w:b/>
                <w:sz w:val="24"/>
              </w:rPr>
            </w:pPr>
            <w:r w:rsidRPr="002E46E5">
              <w:rPr>
                <w:b/>
                <w:sz w:val="24"/>
              </w:rPr>
              <w:lastRenderedPageBreak/>
              <w:t>Netiek ņemts vērā</w:t>
            </w:r>
          </w:p>
          <w:p w14:paraId="646B757C" w14:textId="07043339" w:rsidR="00A61E75" w:rsidRDefault="00A61E75" w:rsidP="00A61E75">
            <w:pPr>
              <w:pStyle w:val="Stilstabulaa"/>
              <w:rPr>
                <w:bCs/>
                <w:sz w:val="24"/>
              </w:rPr>
            </w:pPr>
            <w:r w:rsidRPr="002E46E5">
              <w:rPr>
                <w:bCs/>
                <w:sz w:val="24"/>
              </w:rPr>
              <w:t>Regulatora piešķirtās radiofrekvenču spektra lietošanas tiesības ir tehnoloģiski neitrālas, līdz ar to nav ierobežojuma 700</w:t>
            </w:r>
            <w:r>
              <w:rPr>
                <w:bCs/>
                <w:sz w:val="24"/>
              </w:rPr>
              <w:t> </w:t>
            </w:r>
            <w:r w:rsidRPr="002E46E5">
              <w:rPr>
                <w:bCs/>
                <w:sz w:val="24"/>
              </w:rPr>
              <w:t>MHz radiofrekvenču spektra joslas izmantot arī 4G tīklā</w:t>
            </w:r>
            <w:r>
              <w:rPr>
                <w:bCs/>
                <w:sz w:val="24"/>
              </w:rPr>
              <w:t>.</w:t>
            </w:r>
            <w:r w:rsidRPr="002E46E5">
              <w:rPr>
                <w:bCs/>
                <w:sz w:val="24"/>
              </w:rPr>
              <w:t xml:space="preserve"> </w:t>
            </w:r>
            <w:r>
              <w:rPr>
                <w:bCs/>
                <w:sz w:val="24"/>
              </w:rPr>
              <w:t>T</w:t>
            </w:r>
            <w:r w:rsidRPr="002E46E5">
              <w:rPr>
                <w:bCs/>
                <w:sz w:val="24"/>
              </w:rPr>
              <w:t>omēr tas neizslēdz apstākli, ka Regulators var noteikt specifisk</w:t>
            </w:r>
            <w:r>
              <w:rPr>
                <w:bCs/>
                <w:sz w:val="24"/>
              </w:rPr>
              <w:t>u</w:t>
            </w:r>
            <w:r w:rsidRPr="002E46E5">
              <w:rPr>
                <w:bCs/>
                <w:sz w:val="24"/>
              </w:rPr>
              <w:t xml:space="preserve">s lietošanas tiesību nosacījumus. Saskaņā ar </w:t>
            </w:r>
            <w:r w:rsidR="0007517A" w:rsidRPr="00E84D1E">
              <w:rPr>
                <w:sz w:val="24"/>
              </w:rPr>
              <w:t xml:space="preserve"> Satiksmes ministrijas izstrādāt</w:t>
            </w:r>
            <w:r w:rsidR="0007517A">
              <w:rPr>
                <w:sz w:val="24"/>
              </w:rPr>
              <w:t>o</w:t>
            </w:r>
            <w:r w:rsidR="0007517A" w:rsidRPr="00E84D1E">
              <w:rPr>
                <w:sz w:val="24"/>
              </w:rPr>
              <w:t xml:space="preserve"> informatīv</w:t>
            </w:r>
            <w:r w:rsidR="0007517A">
              <w:rPr>
                <w:sz w:val="24"/>
              </w:rPr>
              <w:t>o</w:t>
            </w:r>
            <w:r w:rsidR="0007517A" w:rsidRPr="00E84D1E">
              <w:rPr>
                <w:sz w:val="24"/>
              </w:rPr>
              <w:t xml:space="preserve"> ziņojum</w:t>
            </w:r>
            <w:r w:rsidR="0007517A">
              <w:rPr>
                <w:sz w:val="24"/>
              </w:rPr>
              <w:t>u</w:t>
            </w:r>
            <w:r w:rsidR="0007517A" w:rsidRPr="00E84D1E">
              <w:rPr>
                <w:sz w:val="24"/>
              </w:rPr>
              <w:t xml:space="preserve"> “Ceļvedis piektās paaudzes (5G) publisko mobilo elektronisko sakaru tīklu ieviešanai Latvijā”</w:t>
            </w:r>
            <w:r w:rsidR="0007517A" w:rsidRPr="00E84D1E">
              <w:rPr>
                <w:rStyle w:val="Vresatsauce"/>
                <w:sz w:val="24"/>
              </w:rPr>
              <w:footnoteReference w:id="27"/>
            </w:r>
            <w:r w:rsidR="0007517A" w:rsidRPr="00E84D1E">
              <w:rPr>
                <w:sz w:val="24"/>
              </w:rPr>
              <w:t xml:space="preserve"> </w:t>
            </w:r>
            <w:r w:rsidRPr="002E46E5">
              <w:rPr>
                <w:bCs/>
                <w:sz w:val="24"/>
              </w:rPr>
              <w:t xml:space="preserve">specifisko lietošanas tiesību nosacījumu noteikšanas mērķis ir nodrošināt, ka šis ierobežotais resurss noteiktā minimālā apjomā tiek lietots ārpus </w:t>
            </w:r>
            <w:r>
              <w:rPr>
                <w:bCs/>
                <w:sz w:val="24"/>
              </w:rPr>
              <w:t>valsts</w:t>
            </w:r>
            <w:r w:rsidRPr="002E46E5">
              <w:rPr>
                <w:bCs/>
                <w:sz w:val="24"/>
              </w:rPr>
              <w:t xml:space="preserve">pilsētām, galvenokārt nodrošinot elektronisko sakaru pakalpojumus tieši </w:t>
            </w:r>
            <w:r>
              <w:rPr>
                <w:bCs/>
                <w:sz w:val="24"/>
              </w:rPr>
              <w:t>gar</w:t>
            </w:r>
            <w:r w:rsidRPr="002E46E5">
              <w:rPr>
                <w:bCs/>
                <w:sz w:val="24"/>
              </w:rPr>
              <w:t xml:space="preserve"> </w:t>
            </w:r>
            <w:r w:rsidR="00284480">
              <w:rPr>
                <w:bCs/>
                <w:sz w:val="24"/>
              </w:rPr>
              <w:t>sauszemes transporta ceļiem</w:t>
            </w:r>
            <w:r w:rsidRPr="002E46E5">
              <w:rPr>
                <w:bCs/>
                <w:sz w:val="24"/>
              </w:rPr>
              <w:t xml:space="preserve">. </w:t>
            </w:r>
            <w:r>
              <w:rPr>
                <w:bCs/>
                <w:sz w:val="24"/>
              </w:rPr>
              <w:t xml:space="preserve"> Regulators uzsver, ka nosacījums </w:t>
            </w:r>
            <w:r>
              <w:rPr>
                <w:bCs/>
                <w:sz w:val="24"/>
              </w:rPr>
              <w:lastRenderedPageBreak/>
              <w:t xml:space="preserve">saņemt </w:t>
            </w:r>
            <w:r>
              <w:t xml:space="preserve"> </w:t>
            </w:r>
            <w:r w:rsidRPr="00C50F51">
              <w:rPr>
                <w:bCs/>
                <w:sz w:val="24"/>
              </w:rPr>
              <w:t>noteiktu skaitu</w:t>
            </w:r>
            <w:r>
              <w:rPr>
                <w:bCs/>
                <w:sz w:val="24"/>
              </w:rPr>
              <w:t xml:space="preserve"> </w:t>
            </w:r>
            <w:r w:rsidRPr="00C56E29">
              <w:rPr>
                <w:bCs/>
                <w:sz w:val="24"/>
              </w:rPr>
              <w:t xml:space="preserve"> </w:t>
            </w:r>
            <w:r>
              <w:rPr>
                <w:bCs/>
                <w:sz w:val="24"/>
              </w:rPr>
              <w:t xml:space="preserve">lietošanas atļauju ārpus valstspilsētām nekādi neierobežo papildu lietošanas atļauju saņemšanu un šī resursa lietošanu valstspilsētās. </w:t>
            </w:r>
          </w:p>
          <w:p w14:paraId="3D4A87C5" w14:textId="52BC340E" w:rsidR="00A61E75" w:rsidRPr="002E46E5" w:rsidRDefault="00A61E75" w:rsidP="00A61E75">
            <w:pPr>
              <w:pStyle w:val="Stilstabulaa"/>
              <w:rPr>
                <w:bCs/>
                <w:sz w:val="24"/>
              </w:rPr>
            </w:pPr>
            <w:r>
              <w:rPr>
                <w:bCs/>
                <w:sz w:val="24"/>
              </w:rPr>
              <w:t xml:space="preserve">Papildus </w:t>
            </w:r>
            <w:r w:rsidRPr="002E46E5">
              <w:rPr>
                <w:bCs/>
                <w:sz w:val="24"/>
              </w:rPr>
              <w:t xml:space="preserve">Regulators </w:t>
            </w:r>
            <w:r w:rsidR="00284480">
              <w:rPr>
                <w:bCs/>
                <w:sz w:val="24"/>
              </w:rPr>
              <w:t>informē</w:t>
            </w:r>
            <w:r w:rsidRPr="002E46E5">
              <w:rPr>
                <w:bCs/>
                <w:sz w:val="24"/>
              </w:rPr>
              <w:t>, ka</w:t>
            </w:r>
            <w:r>
              <w:rPr>
                <w:bCs/>
                <w:sz w:val="24"/>
              </w:rPr>
              <w:t xml:space="preserve"> </w:t>
            </w:r>
            <w:r w:rsidR="00284480">
              <w:rPr>
                <w:bCs/>
                <w:sz w:val="24"/>
              </w:rPr>
              <w:t>sauszemes transporta ceļi</w:t>
            </w:r>
            <w:r w:rsidR="0049400D">
              <w:rPr>
                <w:rStyle w:val="Vresatsauce"/>
                <w:bCs/>
                <w:sz w:val="24"/>
              </w:rPr>
              <w:footnoteReference w:id="28"/>
            </w:r>
            <w:r w:rsidR="00284480">
              <w:rPr>
                <w:bCs/>
                <w:sz w:val="24"/>
              </w:rPr>
              <w:t xml:space="preserve"> un autoceļš “Via Baltica”</w:t>
            </w:r>
            <w:r w:rsidR="0049400D">
              <w:rPr>
                <w:rStyle w:val="Vresatsauce"/>
                <w:bCs/>
                <w:sz w:val="24"/>
              </w:rPr>
              <w:footnoteReference w:id="29"/>
            </w:r>
            <w:r w:rsidR="00284480">
              <w:rPr>
                <w:bCs/>
                <w:sz w:val="24"/>
              </w:rPr>
              <w:t xml:space="preserve"> izsludināšanas lēmumā tiek definēts atbilstoši </w:t>
            </w:r>
            <w:r w:rsidR="00284480">
              <w:t xml:space="preserve"> </w:t>
            </w:r>
            <w:r w:rsidR="00284480" w:rsidRPr="00284480">
              <w:rPr>
                <w:bCs/>
                <w:sz w:val="24"/>
              </w:rPr>
              <w:t>Ministru kabineta 2009.gada 29.septembra noteikumos Nr.1104 “Noteikumi par valsts autoceļu un valsts autoceļu maršrutā ietverto pašvaldībām piederošo autoceļu posmu sarakstiem”</w:t>
            </w:r>
            <w:r w:rsidR="00284480">
              <w:rPr>
                <w:bCs/>
                <w:sz w:val="24"/>
              </w:rPr>
              <w:t xml:space="preserve"> noteiktajam.</w:t>
            </w:r>
            <w:r w:rsidR="00B41E7C">
              <w:rPr>
                <w:bCs/>
                <w:sz w:val="24"/>
              </w:rPr>
              <w:t xml:space="preserve"> </w:t>
            </w:r>
          </w:p>
          <w:p w14:paraId="43DE4E6E" w14:textId="77777777" w:rsidR="00A61E75" w:rsidRPr="002E46E5" w:rsidRDefault="00A61E75" w:rsidP="00A61E75">
            <w:pPr>
              <w:pStyle w:val="Stilstabulaa"/>
              <w:rPr>
                <w:b/>
                <w:sz w:val="24"/>
              </w:rPr>
            </w:pPr>
          </w:p>
        </w:tc>
        <w:tc>
          <w:tcPr>
            <w:tcW w:w="4253" w:type="dxa"/>
            <w:tcBorders>
              <w:top w:val="single" w:sz="4" w:space="0" w:color="auto"/>
              <w:left w:val="single" w:sz="4" w:space="0" w:color="auto"/>
              <w:bottom w:val="single" w:sz="4" w:space="0" w:color="auto"/>
              <w:right w:val="single" w:sz="4" w:space="0" w:color="auto"/>
            </w:tcBorders>
          </w:tcPr>
          <w:p w14:paraId="35DEEE54" w14:textId="77777777" w:rsidR="00284480" w:rsidRPr="008A76B7" w:rsidRDefault="00284480" w:rsidP="00284480">
            <w:pPr>
              <w:spacing w:after="120"/>
              <w:jc w:val="both"/>
              <w:rPr>
                <w:color w:val="000000" w:themeColor="text1"/>
              </w:rPr>
            </w:pPr>
            <w:r>
              <w:rPr>
                <w:color w:val="000000"/>
              </w:rPr>
              <w:lastRenderedPageBreak/>
              <w:t>Izsludināšanas lēmuma lemjošās daļas 4.punkts:</w:t>
            </w:r>
          </w:p>
          <w:p w14:paraId="4469E77B" w14:textId="77777777" w:rsidR="00284480" w:rsidRPr="008A76B7" w:rsidRDefault="00284480" w:rsidP="00284480">
            <w:pPr>
              <w:contextualSpacing/>
              <w:jc w:val="both"/>
              <w:rPr>
                <w:color w:val="000000" w:themeColor="text1"/>
              </w:rPr>
            </w:pPr>
            <w:r>
              <w:rPr>
                <w:bCs/>
                <w:color w:val="000000" w:themeColor="text1"/>
              </w:rPr>
              <w:t xml:space="preserve">4. </w:t>
            </w:r>
            <w:r w:rsidRPr="008A76B7">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8A76B7">
              <w:rPr>
                <w:bCs/>
                <w:color w:val="000000" w:themeColor="text1"/>
              </w:rPr>
              <w:t xml:space="preserve">attiecībā uz šā lēmuma lemjošās daļas 3.1. </w:t>
            </w:r>
            <w:r>
              <w:rPr>
                <w:bCs/>
                <w:color w:val="000000" w:themeColor="text1"/>
              </w:rPr>
              <w:t>–</w:t>
            </w:r>
            <w:r w:rsidRPr="008A76B7">
              <w:rPr>
                <w:bCs/>
                <w:color w:val="000000" w:themeColor="text1"/>
              </w:rPr>
              <w:t xml:space="preserve"> 3.3.apakšpunktā minēt</w:t>
            </w:r>
            <w:r>
              <w:rPr>
                <w:bCs/>
                <w:color w:val="000000" w:themeColor="text1"/>
              </w:rPr>
              <w:t>ajām</w:t>
            </w:r>
            <w:r w:rsidRPr="008A76B7">
              <w:rPr>
                <w:bCs/>
                <w:color w:val="000000" w:themeColor="text1"/>
              </w:rPr>
              <w:t xml:space="preserve"> radiofrekvenču spektra lietošanas tiesībām:</w:t>
            </w:r>
          </w:p>
          <w:p w14:paraId="2DE220CB" w14:textId="68D0B054" w:rsidR="00284480" w:rsidRDefault="00284480" w:rsidP="00284480">
            <w:pPr>
              <w:pStyle w:val="naisf"/>
              <w:spacing w:before="0" w:after="0"/>
              <w:ind w:firstLine="0"/>
              <w:contextualSpacing/>
            </w:pPr>
            <w:r>
              <w:t>4.1.</w:t>
            </w:r>
            <w:r>
              <w:tab/>
              <w:t>līdz 2023.gada 1.februārim saņemt kopumā vismaz 100 lietošanas atļaujas vismaz 10 Latvijas Republikas administratīvajās teritorijās ārpus valstspilsētām, no kurām vismaz 40 lietošanas atļaujas ir izsniegtas radioiekārtu darbībai, kas uzstādītas ne tālāk kā 3  kilometru attālumā no jebkura no sauszemes transporta ceļa, tajā skaitā 15 lietošanas atļaujas gar autoceļu “Via Baltica”;</w:t>
            </w:r>
          </w:p>
          <w:p w14:paraId="5710CDAF" w14:textId="77777777" w:rsidR="00284480" w:rsidRDefault="00284480" w:rsidP="00284480">
            <w:pPr>
              <w:pStyle w:val="naisf"/>
              <w:ind w:firstLine="0"/>
            </w:pPr>
            <w:r>
              <w:t>4.2.</w:t>
            </w:r>
            <w:r>
              <w:tab/>
              <w:t xml:space="preserve">līdz 2024.gada 1.februārim saņemt kopumā vismaz 200 lietošanas atļaujas vismaz 15 Latvijas Republikas administratīvajās teritorijās ārpus valstspilsētām, no kurām vismaz 61 lietošanas atļauja ir izsniegta radioiekārtu </w:t>
            </w:r>
            <w:r>
              <w:lastRenderedPageBreak/>
              <w:t>darbībai, kas uzstādītas ne tālāk kā 3  kilometru attālumā no jebkura no sauszemes transporta ceļa, tajā skaitā 21 lietošanas atļauja gar autoceļu “Via Baltica”;</w:t>
            </w:r>
          </w:p>
          <w:p w14:paraId="3AAF866B" w14:textId="77777777" w:rsidR="00284480" w:rsidRDefault="00284480" w:rsidP="00284480">
            <w:pPr>
              <w:pStyle w:val="naisf"/>
              <w:ind w:firstLine="0"/>
            </w:pPr>
            <w:r>
              <w:t>4.3.</w:t>
            </w:r>
            <w:r>
              <w:tab/>
              <w:t>līdz 2025.gada 1.februārim saņemt kopumā vismaz 300 lietošanas atļaujas vismaz 20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7AC49A86" w14:textId="77777777" w:rsidR="00284480" w:rsidRDefault="00284480" w:rsidP="00284480">
            <w:pPr>
              <w:pStyle w:val="naisf"/>
              <w:ind w:firstLine="0"/>
            </w:pPr>
            <w:r>
              <w:t>4.4.</w:t>
            </w:r>
            <w:r>
              <w:tab/>
              <w:t>līdz 2026.gada 1.februārim saņemt kopumā vismaz 400 lietošanas atļaujas vismaz 30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6368F6D8" w14:textId="77777777" w:rsidR="00284480" w:rsidRDefault="00284480" w:rsidP="00284480">
            <w:pPr>
              <w:pStyle w:val="naisf"/>
              <w:ind w:firstLine="0"/>
            </w:pPr>
            <w:r>
              <w:lastRenderedPageBreak/>
              <w:t>4.5.</w:t>
            </w:r>
            <w:r>
              <w:tab/>
              <w:t>līdz 2027.gada 1.februārim saņemt kopumā vismaz 500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4CD2B986" w14:textId="77777777" w:rsidR="00284480" w:rsidRDefault="00284480" w:rsidP="00284480">
            <w:pPr>
              <w:pStyle w:val="naisf"/>
              <w:ind w:firstLine="0"/>
            </w:pPr>
            <w:r>
              <w:t>4.6.</w:t>
            </w:r>
            <w:r>
              <w:tab/>
              <w:t>līdz 2028.gada 1.februārim saņemt kopumā vismaz 600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4B242996" w14:textId="77777777" w:rsidR="00284480" w:rsidRDefault="00284480" w:rsidP="00284480">
            <w:pPr>
              <w:pStyle w:val="naisf"/>
              <w:ind w:firstLine="0"/>
            </w:pPr>
            <w:r>
              <w:t>4.7.</w:t>
            </w:r>
            <w:r>
              <w:tab/>
              <w:t>līdz 2029.gada 1.februārim saņemt kopumā vismaz 700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455C4C83" w14:textId="77777777" w:rsidR="00284480" w:rsidRDefault="00284480" w:rsidP="00284480">
            <w:pPr>
              <w:pStyle w:val="naisf"/>
              <w:ind w:firstLine="0"/>
            </w:pPr>
            <w:r>
              <w:t>4.8.</w:t>
            </w:r>
            <w:r>
              <w:tab/>
              <w:t xml:space="preserve">laika posmā no 2030.gada 1.februāra līdz 2041.gada 1.februārim katru gadu uz 1.februāri ir jābūt spēkā valsts akciju sabiedrībā „Elektroniskie sakari” saņemtām kopumā vismaz 800 lietošanas atļaujām, no kurām vismaz 61 lietošanas atļauja ir izsniegta radioiekārtu darbībai, kas uzstādītas ne tālāk kā 3  </w:t>
            </w:r>
            <w:r>
              <w:lastRenderedPageBreak/>
              <w:t>kilometru attālumā no jebkura no sauszemes transporta ceļa, tajā skaitā 21 lietošanas atļauja gar autoceļu “Via Baltica”.</w:t>
            </w:r>
          </w:p>
          <w:p w14:paraId="00F02273" w14:textId="77777777" w:rsidR="00284480" w:rsidRDefault="00284480" w:rsidP="00284480">
            <w:pPr>
              <w:pStyle w:val="naisf"/>
              <w:ind w:firstLine="0"/>
            </w:pPr>
          </w:p>
          <w:p w14:paraId="176635A0" w14:textId="77777777" w:rsidR="00284480" w:rsidRDefault="00284480" w:rsidP="00284480">
            <w:pPr>
              <w:pStyle w:val="naisf"/>
              <w:ind w:firstLine="0"/>
            </w:pPr>
            <w:r>
              <w:t>Izsludināšanas lēmuma lemjošās daļas 5.punkts:</w:t>
            </w:r>
          </w:p>
          <w:p w14:paraId="4723F62B" w14:textId="77777777" w:rsidR="00284480" w:rsidRPr="003908DA" w:rsidRDefault="00284480" w:rsidP="00284480">
            <w:pPr>
              <w:pStyle w:val="Paraststmeklis"/>
              <w:numPr>
                <w:ilvl w:val="0"/>
                <w:numId w:val="20"/>
              </w:numPr>
              <w:spacing w:before="0" w:beforeAutospacing="0" w:after="0" w:afterAutospacing="0"/>
              <w:ind w:left="0" w:firstLine="0"/>
              <w:jc w:val="both"/>
              <w:rPr>
                <w:color w:val="000000" w:themeColor="text1"/>
              </w:rPr>
            </w:pPr>
            <w:r w:rsidRPr="003908DA">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3908DA">
              <w:rPr>
                <w:bCs/>
                <w:color w:val="000000" w:themeColor="text1"/>
              </w:rPr>
              <w:t>attiecībā uz šā lēmuma lemjošās daļas 3.4.</w:t>
            </w:r>
            <w:r>
              <w:rPr>
                <w:bCs/>
                <w:color w:val="000000" w:themeColor="text1"/>
              </w:rPr>
              <w:t> – </w:t>
            </w:r>
            <w:r w:rsidRPr="003908DA">
              <w:rPr>
                <w:bCs/>
                <w:color w:val="000000" w:themeColor="text1"/>
              </w:rPr>
              <w:t>3.5.apakšpunktā</w:t>
            </w:r>
            <w:r>
              <w:rPr>
                <w:bCs/>
                <w:color w:val="000000" w:themeColor="text1"/>
              </w:rPr>
              <w:t xml:space="preserve"> </w:t>
            </w:r>
            <w:r w:rsidRPr="003908DA">
              <w:rPr>
                <w:bCs/>
                <w:color w:val="000000" w:themeColor="text1"/>
              </w:rPr>
              <w:t>minēt</w:t>
            </w:r>
            <w:r>
              <w:rPr>
                <w:bCs/>
                <w:color w:val="000000" w:themeColor="text1"/>
              </w:rPr>
              <w:t>ajām</w:t>
            </w:r>
            <w:r w:rsidRPr="003908DA">
              <w:rPr>
                <w:bCs/>
                <w:color w:val="000000" w:themeColor="text1"/>
              </w:rPr>
              <w:t xml:space="preserve"> radiofrekvenču spektra lietošanas tiesībām:</w:t>
            </w:r>
          </w:p>
          <w:p w14:paraId="49A7BA0E" w14:textId="77777777" w:rsidR="00284480" w:rsidRPr="003908DA" w:rsidRDefault="00284480" w:rsidP="00284480">
            <w:pPr>
              <w:pStyle w:val="Paraststmeklis"/>
              <w:numPr>
                <w:ilvl w:val="1"/>
                <w:numId w:val="20"/>
              </w:numPr>
              <w:spacing w:before="0" w:beforeAutospacing="0" w:after="0" w:afterAutospacing="0"/>
              <w:ind w:left="0" w:firstLine="0"/>
              <w:jc w:val="both"/>
              <w:rPr>
                <w:color w:val="000000" w:themeColor="text1"/>
              </w:rPr>
            </w:pPr>
            <w:r w:rsidRPr="003908DA">
              <w:t>līdz 2024.gada 1.februārim saņemt vismaz 100 lietošanas atļaujas vismaz 10 Latvijas Republikas administratīvajās teritorijās;</w:t>
            </w:r>
          </w:p>
          <w:p w14:paraId="429998EE" w14:textId="77777777" w:rsidR="00284480" w:rsidRPr="003908DA" w:rsidRDefault="00284480" w:rsidP="00284480">
            <w:pPr>
              <w:pStyle w:val="Paraststmeklis"/>
              <w:numPr>
                <w:ilvl w:val="1"/>
                <w:numId w:val="20"/>
              </w:numPr>
              <w:spacing w:before="0" w:beforeAutospacing="0" w:after="0" w:afterAutospacing="0"/>
              <w:ind w:left="0" w:firstLine="0"/>
              <w:jc w:val="both"/>
              <w:rPr>
                <w:color w:val="000000" w:themeColor="text1"/>
              </w:rPr>
            </w:pPr>
            <w:r w:rsidRPr="003908DA">
              <w:t>līdz 2025.gada 1.februārim saņemt vismaz 200 lietošanas atļaujas vismaz 15 Latvijas Republikas administratīvajās teritorijās;</w:t>
            </w:r>
          </w:p>
          <w:p w14:paraId="198CC73E" w14:textId="77777777" w:rsidR="00284480" w:rsidRPr="003908DA" w:rsidRDefault="00284480" w:rsidP="00284480">
            <w:pPr>
              <w:pStyle w:val="Paraststmeklis"/>
              <w:numPr>
                <w:ilvl w:val="1"/>
                <w:numId w:val="20"/>
              </w:numPr>
              <w:spacing w:before="0" w:beforeAutospacing="0" w:after="0" w:afterAutospacing="0"/>
              <w:ind w:left="0" w:hanging="41"/>
              <w:jc w:val="both"/>
              <w:rPr>
                <w:color w:val="000000" w:themeColor="text1"/>
              </w:rPr>
            </w:pPr>
            <w:r w:rsidRPr="003908DA">
              <w:t>līdz 2026.gada 1.februārim saņemt vismaz 300 lietošanas atļaujas vismaz 20 Latvijas Republikas administratīvajās teritorijās</w:t>
            </w:r>
            <w:r>
              <w:t>;</w:t>
            </w:r>
          </w:p>
          <w:p w14:paraId="4273A8F4" w14:textId="0C45AC41" w:rsidR="00A61E75" w:rsidRPr="004A2ECE" w:rsidRDefault="00A61E75" w:rsidP="00A61E75">
            <w:pPr>
              <w:pStyle w:val="naisf"/>
              <w:spacing w:before="0" w:after="120"/>
              <w:ind w:firstLine="0"/>
            </w:pPr>
          </w:p>
        </w:tc>
      </w:tr>
      <w:tr w:rsidR="00492739" w:rsidRPr="004A2ECE" w14:paraId="37C12B9E"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55751D54" w14:textId="2D9EF9AB" w:rsidR="00492739" w:rsidRDefault="00492739" w:rsidP="00492739">
            <w:pPr>
              <w:pStyle w:val="Stilstabulaa"/>
              <w:rPr>
                <w:sz w:val="24"/>
              </w:rPr>
            </w:pPr>
            <w:r>
              <w:rPr>
                <w:sz w:val="24"/>
              </w:rPr>
              <w:lastRenderedPageBreak/>
              <w:t>15.</w:t>
            </w:r>
          </w:p>
        </w:tc>
        <w:tc>
          <w:tcPr>
            <w:tcW w:w="3544" w:type="dxa"/>
            <w:tcBorders>
              <w:top w:val="single" w:sz="4" w:space="0" w:color="auto"/>
              <w:left w:val="single" w:sz="4" w:space="0" w:color="auto"/>
              <w:bottom w:val="single" w:sz="4" w:space="0" w:color="auto"/>
              <w:right w:val="single" w:sz="4" w:space="0" w:color="auto"/>
            </w:tcBorders>
          </w:tcPr>
          <w:p w14:paraId="2061B2AE" w14:textId="77777777" w:rsidR="00492739" w:rsidRPr="004A2ECE" w:rsidRDefault="00492739" w:rsidP="00492739">
            <w:pPr>
              <w:pStyle w:val="naisf"/>
              <w:spacing w:before="0"/>
              <w:ind w:firstLine="0"/>
            </w:pPr>
            <w:r>
              <w:t xml:space="preserve">Trešās sadaļas </w:t>
            </w:r>
            <w:r w:rsidRPr="004A2ECE">
              <w:t>1.</w:t>
            </w:r>
            <w:r>
              <w:t>2</w:t>
            </w:r>
            <w:r w:rsidRPr="004A2ECE">
              <w:t>.1.apakšpunkts</w:t>
            </w:r>
            <w:r>
              <w:t>:</w:t>
            </w:r>
          </w:p>
          <w:p w14:paraId="5F1079AD" w14:textId="77777777" w:rsidR="00492739" w:rsidRPr="00D42360" w:rsidRDefault="00492739" w:rsidP="00492739">
            <w:pPr>
              <w:pStyle w:val="Sarakstarindkopa"/>
              <w:ind w:left="0"/>
              <w:rPr>
                <w:rFonts w:cs="Tahoma"/>
              </w:rPr>
            </w:pPr>
            <w:r w:rsidRPr="00D42360">
              <w:rPr>
                <w:rFonts w:cs="Tahoma"/>
              </w:rPr>
              <w:t xml:space="preserve">Radiofrekvenču spektra joslā </w:t>
            </w:r>
            <w:r>
              <w:rPr>
                <w:rFonts w:cs="Tahoma"/>
              </w:rPr>
              <w:t xml:space="preserve">703 MHz </w:t>
            </w:r>
            <w:r w:rsidRPr="00D42360">
              <w:rPr>
                <w:rFonts w:cs="Tahoma"/>
              </w:rPr>
              <w:t>–</w:t>
            </w:r>
            <w:r>
              <w:rPr>
                <w:rFonts w:cs="Tahoma"/>
              </w:rPr>
              <w:t>733 MHz</w:t>
            </w:r>
            <w:r w:rsidRPr="00D42360">
              <w:rPr>
                <w:rFonts w:cs="Tahoma"/>
              </w:rPr>
              <w:t xml:space="preserve"> / </w:t>
            </w:r>
            <w:r>
              <w:rPr>
                <w:rFonts w:cs="Tahoma"/>
              </w:rPr>
              <w:t xml:space="preserve">758 MHz </w:t>
            </w:r>
            <w:r w:rsidRPr="00D42360">
              <w:rPr>
                <w:rFonts w:cs="Tahoma"/>
              </w:rPr>
              <w:t>–</w:t>
            </w:r>
            <w:r>
              <w:rPr>
                <w:rFonts w:cs="Tahoma"/>
              </w:rPr>
              <w:t xml:space="preserve">788 MHz </w:t>
            </w:r>
            <w:r w:rsidRPr="00D42360">
              <w:rPr>
                <w:rFonts w:cs="Tahoma"/>
              </w:rPr>
              <w:t>(pamatjoslās) katram priekšmetam:</w:t>
            </w:r>
          </w:p>
          <w:p w14:paraId="1618D218" w14:textId="19B48CE7" w:rsidR="00492739" w:rsidRPr="00E5792E" w:rsidRDefault="00492739" w:rsidP="00C16FB6">
            <w:pPr>
              <w:pStyle w:val="Sarakstarindkopa"/>
              <w:spacing w:after="120"/>
              <w:ind w:left="0"/>
              <w:jc w:val="both"/>
            </w:pPr>
            <w:r>
              <w:rPr>
                <w:rFonts w:cs="Tahoma"/>
              </w:rPr>
              <w:t xml:space="preserve">1) </w:t>
            </w:r>
            <w:r w:rsidRPr="00D42360">
              <w:rPr>
                <w:rFonts w:cs="Tahoma"/>
              </w:rPr>
              <w:t>līdz 2022.gada</w:t>
            </w:r>
            <w:r>
              <w:rPr>
                <w:rFonts w:cs="Tahoma"/>
              </w:rPr>
              <w:t> </w:t>
            </w:r>
            <w:r w:rsidRPr="00D42360">
              <w:rPr>
                <w:rFonts w:cs="Tahoma"/>
              </w:rPr>
              <w:t xml:space="preserve">1.februārim saņemt vismaz </w:t>
            </w:r>
            <w:r>
              <w:rPr>
                <w:rFonts w:cs="Tahoma"/>
              </w:rPr>
              <w:t>10</w:t>
            </w:r>
            <w:r w:rsidRPr="00D42360">
              <w:rPr>
                <w:rFonts w:cs="Tahoma"/>
              </w:rPr>
              <w:t xml:space="preserve"> lietošanas atļaujas radioiekārtu darbībai, kas uzstādītas ne tālāk kā 1</w:t>
            </w:r>
            <w:r>
              <w:rPr>
                <w:rFonts w:cs="Tahoma"/>
              </w:rPr>
              <w:t xml:space="preserve"> </w:t>
            </w:r>
            <w:r w:rsidRPr="00D42360">
              <w:rPr>
                <w:rFonts w:cs="Tahoma"/>
              </w:rPr>
              <w:t xml:space="preserve">km attālumā no autoceļa </w:t>
            </w:r>
            <w:r>
              <w:rPr>
                <w:rFonts w:cs="Tahoma"/>
              </w:rPr>
              <w:t>“</w:t>
            </w:r>
            <w:r w:rsidRPr="00A1729D">
              <w:rPr>
                <w:rFonts w:cs="Tahoma"/>
                <w:iCs/>
              </w:rPr>
              <w:t>Via Baltica</w:t>
            </w:r>
            <w:r>
              <w:rPr>
                <w:rFonts w:cs="Tahoma"/>
                <w:iCs/>
              </w:rPr>
              <w:t>”</w:t>
            </w:r>
            <w:r w:rsidRPr="00A1729D">
              <w:rPr>
                <w:rFonts w:cs="Tahoma"/>
                <w:iCs/>
              </w:rPr>
              <w:t>;</w:t>
            </w:r>
          </w:p>
          <w:p w14:paraId="514099F1" w14:textId="478CF9F0" w:rsidR="00492739" w:rsidRPr="00D42360" w:rsidRDefault="00492739" w:rsidP="00C16FB6">
            <w:pPr>
              <w:pStyle w:val="Sarakstarindkopa"/>
              <w:spacing w:after="120"/>
              <w:ind w:left="0"/>
              <w:jc w:val="both"/>
            </w:pPr>
            <w:r>
              <w:rPr>
                <w:rFonts w:cs="Tahoma"/>
              </w:rPr>
              <w:t xml:space="preserve">2) </w:t>
            </w:r>
            <w:r w:rsidRPr="00D42360">
              <w:rPr>
                <w:rFonts w:cs="Tahoma"/>
              </w:rPr>
              <w:t>līdz 202</w:t>
            </w:r>
            <w:r>
              <w:rPr>
                <w:rFonts w:cs="Tahoma"/>
              </w:rPr>
              <w:t>3</w:t>
            </w:r>
            <w:r w:rsidRPr="00D42360">
              <w:rPr>
                <w:rFonts w:cs="Tahoma"/>
              </w:rPr>
              <w:t xml:space="preserve">.gada 1.februārim saņemt kopumā vismaz </w:t>
            </w:r>
            <w:r>
              <w:rPr>
                <w:rFonts w:cs="Tahoma"/>
              </w:rPr>
              <w:t>100</w:t>
            </w:r>
            <w:r w:rsidRPr="00D42360">
              <w:rPr>
                <w:rFonts w:cs="Tahoma"/>
              </w:rPr>
              <w:t xml:space="preserve"> </w:t>
            </w:r>
            <w:r w:rsidRPr="00D42360">
              <w:rPr>
                <w:rFonts w:cs="Tahoma"/>
              </w:rPr>
              <w:lastRenderedPageBreak/>
              <w:t>lietošanas atļaujas vismaz 1</w:t>
            </w:r>
            <w:r>
              <w:rPr>
                <w:rFonts w:cs="Tahoma"/>
              </w:rPr>
              <w:t>0</w:t>
            </w:r>
            <w:r w:rsidRPr="00D42360">
              <w:rPr>
                <w:rFonts w:cs="Tahoma"/>
              </w:rPr>
              <w:t xml:space="preserve"> Latvijas Republikas administratīvajās teritorijās ārpus </w:t>
            </w:r>
            <w:r w:rsidRPr="00D42360">
              <w:rPr>
                <w:color w:val="000000"/>
              </w:rPr>
              <w:t>valstspilsētām</w:t>
            </w:r>
            <w:r w:rsidRPr="00D42360">
              <w:rPr>
                <w:rStyle w:val="Vresatsauce"/>
                <w:color w:val="000000"/>
              </w:rPr>
              <w:footnoteReference w:id="30"/>
            </w:r>
            <w:r w:rsidRPr="00D42360">
              <w:rPr>
                <w:rFonts w:cs="Tahoma"/>
              </w:rPr>
              <w:t xml:space="preserve">, no kurām vismaz </w:t>
            </w:r>
            <w:r>
              <w:rPr>
                <w:rFonts w:cs="Tahoma"/>
              </w:rPr>
              <w:t>40</w:t>
            </w:r>
            <w:r w:rsidRPr="00D42360">
              <w:rPr>
                <w:rFonts w:cs="Tahoma"/>
              </w:rPr>
              <w:t xml:space="preserve"> lietošanas atļauja</w:t>
            </w:r>
            <w:r>
              <w:rPr>
                <w:rFonts w:cs="Tahoma"/>
              </w:rPr>
              <w:t>s</w:t>
            </w:r>
            <w:r w:rsidRPr="00D42360">
              <w:rPr>
                <w:rFonts w:cs="Tahoma"/>
              </w:rPr>
              <w:t xml:space="preserve"> ir izsniegta</w:t>
            </w:r>
            <w:r>
              <w:rPr>
                <w:rFonts w:cs="Tahoma"/>
              </w:rPr>
              <w:t>s</w:t>
            </w:r>
            <w:r w:rsidRPr="00D42360">
              <w:rPr>
                <w:rFonts w:cs="Tahoma"/>
              </w:rPr>
              <w:t xml:space="preserve"> radioiekārtu darbībai, kas uzstādītas ne tālāk kā 1</w:t>
            </w:r>
            <w:r>
              <w:rPr>
                <w:rFonts w:cs="Tahoma"/>
              </w:rPr>
              <w:t xml:space="preserve"> </w:t>
            </w:r>
            <w:r w:rsidRPr="00D42360">
              <w:rPr>
                <w:rFonts w:cs="Tahoma"/>
              </w:rPr>
              <w:t xml:space="preserve">km attālumā no jebkura no sauszemes transporta koridoriem vai valsts </w:t>
            </w:r>
            <w:r w:rsidRPr="00D42360">
              <w:rPr>
                <w:color w:val="000000"/>
              </w:rPr>
              <w:t>autoceļiem</w:t>
            </w:r>
            <w:r w:rsidRPr="00D42360">
              <w:rPr>
                <w:rStyle w:val="Vresatsauce"/>
                <w:color w:val="000000"/>
              </w:rPr>
              <w:footnoteReference w:id="31"/>
            </w:r>
            <w:r w:rsidRPr="00D42360">
              <w:rPr>
                <w:rFonts w:cs="Tahoma"/>
              </w:rPr>
              <w:t xml:space="preserve">, tajā skaitā </w:t>
            </w:r>
            <w:r>
              <w:rPr>
                <w:rFonts w:cs="Tahoma"/>
              </w:rPr>
              <w:t>15</w:t>
            </w:r>
            <w:r w:rsidRPr="00D42360">
              <w:rPr>
                <w:rFonts w:cs="Tahoma"/>
              </w:rPr>
              <w:t xml:space="preserve"> lietošanas atļauja</w:t>
            </w:r>
            <w:r>
              <w:rPr>
                <w:rFonts w:cs="Tahoma"/>
              </w:rPr>
              <w:t>s</w:t>
            </w:r>
            <w:r w:rsidRPr="00D42360">
              <w:rPr>
                <w:rFonts w:cs="Tahoma"/>
              </w:rPr>
              <w:t xml:space="preserve"> gar autoceļu </w:t>
            </w:r>
            <w:r>
              <w:rPr>
                <w:rFonts w:cs="Tahoma"/>
              </w:rPr>
              <w:t>“</w:t>
            </w:r>
            <w:r w:rsidRPr="00A1729D">
              <w:rPr>
                <w:rFonts w:cs="Tahoma"/>
                <w:iCs/>
              </w:rPr>
              <w:t>Via Baltica</w:t>
            </w:r>
            <w:r>
              <w:rPr>
                <w:rFonts w:cs="Tahoma"/>
                <w:iCs/>
              </w:rPr>
              <w:t>”</w:t>
            </w:r>
            <w:r w:rsidRPr="00A1729D">
              <w:rPr>
                <w:rFonts w:cs="Tahoma"/>
                <w:iCs/>
              </w:rPr>
              <w:t>;</w:t>
            </w:r>
          </w:p>
          <w:p w14:paraId="365E875F" w14:textId="313EBEF8" w:rsidR="00492739" w:rsidRPr="00E5792E" w:rsidRDefault="00492739" w:rsidP="00C16FB6">
            <w:pPr>
              <w:pStyle w:val="Sarakstarindkopa"/>
              <w:spacing w:after="120"/>
              <w:ind w:left="-11"/>
              <w:jc w:val="both"/>
            </w:pPr>
            <w:r>
              <w:rPr>
                <w:rFonts w:cs="Tahoma"/>
              </w:rPr>
              <w:t xml:space="preserve">3) </w:t>
            </w:r>
            <w:r w:rsidRPr="00D42360">
              <w:rPr>
                <w:rFonts w:cs="Tahoma"/>
              </w:rPr>
              <w:t xml:space="preserve">līdz 2024.gada 1.februārim saņemt kopumā vismaz </w:t>
            </w:r>
            <w:r>
              <w:rPr>
                <w:rFonts w:cs="Tahoma"/>
              </w:rPr>
              <w:t>200</w:t>
            </w:r>
            <w:r w:rsidRPr="00D42360">
              <w:rPr>
                <w:rFonts w:cs="Tahoma"/>
              </w:rPr>
              <w:t xml:space="preserve"> lietošanas atļaujas vismaz 15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637C12AA" w14:textId="0CD02174" w:rsidR="00492739" w:rsidRPr="00E5792E" w:rsidRDefault="00492739" w:rsidP="00C16FB6">
            <w:pPr>
              <w:pStyle w:val="Sarakstarindkopa"/>
              <w:spacing w:after="120"/>
              <w:ind w:left="-11"/>
              <w:jc w:val="both"/>
            </w:pPr>
            <w:r>
              <w:rPr>
                <w:rFonts w:cs="Tahoma"/>
              </w:rPr>
              <w:t xml:space="preserve">4) </w:t>
            </w:r>
            <w:r w:rsidRPr="00D42360">
              <w:rPr>
                <w:rFonts w:cs="Tahoma"/>
              </w:rPr>
              <w:t xml:space="preserve">līdz 2025.gada 1.februārim saņemt kopumā vismaz </w:t>
            </w:r>
            <w:r>
              <w:rPr>
                <w:rFonts w:cs="Tahoma"/>
              </w:rPr>
              <w:t>300</w:t>
            </w:r>
            <w:r w:rsidRPr="00D42360">
              <w:rPr>
                <w:rFonts w:cs="Tahoma"/>
              </w:rPr>
              <w:t xml:space="preserve"> lietošanas atļaujas vismaz 20 Latvijas Republikas </w:t>
            </w:r>
            <w:r w:rsidRPr="00D42360">
              <w:rPr>
                <w:rFonts w:cs="Tahoma"/>
              </w:rPr>
              <w:lastRenderedPageBreak/>
              <w:t>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29E4E4B7" w14:textId="19A75C81" w:rsidR="00492739" w:rsidRPr="00E5792E" w:rsidRDefault="00492739" w:rsidP="00C16FB6">
            <w:pPr>
              <w:pStyle w:val="Sarakstarindkopa"/>
              <w:spacing w:after="120"/>
              <w:ind w:left="-11"/>
              <w:jc w:val="both"/>
            </w:pPr>
            <w:r>
              <w:rPr>
                <w:rFonts w:cs="Tahoma"/>
              </w:rPr>
              <w:t xml:space="preserve">5) </w:t>
            </w:r>
            <w:r w:rsidRPr="00D42360">
              <w:rPr>
                <w:rFonts w:cs="Tahoma"/>
              </w:rPr>
              <w:t xml:space="preserve">līdz 2026.gada 1.februārim saņemt kopumā vismaz </w:t>
            </w:r>
            <w:r>
              <w:rPr>
                <w:rFonts w:cs="Tahoma"/>
              </w:rPr>
              <w:t>400</w:t>
            </w:r>
            <w:r w:rsidRPr="00D42360">
              <w:rPr>
                <w:rFonts w:cs="Tahoma"/>
              </w:rPr>
              <w:t xml:space="preserve"> lietošanas atļaujas vismaz 30 Latvijas Republikas administratīvajās teritorijās ārpus valstspilsētām,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4D271BF8" w14:textId="67792CF3" w:rsidR="00492739" w:rsidRPr="00E5792E" w:rsidRDefault="00492739" w:rsidP="00C16FB6">
            <w:pPr>
              <w:pStyle w:val="Sarakstarindkopa"/>
              <w:spacing w:after="120"/>
              <w:ind w:left="-11"/>
              <w:jc w:val="both"/>
            </w:pPr>
            <w:r>
              <w:rPr>
                <w:rFonts w:cs="Tahoma"/>
              </w:rPr>
              <w:t xml:space="preserve">6) </w:t>
            </w:r>
            <w:r w:rsidRPr="00D42360">
              <w:rPr>
                <w:rFonts w:cs="Tahoma"/>
              </w:rPr>
              <w:t xml:space="preserve">līdz 2027.gada 1.februārim saņemt kopumā vismaz </w:t>
            </w:r>
            <w:r>
              <w:rPr>
                <w:rFonts w:cs="Tahoma"/>
              </w:rPr>
              <w:t>500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w:t>
            </w:r>
            <w:r w:rsidRPr="00D42360">
              <w:rPr>
                <w:rFonts w:cs="Tahoma"/>
              </w:rPr>
              <w:lastRenderedPageBreak/>
              <w:t xml:space="preserve">lietošanas atļauja gar autoceļu </w:t>
            </w:r>
            <w:r>
              <w:rPr>
                <w:rFonts w:cs="Tahoma"/>
              </w:rPr>
              <w:t>“</w:t>
            </w:r>
            <w:r w:rsidRPr="00A1729D">
              <w:rPr>
                <w:rFonts w:cs="Tahoma"/>
                <w:iCs/>
              </w:rPr>
              <w:t>Via Baltica</w:t>
            </w:r>
            <w:r>
              <w:rPr>
                <w:rFonts w:cs="Tahoma"/>
                <w:iCs/>
              </w:rPr>
              <w:t>”</w:t>
            </w:r>
            <w:r w:rsidRPr="00A1729D">
              <w:rPr>
                <w:rFonts w:cs="Tahoma"/>
                <w:iCs/>
              </w:rPr>
              <w:t>;</w:t>
            </w:r>
          </w:p>
          <w:p w14:paraId="7068CA9D" w14:textId="42B32D3A" w:rsidR="00492739" w:rsidRPr="00E5792E" w:rsidRDefault="00492739" w:rsidP="00C16FB6">
            <w:pPr>
              <w:pStyle w:val="Sarakstarindkopa"/>
              <w:spacing w:after="120"/>
              <w:ind w:left="-11"/>
              <w:jc w:val="both"/>
            </w:pPr>
            <w:r>
              <w:rPr>
                <w:rFonts w:cs="Tahoma"/>
              </w:rPr>
              <w:t xml:space="preserve">7) </w:t>
            </w:r>
            <w:r w:rsidRPr="00D42360">
              <w:rPr>
                <w:rFonts w:cs="Tahoma"/>
              </w:rPr>
              <w:t xml:space="preserve">līdz 2028.gada 1.februārim saņemt kopumā vismaz </w:t>
            </w:r>
            <w:r>
              <w:rPr>
                <w:rFonts w:cs="Tahoma"/>
              </w:rPr>
              <w:t>600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7F31DAD9" w14:textId="50B8F4C0" w:rsidR="00492739" w:rsidRPr="00E5792E" w:rsidRDefault="00492739" w:rsidP="00C16FB6">
            <w:pPr>
              <w:pStyle w:val="Sarakstarindkopa"/>
              <w:spacing w:after="120"/>
              <w:ind w:left="-11"/>
              <w:jc w:val="both"/>
            </w:pPr>
            <w:r>
              <w:rPr>
                <w:rFonts w:cs="Tahoma"/>
              </w:rPr>
              <w:t xml:space="preserve">8) </w:t>
            </w:r>
            <w:r w:rsidRPr="00D42360">
              <w:rPr>
                <w:rFonts w:cs="Tahoma"/>
              </w:rPr>
              <w:t xml:space="preserve">līdz 2029.gada 1.februārim saņemt kopumā vismaz </w:t>
            </w:r>
            <w:r>
              <w:rPr>
                <w:rFonts w:cs="Tahoma"/>
              </w:rPr>
              <w:t>700</w:t>
            </w:r>
            <w:r w:rsidRPr="00D42360">
              <w:rPr>
                <w:rFonts w:cs="Tahoma"/>
              </w:rPr>
              <w:t xml:space="preserve"> lietošanas atļaujas, no kurām vismaz 61 lietošanas atļauja ir izsniegta radioiekārtu darbībai, kas 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r w:rsidRPr="00A1729D">
              <w:rPr>
                <w:rFonts w:cs="Tahoma"/>
                <w:iCs/>
              </w:rPr>
              <w:t>;</w:t>
            </w:r>
          </w:p>
          <w:p w14:paraId="36A5B3BD" w14:textId="1CD0A885" w:rsidR="00492739" w:rsidRPr="00F31957" w:rsidRDefault="00492739" w:rsidP="00C16FB6">
            <w:pPr>
              <w:pStyle w:val="Sarakstarindkopa"/>
              <w:spacing w:after="120"/>
              <w:ind w:left="0"/>
              <w:jc w:val="both"/>
            </w:pPr>
            <w:r>
              <w:rPr>
                <w:rFonts w:cs="Tahoma"/>
              </w:rPr>
              <w:t xml:space="preserve">9) </w:t>
            </w:r>
            <w:r w:rsidRPr="00D42360">
              <w:rPr>
                <w:rFonts w:cs="Tahoma"/>
              </w:rPr>
              <w:t xml:space="preserve">laika posmā no 2030.gada 1.februāra līdz 2041.gada 1.februārim katru gadu uz 1.februāri ir jābūt spēkā valsts akciju sabiedrībā „Elektroniskie sakari” saņemtām kopumā vismaz </w:t>
            </w:r>
            <w:r>
              <w:rPr>
                <w:rFonts w:cs="Tahoma"/>
              </w:rPr>
              <w:t>800</w:t>
            </w:r>
            <w:r w:rsidRPr="00D42360">
              <w:rPr>
                <w:rFonts w:cs="Tahoma"/>
              </w:rPr>
              <w:t xml:space="preserve"> lietošanas atļaujām, no kurām vismaz 61</w:t>
            </w:r>
            <w:r>
              <w:rPr>
                <w:rFonts w:cs="Tahoma"/>
              </w:rPr>
              <w:t> </w:t>
            </w:r>
            <w:r w:rsidRPr="00D42360">
              <w:rPr>
                <w:rFonts w:cs="Tahoma"/>
              </w:rPr>
              <w:t xml:space="preserve">lietošanas atļauja ir izsniegta radioiekārtu darbībai, kas </w:t>
            </w:r>
            <w:r w:rsidRPr="00D42360">
              <w:rPr>
                <w:rFonts w:cs="Tahoma"/>
              </w:rPr>
              <w:lastRenderedPageBreak/>
              <w:t>uzstādītas ne tālāk kā 1</w:t>
            </w:r>
            <w:r>
              <w:rPr>
                <w:rFonts w:cs="Tahoma"/>
              </w:rPr>
              <w:t xml:space="preserve"> </w:t>
            </w:r>
            <w:r w:rsidRPr="00D42360">
              <w:rPr>
                <w:rFonts w:cs="Tahoma"/>
              </w:rPr>
              <w:t xml:space="preserve">km attālumā no jebkura no sauszemes transporta koridoriem vai valsts autoceļiem, tajā skaitā 21 lietošanas atļauja gar autoceļu </w:t>
            </w:r>
            <w:r>
              <w:rPr>
                <w:rFonts w:cs="Tahoma"/>
              </w:rPr>
              <w:t>“</w:t>
            </w:r>
            <w:r w:rsidRPr="00A1729D">
              <w:rPr>
                <w:rFonts w:cs="Tahoma"/>
                <w:iCs/>
              </w:rPr>
              <w:t>Via Baltica</w:t>
            </w:r>
            <w:r>
              <w:rPr>
                <w:rFonts w:cs="Tahoma"/>
                <w:iCs/>
              </w:rPr>
              <w:t>”.</w:t>
            </w:r>
          </w:p>
          <w:p w14:paraId="0DED2BB6" w14:textId="77777777" w:rsidR="00492739" w:rsidRPr="00F31957" w:rsidRDefault="00492739" w:rsidP="00492739">
            <w:pPr>
              <w:pStyle w:val="Sarakstarindkopa"/>
              <w:spacing w:after="120"/>
              <w:ind w:left="0"/>
              <w:jc w:val="both"/>
            </w:pPr>
          </w:p>
          <w:p w14:paraId="5EB2949F" w14:textId="77777777" w:rsidR="00492739" w:rsidRPr="00D42360" w:rsidRDefault="00492739" w:rsidP="00492739">
            <w:pPr>
              <w:pStyle w:val="Sarakstarindkopa"/>
              <w:ind w:left="0"/>
              <w:jc w:val="both"/>
              <w:rPr>
                <w:rFonts w:cs="Tahoma"/>
              </w:rPr>
            </w:pPr>
            <w:r w:rsidRPr="00D42360">
              <w:rPr>
                <w:rFonts w:cs="Tahoma"/>
              </w:rPr>
              <w:t xml:space="preserve">Radiofrekvenču spektra joslā 738 MHz – </w:t>
            </w:r>
            <w:r>
              <w:rPr>
                <w:rFonts w:cs="Tahoma"/>
              </w:rPr>
              <w:t xml:space="preserve">758 MHz </w:t>
            </w:r>
            <w:r w:rsidRPr="00D42360">
              <w:rPr>
                <w:rFonts w:cs="Tahoma"/>
              </w:rPr>
              <w:t>(papildjoslās) katram priekšmetam:</w:t>
            </w:r>
          </w:p>
          <w:p w14:paraId="03FC77C0" w14:textId="3D24A29D" w:rsidR="00492739" w:rsidRPr="00D42360" w:rsidRDefault="00492739" w:rsidP="00C16FB6">
            <w:pPr>
              <w:pStyle w:val="Sarakstarindkopa"/>
              <w:spacing w:after="120"/>
              <w:ind w:left="0"/>
              <w:jc w:val="both"/>
            </w:pPr>
            <w:r>
              <w:rPr>
                <w:rFonts w:cs="Tahoma"/>
              </w:rPr>
              <w:t xml:space="preserve">1) </w:t>
            </w:r>
            <w:r w:rsidRPr="00D42360">
              <w:rPr>
                <w:rFonts w:cs="Tahoma"/>
              </w:rPr>
              <w:t xml:space="preserve">līdz 2022.gada 1.februārim saņemt vismaz </w:t>
            </w:r>
            <w:r>
              <w:rPr>
                <w:rFonts w:cs="Tahoma"/>
              </w:rPr>
              <w:t>10</w:t>
            </w:r>
            <w:r w:rsidRPr="00D42360">
              <w:rPr>
                <w:rFonts w:cs="Tahoma"/>
              </w:rPr>
              <w:t xml:space="preserve"> lietošanas atļaujas radioiekārtu darbībai;</w:t>
            </w:r>
          </w:p>
          <w:p w14:paraId="078AA804" w14:textId="1454F96B" w:rsidR="00492739" w:rsidRPr="00D42360" w:rsidRDefault="00492739" w:rsidP="00C16FB6">
            <w:pPr>
              <w:pStyle w:val="Sarakstarindkopa"/>
              <w:spacing w:after="120"/>
              <w:ind w:left="0"/>
              <w:jc w:val="both"/>
            </w:pPr>
            <w:r>
              <w:rPr>
                <w:rFonts w:cs="Tahoma"/>
              </w:rPr>
              <w:t xml:space="preserve">2) </w:t>
            </w:r>
            <w:r w:rsidRPr="00D42360">
              <w:rPr>
                <w:rFonts w:cs="Tahoma"/>
              </w:rPr>
              <w:t xml:space="preserve">līdz 2023.gada 1.februārim saņemt vismaz </w:t>
            </w:r>
            <w:r>
              <w:rPr>
                <w:rFonts w:cs="Tahoma"/>
              </w:rPr>
              <w:t>100</w:t>
            </w:r>
            <w:r w:rsidRPr="00D42360">
              <w:rPr>
                <w:rFonts w:cs="Tahoma"/>
              </w:rPr>
              <w:t xml:space="preserve"> lietošanas atļaujas vismaz 10 Latvijas Republikas administratīvajās teritorijās;</w:t>
            </w:r>
          </w:p>
          <w:p w14:paraId="6D5C5BD2" w14:textId="60229110" w:rsidR="00492739" w:rsidRPr="00D42360" w:rsidRDefault="00492739" w:rsidP="00C16FB6">
            <w:pPr>
              <w:pStyle w:val="Sarakstarindkopa"/>
              <w:spacing w:after="120"/>
              <w:ind w:left="0"/>
              <w:jc w:val="both"/>
            </w:pPr>
            <w:r>
              <w:rPr>
                <w:rFonts w:cs="Tahoma"/>
              </w:rPr>
              <w:t xml:space="preserve">3) </w:t>
            </w:r>
            <w:r w:rsidRPr="00D42360">
              <w:rPr>
                <w:rFonts w:cs="Tahoma"/>
              </w:rPr>
              <w:t xml:space="preserve">līdz 2024.gada 1.februārim saņemt vismaz </w:t>
            </w:r>
            <w:r>
              <w:rPr>
                <w:rFonts w:cs="Tahoma"/>
              </w:rPr>
              <w:t xml:space="preserve">200 </w:t>
            </w:r>
            <w:r w:rsidRPr="00D42360">
              <w:rPr>
                <w:rFonts w:cs="Tahoma"/>
              </w:rPr>
              <w:t>lietošanas atļaujas vismaz 15 Latvijas Republikas administratīvajās teritorijās;</w:t>
            </w:r>
          </w:p>
          <w:p w14:paraId="08F30127" w14:textId="14062383" w:rsidR="00492739" w:rsidRPr="004A2ECE" w:rsidRDefault="00492739" w:rsidP="00C16FB6">
            <w:pPr>
              <w:pStyle w:val="naisf"/>
              <w:spacing w:before="0" w:after="120"/>
              <w:ind w:firstLine="0"/>
            </w:pPr>
            <w:r>
              <w:rPr>
                <w:rFonts w:cs="Tahoma"/>
              </w:rPr>
              <w:t xml:space="preserve">4) </w:t>
            </w:r>
            <w:r w:rsidRPr="00D96F3E">
              <w:rPr>
                <w:rFonts w:cs="Tahoma"/>
              </w:rPr>
              <w:t xml:space="preserve">līdz 2025.gada 1.februārim saņemt vismaz </w:t>
            </w:r>
            <w:r w:rsidRPr="00E54593">
              <w:rPr>
                <w:rFonts w:cs="Tahoma"/>
              </w:rPr>
              <w:t>300 lietošanas atļaujas vismaz 20 Latvijas Republikas administratīvajās teritorijās</w:t>
            </w:r>
            <w:r w:rsidRPr="00482F3B">
              <w:t>.</w:t>
            </w:r>
          </w:p>
        </w:tc>
        <w:tc>
          <w:tcPr>
            <w:tcW w:w="3255" w:type="dxa"/>
            <w:tcBorders>
              <w:top w:val="single" w:sz="4" w:space="0" w:color="auto"/>
              <w:left w:val="single" w:sz="4" w:space="0" w:color="auto"/>
              <w:bottom w:val="single" w:sz="4" w:space="0" w:color="auto"/>
              <w:right w:val="single" w:sz="4" w:space="0" w:color="auto"/>
            </w:tcBorders>
          </w:tcPr>
          <w:p w14:paraId="4E0F6C60" w14:textId="110F5B7D" w:rsidR="00492739" w:rsidRPr="0053655E" w:rsidRDefault="00492739" w:rsidP="00492739">
            <w:pPr>
              <w:pStyle w:val="Stilstabulaa"/>
              <w:spacing w:after="120"/>
              <w:rPr>
                <w:b/>
                <w:bCs/>
                <w:sz w:val="24"/>
              </w:rPr>
            </w:pPr>
            <w:r w:rsidRPr="00482F3B">
              <w:rPr>
                <w:b/>
                <w:bCs/>
                <w:sz w:val="24"/>
              </w:rPr>
              <w:lastRenderedPageBreak/>
              <w:t>SIA “BITE Latvija”</w:t>
            </w:r>
          </w:p>
          <w:p w14:paraId="6D7FF348" w14:textId="5B3634C2" w:rsidR="00492739" w:rsidRPr="00482F3B" w:rsidRDefault="00492739" w:rsidP="00492739">
            <w:pPr>
              <w:pStyle w:val="Stilstabulaa"/>
              <w:spacing w:after="120"/>
              <w:rPr>
                <w:b/>
                <w:sz w:val="24"/>
              </w:rPr>
            </w:pPr>
            <w:r>
              <w:rPr>
                <w:sz w:val="24"/>
              </w:rPr>
              <w:t>L</w:t>
            </w:r>
            <w:r w:rsidRPr="00482F3B">
              <w:rPr>
                <w:sz w:val="24"/>
              </w:rPr>
              <w:t xml:space="preserve">ai komersants nodrošinātu 5G pārklājumu gar </w:t>
            </w:r>
            <w:r w:rsidRPr="00E84D1E">
              <w:rPr>
                <w:sz w:val="24"/>
              </w:rPr>
              <w:t xml:space="preserve"> Satiksmes ministrijas izstrādāt</w:t>
            </w:r>
            <w:r>
              <w:rPr>
                <w:sz w:val="24"/>
              </w:rPr>
              <w:t>ajā</w:t>
            </w:r>
            <w:r w:rsidRPr="00E84D1E">
              <w:rPr>
                <w:sz w:val="24"/>
              </w:rPr>
              <w:t xml:space="preserve"> informatīv</w:t>
            </w:r>
            <w:r>
              <w:rPr>
                <w:sz w:val="24"/>
              </w:rPr>
              <w:t>ajā</w:t>
            </w:r>
            <w:r w:rsidRPr="00E84D1E">
              <w:rPr>
                <w:sz w:val="24"/>
              </w:rPr>
              <w:t xml:space="preserve"> ziņojum</w:t>
            </w:r>
            <w:r>
              <w:rPr>
                <w:sz w:val="24"/>
              </w:rPr>
              <w:t>ā</w:t>
            </w:r>
            <w:r w:rsidRPr="00E84D1E">
              <w:rPr>
                <w:sz w:val="24"/>
              </w:rPr>
              <w:t xml:space="preserve"> “Ceļvedis piektās paaudzes (5G) publisko mobilo elektronisko sakaru tīklu ieviešanai</w:t>
            </w:r>
            <w:r>
              <w:rPr>
                <w:sz w:val="24"/>
              </w:rPr>
              <w:t xml:space="preserve"> L</w:t>
            </w:r>
            <w:r w:rsidRPr="00E84D1E">
              <w:rPr>
                <w:sz w:val="24"/>
              </w:rPr>
              <w:t>atvijā”</w:t>
            </w:r>
            <w:r w:rsidRPr="00E84D1E">
              <w:rPr>
                <w:rStyle w:val="Vresatsauce"/>
                <w:sz w:val="24"/>
              </w:rPr>
              <w:footnoteReference w:id="32"/>
            </w:r>
            <w:r>
              <w:rPr>
                <w:sz w:val="24"/>
              </w:rPr>
              <w:t xml:space="preserve"> </w:t>
            </w:r>
            <w:r w:rsidRPr="00482F3B">
              <w:rPr>
                <w:sz w:val="24"/>
              </w:rPr>
              <w:t xml:space="preserve">norādītajiem ceļiem, t.sk. gar </w:t>
            </w:r>
            <w:r>
              <w:rPr>
                <w:sz w:val="24"/>
              </w:rPr>
              <w:t>“</w:t>
            </w:r>
            <w:r w:rsidRPr="00482F3B">
              <w:rPr>
                <w:sz w:val="24"/>
              </w:rPr>
              <w:t>Via Baltica</w:t>
            </w:r>
            <w:r>
              <w:rPr>
                <w:sz w:val="24"/>
              </w:rPr>
              <w:t>”</w:t>
            </w:r>
            <w:r w:rsidRPr="00482F3B">
              <w:rPr>
                <w:sz w:val="24"/>
              </w:rPr>
              <w:t xml:space="preserve">, zināmu daļu radioiekārtu ir racionāli izvietot pilsētās, kuras minētie ceļi </w:t>
            </w:r>
            <w:r w:rsidRPr="00482F3B">
              <w:rPr>
                <w:sz w:val="24"/>
              </w:rPr>
              <w:lastRenderedPageBreak/>
              <w:t>savieno, t.sk. lielajās pilsētās, jo tās ir ceļu posmu sastāvdaļa. Toties Regulatora izstrādātie nosacījumi (1.2.1.sadaļas 3.rindkopa, 2.</w:t>
            </w:r>
            <w:r>
              <w:rPr>
                <w:sz w:val="24"/>
              </w:rPr>
              <w:t>–</w:t>
            </w:r>
            <w:r w:rsidRPr="00482F3B">
              <w:rPr>
                <w:sz w:val="24"/>
              </w:rPr>
              <w:t>5.punkts – nosacījumi par radioiekārtu lietošanas atļauju saņemšanu līdz 2025.gadam) ietver ierobežojumu: tie paredz nosacījumu izpildē ieskaitīt tikai tās lietošanas atļaujas, kas ir iegūtas radioiekārtu darbībai ārpus valstspilsētām, t.i., ārpus Daugavpils, Jelgavas, Jēkabpils, Liepājas, Rēzeknes, Rīgas, Ventspils</w:t>
            </w:r>
            <w:r w:rsidRPr="00482F3B">
              <w:rPr>
                <w:rStyle w:val="Vresatsauce"/>
                <w:sz w:val="24"/>
              </w:rPr>
              <w:footnoteReference w:id="33"/>
            </w:r>
            <w:r w:rsidRPr="00482F3B">
              <w:rPr>
                <w:sz w:val="24"/>
              </w:rPr>
              <w:t xml:space="preserve">. </w:t>
            </w:r>
            <w:r>
              <w:rPr>
                <w:sz w:val="24"/>
              </w:rPr>
              <w:t>SIA “BITE Latvija” u</w:t>
            </w:r>
            <w:r w:rsidRPr="00482F3B">
              <w:rPr>
                <w:sz w:val="24"/>
              </w:rPr>
              <w:t>zskata, ka, paredzot šādus nosacījumus, politika attiecībā uz pārklājuma nodrošināšanas veicināšanu lielākajās pilsētās un gar sauszemes transporta koridoriem ir daļēji nekonsekventa, un paredzētie līdzekļi pārklājuma mērķa sasniegšanai faktiski darbosies savstarpēji pretēji politikas mērķim.</w:t>
            </w:r>
          </w:p>
        </w:tc>
        <w:tc>
          <w:tcPr>
            <w:tcW w:w="3407" w:type="dxa"/>
            <w:tcBorders>
              <w:top w:val="single" w:sz="4" w:space="0" w:color="auto"/>
              <w:left w:val="single" w:sz="4" w:space="0" w:color="auto"/>
              <w:bottom w:val="single" w:sz="4" w:space="0" w:color="auto"/>
              <w:right w:val="single" w:sz="4" w:space="0" w:color="auto"/>
            </w:tcBorders>
          </w:tcPr>
          <w:p w14:paraId="0EDED23C" w14:textId="153574D3" w:rsidR="00492739" w:rsidRPr="002E46E5" w:rsidRDefault="00492739" w:rsidP="00492739">
            <w:pPr>
              <w:pStyle w:val="Stilstabulaa"/>
              <w:spacing w:after="120"/>
              <w:rPr>
                <w:b/>
                <w:sz w:val="24"/>
              </w:rPr>
            </w:pPr>
            <w:r w:rsidRPr="002E46E5">
              <w:rPr>
                <w:b/>
                <w:sz w:val="24"/>
              </w:rPr>
              <w:lastRenderedPageBreak/>
              <w:t>Netiek ņemts vērā</w:t>
            </w:r>
          </w:p>
          <w:p w14:paraId="60A5013F" w14:textId="2259AD90" w:rsidR="00492739" w:rsidRPr="002E46E5" w:rsidRDefault="00492739" w:rsidP="00492739">
            <w:pPr>
              <w:pStyle w:val="Stilstabulaa"/>
              <w:rPr>
                <w:b/>
                <w:sz w:val="24"/>
              </w:rPr>
            </w:pPr>
            <w:r w:rsidRPr="003908DA">
              <w:rPr>
                <w:bCs/>
                <w:sz w:val="24"/>
              </w:rPr>
              <w:t xml:space="preserve">Regulators </w:t>
            </w:r>
            <w:r>
              <w:rPr>
                <w:bCs/>
                <w:sz w:val="24"/>
              </w:rPr>
              <w:t>vērš uzmanību</w:t>
            </w:r>
            <w:r w:rsidRPr="003908DA">
              <w:rPr>
                <w:bCs/>
                <w:sz w:val="24"/>
              </w:rPr>
              <w:t xml:space="preserve">, ka </w:t>
            </w:r>
            <w:r w:rsidRPr="003908DA">
              <w:rPr>
                <w:color w:val="000000" w:themeColor="text1"/>
                <w:sz w:val="24"/>
              </w:rPr>
              <w:t xml:space="preserve">saskaņā ar </w:t>
            </w:r>
            <w:r w:rsidRPr="00E84D1E">
              <w:rPr>
                <w:sz w:val="24"/>
              </w:rPr>
              <w:t xml:space="preserve"> Satiksmes ministrijas izstrādāt</w:t>
            </w:r>
            <w:r>
              <w:rPr>
                <w:sz w:val="24"/>
              </w:rPr>
              <w:t xml:space="preserve">o </w:t>
            </w:r>
            <w:r w:rsidRPr="00E84D1E">
              <w:rPr>
                <w:sz w:val="24"/>
              </w:rPr>
              <w:t>informatīv</w:t>
            </w:r>
            <w:r>
              <w:rPr>
                <w:sz w:val="24"/>
              </w:rPr>
              <w:t>o</w:t>
            </w:r>
            <w:r w:rsidRPr="00E84D1E">
              <w:rPr>
                <w:sz w:val="24"/>
              </w:rPr>
              <w:t xml:space="preserve"> ziņojum</w:t>
            </w:r>
            <w:r>
              <w:rPr>
                <w:sz w:val="24"/>
              </w:rPr>
              <w:t>u</w:t>
            </w:r>
            <w:r w:rsidRPr="00E84D1E">
              <w:rPr>
                <w:sz w:val="24"/>
              </w:rPr>
              <w:t xml:space="preserve"> “Ceļvedis piektās paaudzes (5G) publisko mobilo elektronisko sakaru tīklu ieviešanai</w:t>
            </w:r>
            <w:r>
              <w:rPr>
                <w:sz w:val="24"/>
              </w:rPr>
              <w:t xml:space="preserve"> L</w:t>
            </w:r>
            <w:r w:rsidRPr="00E84D1E">
              <w:rPr>
                <w:sz w:val="24"/>
              </w:rPr>
              <w:t>atvijā”</w:t>
            </w:r>
            <w:r w:rsidRPr="003908DA">
              <w:rPr>
                <w:color w:val="000000" w:themeColor="text1"/>
                <w:sz w:val="24"/>
              </w:rPr>
              <w:t>,</w:t>
            </w:r>
            <w:r w:rsidRPr="003908DA">
              <w:rPr>
                <w:bCs/>
                <w:sz w:val="24"/>
              </w:rPr>
              <w:t xml:space="preserve"> specifisko lietošanas tiesību nosacījumu noteikšanas mērķis ir nodrošināt, ka ierobežotais resurss noteiktā minimālā apjomā tiek lietots ārpus valstspilsētām, galvenokārt, nodrošinot </w:t>
            </w:r>
            <w:r w:rsidRPr="003908DA">
              <w:rPr>
                <w:bCs/>
                <w:sz w:val="24"/>
              </w:rPr>
              <w:lastRenderedPageBreak/>
              <w:t xml:space="preserve">elektronisko sakaru pakalpojumus tieši gar sauszemes </w:t>
            </w:r>
            <w:r>
              <w:rPr>
                <w:bCs/>
                <w:sz w:val="24"/>
              </w:rPr>
              <w:t xml:space="preserve">transporta ceļiem saskaņā ar </w:t>
            </w:r>
            <w:r w:rsidRPr="003908DA">
              <w:rPr>
                <w:color w:val="000000" w:themeColor="text1"/>
                <w:sz w:val="24"/>
              </w:rPr>
              <w:t xml:space="preserve">Eiropas transporta tīkla (TEN-T) </w:t>
            </w:r>
            <w:r>
              <w:rPr>
                <w:color w:val="000000" w:themeColor="text1"/>
                <w:sz w:val="24"/>
              </w:rPr>
              <w:t>definīciju</w:t>
            </w:r>
            <w:r w:rsidRPr="003908DA">
              <w:rPr>
                <w:color w:val="000000" w:themeColor="text1"/>
                <w:sz w:val="24"/>
              </w:rPr>
              <w:t xml:space="preserve">. </w:t>
            </w:r>
            <w:r w:rsidRPr="003908DA">
              <w:rPr>
                <w:bCs/>
                <w:sz w:val="24"/>
              </w:rPr>
              <w:t xml:space="preserve">Attiecībā uz konkrēto radiofrekvenču spektra joslas </w:t>
            </w:r>
            <w:r>
              <w:rPr>
                <w:bCs/>
                <w:sz w:val="24"/>
              </w:rPr>
              <w:t xml:space="preserve">703 MHz </w:t>
            </w:r>
            <w:r w:rsidRPr="003908DA">
              <w:rPr>
                <w:bCs/>
                <w:sz w:val="24"/>
              </w:rPr>
              <w:t>–</w:t>
            </w:r>
            <w:r>
              <w:rPr>
                <w:bCs/>
                <w:sz w:val="24"/>
              </w:rPr>
              <w:t xml:space="preserve"> 733 MHz</w:t>
            </w:r>
            <w:r w:rsidRPr="003908DA">
              <w:rPr>
                <w:bCs/>
                <w:sz w:val="24"/>
              </w:rPr>
              <w:t>/</w:t>
            </w:r>
            <w:r>
              <w:rPr>
                <w:bCs/>
                <w:sz w:val="24"/>
              </w:rPr>
              <w:t xml:space="preserve">758 MHz </w:t>
            </w:r>
            <w:r w:rsidRPr="003908DA">
              <w:rPr>
                <w:bCs/>
                <w:sz w:val="24"/>
              </w:rPr>
              <w:t>–</w:t>
            </w:r>
            <w:r>
              <w:rPr>
                <w:bCs/>
                <w:sz w:val="24"/>
              </w:rPr>
              <w:t xml:space="preserve"> 788 MHz </w:t>
            </w:r>
            <w:r w:rsidRPr="003908DA">
              <w:rPr>
                <w:bCs/>
                <w:sz w:val="24"/>
              </w:rPr>
              <w:t xml:space="preserve">efektīvu izmantošanu Regulators </w:t>
            </w:r>
            <w:r>
              <w:rPr>
                <w:bCs/>
                <w:sz w:val="24"/>
              </w:rPr>
              <w:t>informē</w:t>
            </w:r>
            <w:r w:rsidRPr="003908DA">
              <w:rPr>
                <w:bCs/>
                <w:sz w:val="24"/>
              </w:rPr>
              <w:t xml:space="preserve">, ka tās tehniskie parametri, kas no citām mobilo radiofrekvenču spektra joslām izceļas ar plašu </w:t>
            </w:r>
            <w:r>
              <w:rPr>
                <w:bCs/>
                <w:sz w:val="24"/>
              </w:rPr>
              <w:t>teritorijas</w:t>
            </w:r>
            <w:r w:rsidRPr="003908DA">
              <w:rPr>
                <w:bCs/>
                <w:sz w:val="24"/>
              </w:rPr>
              <w:t xml:space="preserve"> pārklājumu, vislietderīgāk</w:t>
            </w:r>
            <w:r>
              <w:rPr>
                <w:bCs/>
                <w:sz w:val="24"/>
              </w:rPr>
              <w:t xml:space="preserve"> un </w:t>
            </w:r>
            <w:r w:rsidRPr="003908DA">
              <w:rPr>
                <w:bCs/>
                <w:sz w:val="24"/>
              </w:rPr>
              <w:t xml:space="preserve">līdz ar to arī visefektīvāk ir izmantojami tieši lauku rajonos un gar sauszemes transporta </w:t>
            </w:r>
            <w:r>
              <w:rPr>
                <w:bCs/>
                <w:sz w:val="24"/>
              </w:rPr>
              <w:t xml:space="preserve">ceļiem. </w:t>
            </w:r>
            <w:r>
              <w:t xml:space="preserve"> </w:t>
            </w:r>
            <w:r w:rsidRPr="00E42F4B">
              <w:rPr>
                <w:bCs/>
                <w:sz w:val="24"/>
              </w:rPr>
              <w:t>Regulators uzsver, ka nosacījums saņemt noteiktu skaitu lietošanas atļauju ārpus valstspilsētām nekādi neierobežo papildu lietošanas atļauju saņemšanu</w:t>
            </w:r>
            <w:r>
              <w:rPr>
                <w:bCs/>
                <w:sz w:val="24"/>
              </w:rPr>
              <w:t xml:space="preserve"> un šī resursa lietošanu</w:t>
            </w:r>
            <w:r w:rsidRPr="00E42F4B">
              <w:rPr>
                <w:bCs/>
                <w:sz w:val="24"/>
              </w:rPr>
              <w:t xml:space="preserve"> valstspilsētās</w:t>
            </w:r>
            <w:r>
              <w:rPr>
                <w:bCs/>
                <w:sz w:val="24"/>
              </w:rPr>
              <w:t>.</w:t>
            </w:r>
            <w:r w:rsidRPr="00E42F4B">
              <w:rPr>
                <w:bCs/>
                <w:sz w:val="24"/>
              </w:rPr>
              <w:t xml:space="preserve"> </w:t>
            </w:r>
          </w:p>
        </w:tc>
        <w:tc>
          <w:tcPr>
            <w:tcW w:w="4253" w:type="dxa"/>
            <w:tcBorders>
              <w:top w:val="single" w:sz="4" w:space="0" w:color="auto"/>
              <w:left w:val="single" w:sz="4" w:space="0" w:color="auto"/>
              <w:bottom w:val="single" w:sz="4" w:space="0" w:color="auto"/>
              <w:right w:val="single" w:sz="4" w:space="0" w:color="auto"/>
            </w:tcBorders>
          </w:tcPr>
          <w:p w14:paraId="007AF539" w14:textId="77777777" w:rsidR="00492739" w:rsidRPr="008A76B7" w:rsidRDefault="00492739" w:rsidP="00492739">
            <w:pPr>
              <w:spacing w:after="120"/>
              <w:jc w:val="both"/>
              <w:rPr>
                <w:color w:val="000000" w:themeColor="text1"/>
              </w:rPr>
            </w:pPr>
            <w:r>
              <w:rPr>
                <w:color w:val="000000"/>
              </w:rPr>
              <w:lastRenderedPageBreak/>
              <w:t>Izsludināšanas lēmuma lemjošās daļas 4.punkts:</w:t>
            </w:r>
          </w:p>
          <w:p w14:paraId="081E3B37" w14:textId="77777777" w:rsidR="00492739" w:rsidRPr="008A76B7" w:rsidRDefault="00492739" w:rsidP="00492739">
            <w:pPr>
              <w:contextualSpacing/>
              <w:jc w:val="both"/>
              <w:rPr>
                <w:color w:val="000000" w:themeColor="text1"/>
              </w:rPr>
            </w:pPr>
            <w:r>
              <w:rPr>
                <w:bCs/>
                <w:color w:val="000000" w:themeColor="text1"/>
              </w:rPr>
              <w:t xml:space="preserve">4. </w:t>
            </w:r>
            <w:r w:rsidRPr="008A76B7">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8A76B7">
              <w:rPr>
                <w:bCs/>
                <w:color w:val="000000" w:themeColor="text1"/>
              </w:rPr>
              <w:t xml:space="preserve">attiecībā uz šā lēmuma lemjošās daļas 3.1. </w:t>
            </w:r>
            <w:r>
              <w:rPr>
                <w:bCs/>
                <w:color w:val="000000" w:themeColor="text1"/>
              </w:rPr>
              <w:t>–</w:t>
            </w:r>
            <w:r w:rsidRPr="008A76B7">
              <w:rPr>
                <w:bCs/>
                <w:color w:val="000000" w:themeColor="text1"/>
              </w:rPr>
              <w:t xml:space="preserve"> 3.3.apakšpunktā minēt</w:t>
            </w:r>
            <w:r>
              <w:rPr>
                <w:bCs/>
                <w:color w:val="000000" w:themeColor="text1"/>
              </w:rPr>
              <w:t>ajām</w:t>
            </w:r>
            <w:r w:rsidRPr="008A76B7">
              <w:rPr>
                <w:bCs/>
                <w:color w:val="000000" w:themeColor="text1"/>
              </w:rPr>
              <w:t xml:space="preserve"> radiofrekvenču spektra lietošanas tiesībām:</w:t>
            </w:r>
          </w:p>
          <w:p w14:paraId="0AD2669B" w14:textId="49C9A1F7" w:rsidR="00492739" w:rsidRDefault="00492739" w:rsidP="00492739">
            <w:pPr>
              <w:pStyle w:val="naisf"/>
              <w:spacing w:before="0" w:after="0"/>
              <w:ind w:firstLine="0"/>
              <w:contextualSpacing/>
            </w:pPr>
            <w:r>
              <w:t>4.1.</w:t>
            </w:r>
            <w:r>
              <w:tab/>
              <w:t xml:space="preserve">līdz 2023.gada 1.februārim saņemt kopumā vismaz 100 lietošanas atļaujas vismaz 10 Latvijas Republikas administratīvajās teritorijās ārpus </w:t>
            </w:r>
            <w:r>
              <w:lastRenderedPageBreak/>
              <w:t>valstspilsētām, no kurām vismaz 40 lietošanas atļaujas ir izsniegtas radioiekārtu darbībai, kas uzstādītas ne tālāk kā 3  kilometru attālumā no jebkura no sauszemes transporta ceļa, tajā skaitā 15 lietošanas atļaujas gar autoceļu “Via Baltica”;</w:t>
            </w:r>
          </w:p>
          <w:p w14:paraId="44B6FB13" w14:textId="77777777" w:rsidR="00492739" w:rsidRDefault="00492739" w:rsidP="00492739">
            <w:pPr>
              <w:pStyle w:val="naisf"/>
              <w:ind w:firstLine="0"/>
            </w:pPr>
            <w:r>
              <w:t>4.2.</w:t>
            </w:r>
            <w:r>
              <w:tab/>
              <w:t>līdz 2024.gada 1.februārim saņemt kopumā vismaz 200 lietošanas atļaujas vismaz 15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3ACAD0EC" w14:textId="77777777" w:rsidR="00492739" w:rsidRDefault="00492739" w:rsidP="00492739">
            <w:pPr>
              <w:pStyle w:val="naisf"/>
              <w:ind w:firstLine="0"/>
            </w:pPr>
            <w:r>
              <w:t>4.3.</w:t>
            </w:r>
            <w:r>
              <w:tab/>
              <w:t>līdz 2025.gada 1.februārim saņemt kopumā vismaz 300 lietošanas atļaujas vismaz 20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11BDB4C5" w14:textId="77777777" w:rsidR="00492739" w:rsidRDefault="00492739" w:rsidP="00492739">
            <w:pPr>
              <w:pStyle w:val="naisf"/>
              <w:ind w:firstLine="0"/>
            </w:pPr>
            <w:r>
              <w:lastRenderedPageBreak/>
              <w:t>4.4.</w:t>
            </w:r>
            <w:r>
              <w:tab/>
              <w:t>līdz 2026.gada 1.februārim saņemt kopumā vismaz 400 lietošanas atļaujas vismaz 30 Latvijas Republikas administratīvajās teritorijās ārpus valstspilsētām, no kurām vismaz 61 lietošanas atļauja ir izsniegta radioiekārtu darbībai, kas uzstādītas ne tālāk kā 3 kilometru attālumā no jebkura no sauszemes transporta ceļa, tajā skaitā 21 lietošanas atļauja gar autoceļu “Via Baltica”;</w:t>
            </w:r>
          </w:p>
          <w:p w14:paraId="35CCA489" w14:textId="77777777" w:rsidR="00492739" w:rsidRDefault="00492739" w:rsidP="00492739">
            <w:pPr>
              <w:pStyle w:val="naisf"/>
              <w:ind w:firstLine="0"/>
            </w:pPr>
            <w:r>
              <w:t>4.5.</w:t>
            </w:r>
            <w:r>
              <w:tab/>
              <w:t>līdz 2027.gada 1.februārim saņemt kopumā vismaz 500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06D0F3BD" w14:textId="77777777" w:rsidR="00492739" w:rsidRDefault="00492739" w:rsidP="00492739">
            <w:pPr>
              <w:pStyle w:val="naisf"/>
              <w:ind w:firstLine="0"/>
            </w:pPr>
            <w:r>
              <w:t>4.6.</w:t>
            </w:r>
            <w:r>
              <w:tab/>
              <w:t>līdz 2028.gada 1.februārim saņemt kopumā vismaz 600 lietošanas atļaujas, no kurām vismaz 61 lietošanas atļauja ir izsniegta radioiekārtu darbībai, kas uzstādītas ne tālāk kā 3 kilometru attālumā no jebkura no sauszemes transporta ceļa, tajā skaitā 21 lietošanas atļauja gar autoceļu “Via Baltica”;</w:t>
            </w:r>
          </w:p>
          <w:p w14:paraId="19235694" w14:textId="77777777" w:rsidR="00492739" w:rsidRDefault="00492739" w:rsidP="00492739">
            <w:pPr>
              <w:pStyle w:val="naisf"/>
              <w:ind w:firstLine="0"/>
            </w:pPr>
            <w:r>
              <w:t>4.7.</w:t>
            </w:r>
            <w:r>
              <w:tab/>
              <w:t xml:space="preserve">līdz 2029.gada 1.februārim saņemt kopumā vismaz 700 lietošanas atļaujas, no kurām vismaz 61 lietošanas atļauja ir izsniegta radioiekārtu darbībai, kas uzstādītas ne tālāk kā 3 kilometru attālumā </w:t>
            </w:r>
            <w:r>
              <w:lastRenderedPageBreak/>
              <w:t>no jebkura no sauszemes transporta ceļa, tajā skaitā 21 lietošanas atļauja gar autoceļu “Via Baltica”;</w:t>
            </w:r>
          </w:p>
          <w:p w14:paraId="7BBD3917" w14:textId="77777777" w:rsidR="00492739" w:rsidRDefault="00492739" w:rsidP="00492739">
            <w:pPr>
              <w:pStyle w:val="naisf"/>
              <w:ind w:firstLine="0"/>
            </w:pPr>
            <w:r>
              <w:t>4.8.</w:t>
            </w:r>
            <w:r>
              <w:tab/>
              <w:t>laika posmā no 2030.gada 1.februāra līdz 2041.gada 1.februārim katru gadu uz 1.februāri ir jābūt spēkā valsts akciju sabiedrībā „Elektroniskie sakari” saņemtām kopumā vismaz 800 lietošanas atļaujām, no kurām vismaz 61 lietošanas atļauja ir izsniegta radioiekārtu darbībai, kas uzstādītas ne tālāk kā 3  kilometru attālumā no jebkura no sauszemes transporta ceļa, tajā skaitā 21 lietošanas atļauja gar autoceļu “Via Baltica”.</w:t>
            </w:r>
          </w:p>
          <w:p w14:paraId="25441294" w14:textId="77777777" w:rsidR="00492739" w:rsidRDefault="00492739" w:rsidP="00492739">
            <w:pPr>
              <w:pStyle w:val="naisf"/>
              <w:ind w:firstLine="0"/>
            </w:pPr>
          </w:p>
          <w:p w14:paraId="3F898EE8" w14:textId="77777777" w:rsidR="00492739" w:rsidRDefault="00492739" w:rsidP="00492739">
            <w:pPr>
              <w:pStyle w:val="naisf"/>
              <w:ind w:firstLine="0"/>
            </w:pPr>
            <w:r>
              <w:t>Izsludināšanas lēmuma lemjošās daļas 5.punkts:</w:t>
            </w:r>
          </w:p>
          <w:p w14:paraId="1B3C3DA4" w14:textId="77777777" w:rsidR="00492739" w:rsidRPr="003908DA" w:rsidRDefault="00492739" w:rsidP="00492739">
            <w:pPr>
              <w:pStyle w:val="Paraststmeklis"/>
              <w:numPr>
                <w:ilvl w:val="0"/>
                <w:numId w:val="20"/>
              </w:numPr>
              <w:spacing w:before="0" w:beforeAutospacing="0" w:after="0" w:afterAutospacing="0"/>
              <w:ind w:left="0" w:firstLine="0"/>
              <w:jc w:val="both"/>
              <w:rPr>
                <w:color w:val="000000" w:themeColor="text1"/>
              </w:rPr>
            </w:pPr>
            <w:r w:rsidRPr="003908DA">
              <w:rPr>
                <w:bCs/>
                <w:color w:val="000000" w:themeColor="text1"/>
              </w:rPr>
              <w:t xml:space="preserve">noteikt šādus specifiskus lietošanas tiesību nosacījumus – prasības </w:t>
            </w:r>
            <w:r w:rsidRPr="006E4ED5">
              <w:rPr>
                <w:bCs/>
                <w:color w:val="000000" w:themeColor="text1"/>
              </w:rPr>
              <w:t xml:space="preserve"> attiecībā uz radiofrekvenču spektra efektīvu izmantošanu </w:t>
            </w:r>
            <w:r>
              <w:rPr>
                <w:bCs/>
                <w:color w:val="000000" w:themeColor="text1"/>
              </w:rPr>
              <w:t xml:space="preserve">– </w:t>
            </w:r>
            <w:r w:rsidRPr="003908DA">
              <w:rPr>
                <w:bCs/>
                <w:color w:val="000000" w:themeColor="text1"/>
              </w:rPr>
              <w:t>attiecībā uz šā lēmuma lemjošās daļas 3.4.</w:t>
            </w:r>
            <w:r>
              <w:rPr>
                <w:bCs/>
                <w:color w:val="000000" w:themeColor="text1"/>
              </w:rPr>
              <w:t> – </w:t>
            </w:r>
            <w:r w:rsidRPr="003908DA">
              <w:rPr>
                <w:bCs/>
                <w:color w:val="000000" w:themeColor="text1"/>
              </w:rPr>
              <w:t>3.5.apakšpunktā</w:t>
            </w:r>
            <w:r>
              <w:rPr>
                <w:bCs/>
                <w:color w:val="000000" w:themeColor="text1"/>
              </w:rPr>
              <w:t xml:space="preserve"> </w:t>
            </w:r>
            <w:r w:rsidRPr="003908DA">
              <w:rPr>
                <w:bCs/>
                <w:color w:val="000000" w:themeColor="text1"/>
              </w:rPr>
              <w:t>minēt</w:t>
            </w:r>
            <w:r>
              <w:rPr>
                <w:bCs/>
                <w:color w:val="000000" w:themeColor="text1"/>
              </w:rPr>
              <w:t>ajām</w:t>
            </w:r>
            <w:r w:rsidRPr="003908DA">
              <w:rPr>
                <w:bCs/>
                <w:color w:val="000000" w:themeColor="text1"/>
              </w:rPr>
              <w:t xml:space="preserve"> radiofrekvenču spektra lietošanas tiesībām:</w:t>
            </w:r>
          </w:p>
          <w:p w14:paraId="71156A82" w14:textId="77777777" w:rsidR="00492739" w:rsidRPr="003908DA" w:rsidRDefault="00492739" w:rsidP="00492739">
            <w:pPr>
              <w:pStyle w:val="Paraststmeklis"/>
              <w:numPr>
                <w:ilvl w:val="1"/>
                <w:numId w:val="20"/>
              </w:numPr>
              <w:spacing w:before="0" w:beforeAutospacing="0" w:after="0" w:afterAutospacing="0"/>
              <w:ind w:left="0" w:firstLine="0"/>
              <w:jc w:val="both"/>
              <w:rPr>
                <w:color w:val="000000" w:themeColor="text1"/>
              </w:rPr>
            </w:pPr>
            <w:r w:rsidRPr="003908DA">
              <w:t>līdz 2024.gada 1.februārim saņemt vismaz 100 lietošanas atļaujas vismaz 10 Latvijas Republikas administratīvajās teritorijās;</w:t>
            </w:r>
          </w:p>
          <w:p w14:paraId="5DA3E454" w14:textId="77777777" w:rsidR="00492739" w:rsidRPr="003908DA" w:rsidRDefault="00492739" w:rsidP="00492739">
            <w:pPr>
              <w:pStyle w:val="Paraststmeklis"/>
              <w:numPr>
                <w:ilvl w:val="1"/>
                <w:numId w:val="20"/>
              </w:numPr>
              <w:spacing w:before="0" w:beforeAutospacing="0" w:after="0" w:afterAutospacing="0"/>
              <w:ind w:left="0" w:firstLine="0"/>
              <w:jc w:val="both"/>
              <w:rPr>
                <w:color w:val="000000" w:themeColor="text1"/>
              </w:rPr>
            </w:pPr>
            <w:r w:rsidRPr="003908DA">
              <w:t xml:space="preserve">līdz 2025.gada 1.februārim saņemt vismaz 200 lietošanas atļaujas vismaz 15 </w:t>
            </w:r>
            <w:r w:rsidRPr="003908DA">
              <w:lastRenderedPageBreak/>
              <w:t>Latvijas Republikas administratīvajās teritorijās;</w:t>
            </w:r>
          </w:p>
          <w:p w14:paraId="737B41F4" w14:textId="77777777" w:rsidR="00492739" w:rsidRPr="003908DA" w:rsidRDefault="00492739" w:rsidP="00492739">
            <w:pPr>
              <w:pStyle w:val="Paraststmeklis"/>
              <w:numPr>
                <w:ilvl w:val="1"/>
                <w:numId w:val="20"/>
              </w:numPr>
              <w:spacing w:before="0" w:beforeAutospacing="0" w:after="0" w:afterAutospacing="0"/>
              <w:ind w:left="0" w:hanging="41"/>
              <w:jc w:val="both"/>
              <w:rPr>
                <w:color w:val="000000" w:themeColor="text1"/>
              </w:rPr>
            </w:pPr>
            <w:r w:rsidRPr="003908DA">
              <w:t>līdz 2026.gada 1.februārim saņemt vismaz 300 lietošanas atļaujas vismaz 20 Latvijas Republikas administratīvajās teritorijās</w:t>
            </w:r>
            <w:r>
              <w:t>;</w:t>
            </w:r>
          </w:p>
          <w:p w14:paraId="352DC3E6" w14:textId="6B40CC44" w:rsidR="00492739" w:rsidRPr="004A2ECE" w:rsidRDefault="00492739" w:rsidP="00492739">
            <w:pPr>
              <w:pStyle w:val="naisf"/>
              <w:spacing w:before="0" w:after="120"/>
              <w:ind w:firstLine="0"/>
            </w:pPr>
          </w:p>
        </w:tc>
      </w:tr>
      <w:tr w:rsidR="00492739" w:rsidRPr="004A2ECE" w14:paraId="7E9D17AB"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6A651DA2" w14:textId="1B16FFA9" w:rsidR="00492739" w:rsidRPr="004A2ECE" w:rsidRDefault="00492739" w:rsidP="00492739">
            <w:pPr>
              <w:pStyle w:val="Stilstabulaa"/>
              <w:rPr>
                <w:sz w:val="24"/>
              </w:rPr>
            </w:pPr>
            <w:r>
              <w:rPr>
                <w:sz w:val="24"/>
              </w:rPr>
              <w:lastRenderedPageBreak/>
              <w:t>16.</w:t>
            </w:r>
          </w:p>
        </w:tc>
        <w:tc>
          <w:tcPr>
            <w:tcW w:w="3544" w:type="dxa"/>
            <w:tcBorders>
              <w:top w:val="single" w:sz="4" w:space="0" w:color="auto"/>
              <w:left w:val="single" w:sz="4" w:space="0" w:color="auto"/>
              <w:bottom w:val="single" w:sz="4" w:space="0" w:color="auto"/>
              <w:right w:val="single" w:sz="4" w:space="0" w:color="auto"/>
            </w:tcBorders>
          </w:tcPr>
          <w:p w14:paraId="71C52366" w14:textId="23B26917" w:rsidR="00492739" w:rsidRDefault="00492739" w:rsidP="00492739">
            <w:pPr>
              <w:pStyle w:val="naisf"/>
              <w:spacing w:before="0" w:after="120"/>
              <w:ind w:left="-11" w:firstLine="0"/>
              <w:rPr>
                <w:rFonts w:cs="Tahoma"/>
              </w:rPr>
            </w:pPr>
            <w:r>
              <w:rPr>
                <w:rFonts w:cs="Tahoma"/>
              </w:rPr>
              <w:t>Trešās sadaļas 2.punkts:</w:t>
            </w:r>
          </w:p>
          <w:p w14:paraId="442EB049" w14:textId="085A95F1" w:rsidR="00492739" w:rsidRDefault="00492739" w:rsidP="00492739">
            <w:pPr>
              <w:jc w:val="both"/>
              <w:rPr>
                <w:rFonts w:cs="Tahoma"/>
              </w:rPr>
            </w:pPr>
            <w:r w:rsidRPr="00D42360">
              <w:rPr>
                <w:rFonts w:cs="Tahoma"/>
              </w:rPr>
              <w:t xml:space="preserve">Ņemot vērā, ka izsolei tiek plānoti kopumā septiņi izsoles priekšmeti, lietderīgi ir noteikt izsoles </w:t>
            </w:r>
            <w:r w:rsidRPr="00D42360">
              <w:rPr>
                <w:rFonts w:cs="Tahoma"/>
              </w:rPr>
              <w:lastRenderedPageBreak/>
              <w:t>nosacījumu, ka visi izsoles priekšmeti tiek izsolīti vienas izsoles ietvaros divās kārtās, kur pirmajā kārtā tiek izsolīti pamatjoslu izsoles priekšmeti, bet otrajā – papildjoslu izsoles priekšmeti. Otrajā kārtā tiek liegta dalība tam izsoles dalībniekam, kas nav ieguvis lietošanas tiesības uz pamatjoslu izsoles priekšmetu</w:t>
            </w:r>
            <w:r>
              <w:rPr>
                <w:rFonts w:cs="Tahoma"/>
              </w:rPr>
              <w:t>.</w:t>
            </w:r>
          </w:p>
        </w:tc>
        <w:tc>
          <w:tcPr>
            <w:tcW w:w="3255" w:type="dxa"/>
            <w:tcBorders>
              <w:top w:val="single" w:sz="4" w:space="0" w:color="auto"/>
              <w:left w:val="single" w:sz="4" w:space="0" w:color="auto"/>
              <w:bottom w:val="single" w:sz="4" w:space="0" w:color="auto"/>
              <w:right w:val="single" w:sz="4" w:space="0" w:color="auto"/>
            </w:tcBorders>
          </w:tcPr>
          <w:p w14:paraId="1F911B3B" w14:textId="1DAF0BB6" w:rsidR="00492739" w:rsidRPr="00786DF0" w:rsidRDefault="00492739" w:rsidP="00492739">
            <w:pPr>
              <w:pStyle w:val="Stilstabulaa"/>
              <w:spacing w:after="120"/>
              <w:rPr>
                <w:b/>
                <w:sz w:val="24"/>
              </w:rPr>
            </w:pPr>
            <w:r>
              <w:rPr>
                <w:b/>
                <w:sz w:val="24"/>
              </w:rPr>
              <w:lastRenderedPageBreak/>
              <w:t xml:space="preserve">Valsts </w:t>
            </w:r>
            <w:r w:rsidRPr="00786DF0">
              <w:rPr>
                <w:b/>
                <w:sz w:val="24"/>
              </w:rPr>
              <w:t>AS “Elektroniskie sakari”</w:t>
            </w:r>
          </w:p>
          <w:p w14:paraId="4E2DB197" w14:textId="6C45CC83" w:rsidR="00492739" w:rsidRPr="004A2ECE" w:rsidRDefault="00492739" w:rsidP="00492739">
            <w:pPr>
              <w:spacing w:after="120"/>
              <w:jc w:val="both"/>
              <w:rPr>
                <w:b/>
              </w:rPr>
            </w:pPr>
            <w:r w:rsidRPr="00786DF0">
              <w:t xml:space="preserve">Uzskata, ka </w:t>
            </w:r>
            <w:r>
              <w:t xml:space="preserve">Regulatora </w:t>
            </w:r>
            <w:r w:rsidRPr="00786DF0">
              <w:t xml:space="preserve">noteiktais nosacījums, ka </w:t>
            </w:r>
            <w:r w:rsidRPr="00786DF0">
              <w:lastRenderedPageBreak/>
              <w:t xml:space="preserve">izsoles otrajā kārtā tiek liegta dalība tam izsoles dalībniekam, kas nav ieguvis lietošanas tiesības uz pamatjoslu izsoles priekšmetu no radiofrekvenču spektra izmantošanas viedokļa nav pamatots, </w:t>
            </w:r>
            <w:r>
              <w:t>jo</w:t>
            </w:r>
            <w:r w:rsidRPr="00786DF0">
              <w:t xml:space="preserve"> saskaņā ar 3GPP</w:t>
            </w:r>
            <w:r>
              <w:rPr>
                <w:rStyle w:val="Vresatsauce"/>
              </w:rPr>
              <w:footnoteReference w:id="34"/>
            </w:r>
            <w:r w:rsidRPr="00786DF0">
              <w:t xml:space="preserve"> atbilstošajām tehniskajām specifikācijām </w:t>
            </w:r>
            <w:r>
              <w:t>radio</w:t>
            </w:r>
            <w:r w:rsidRPr="00786DF0">
              <w:t>frekvenču joslu 738</w:t>
            </w:r>
            <w:r>
              <w:t xml:space="preserve"> MHz </w:t>
            </w:r>
            <w:r w:rsidRPr="00786DF0">
              <w:t>–</w:t>
            </w:r>
            <w:r>
              <w:t xml:space="preserve"> 758 MHz </w:t>
            </w:r>
            <w:r w:rsidRPr="00786DF0">
              <w:t>šobrīd paredzēts izmantot vienīgi kombinācijā ar 791</w:t>
            </w:r>
            <w:r>
              <w:t xml:space="preserve"> MHz </w:t>
            </w:r>
            <w:r w:rsidRPr="00786DF0">
              <w:t>–</w:t>
            </w:r>
            <w:r>
              <w:t xml:space="preserve"> </w:t>
            </w:r>
            <w:r w:rsidRPr="00786DF0">
              <w:t>821 MHz/832</w:t>
            </w:r>
            <w:r>
              <w:t xml:space="preserve"> MHz </w:t>
            </w:r>
            <w:r w:rsidRPr="00786DF0">
              <w:t>–</w:t>
            </w:r>
            <w:r>
              <w:t xml:space="preserve"> </w:t>
            </w:r>
            <w:r w:rsidRPr="00786DF0">
              <w:t>862 MHz joslu</w:t>
            </w:r>
            <w:r>
              <w:t>.</w:t>
            </w:r>
          </w:p>
        </w:tc>
        <w:tc>
          <w:tcPr>
            <w:tcW w:w="3407" w:type="dxa"/>
            <w:tcBorders>
              <w:top w:val="single" w:sz="4" w:space="0" w:color="auto"/>
              <w:left w:val="single" w:sz="4" w:space="0" w:color="auto"/>
              <w:bottom w:val="single" w:sz="4" w:space="0" w:color="auto"/>
              <w:right w:val="single" w:sz="4" w:space="0" w:color="auto"/>
            </w:tcBorders>
          </w:tcPr>
          <w:p w14:paraId="35365BFB" w14:textId="77777777" w:rsidR="00492739" w:rsidRPr="004A2ECE" w:rsidRDefault="00492739" w:rsidP="00492739">
            <w:pPr>
              <w:pStyle w:val="Stilstabulaa"/>
              <w:spacing w:after="120"/>
              <w:rPr>
                <w:b/>
                <w:sz w:val="24"/>
              </w:rPr>
            </w:pPr>
            <w:r>
              <w:rPr>
                <w:b/>
                <w:sz w:val="24"/>
              </w:rPr>
              <w:lastRenderedPageBreak/>
              <w:t>Netiek</w:t>
            </w:r>
            <w:r w:rsidRPr="004A2ECE">
              <w:rPr>
                <w:b/>
                <w:sz w:val="24"/>
              </w:rPr>
              <w:t xml:space="preserve"> ņemts vērā</w:t>
            </w:r>
          </w:p>
          <w:p w14:paraId="4A02DC39" w14:textId="42F23545" w:rsidR="00492739" w:rsidRDefault="00492739" w:rsidP="00492739">
            <w:pPr>
              <w:pStyle w:val="Stilstabulaa"/>
              <w:rPr>
                <w:b/>
                <w:sz w:val="24"/>
              </w:rPr>
            </w:pPr>
            <w:r w:rsidRPr="00E55217">
              <w:rPr>
                <w:bCs/>
                <w:sz w:val="24"/>
              </w:rPr>
              <w:t xml:space="preserve">Regulatora ieskatā </w:t>
            </w:r>
            <w:r w:rsidRPr="00C17693">
              <w:rPr>
                <w:bCs/>
                <w:sz w:val="24"/>
              </w:rPr>
              <w:t xml:space="preserve">vairāksolīšana noteiktajā kārtībā divās daļās stimulēs </w:t>
            </w:r>
            <w:r w:rsidRPr="00E55217">
              <w:rPr>
                <w:bCs/>
                <w:sz w:val="24"/>
              </w:rPr>
              <w:t xml:space="preserve">radiofrekvenču spektra </w:t>
            </w:r>
            <w:r w:rsidRPr="00E55217">
              <w:rPr>
                <w:bCs/>
                <w:sz w:val="24"/>
              </w:rPr>
              <w:lastRenderedPageBreak/>
              <w:t xml:space="preserve">joslas </w:t>
            </w:r>
            <w:r w:rsidRPr="00E55217">
              <w:rPr>
                <w:sz w:val="24"/>
              </w:rPr>
              <w:t xml:space="preserve">791 MHz – 821 MHz/832 MHz – 862 MHz lietotājus piedalīties izsolē un izteikt </w:t>
            </w:r>
            <w:r w:rsidRPr="00E55217">
              <w:rPr>
                <w:rFonts w:cs="Tahoma"/>
                <w:sz w:val="24"/>
              </w:rPr>
              <w:t xml:space="preserve"> visaugstākos piedāvājumus par kādu pamatjoslu, lai tie iegūtu tiesības pretendēt arī uz papildjoslu.</w:t>
            </w:r>
          </w:p>
        </w:tc>
        <w:tc>
          <w:tcPr>
            <w:tcW w:w="4253" w:type="dxa"/>
            <w:tcBorders>
              <w:top w:val="single" w:sz="4" w:space="0" w:color="auto"/>
              <w:left w:val="single" w:sz="4" w:space="0" w:color="auto"/>
              <w:bottom w:val="single" w:sz="4" w:space="0" w:color="auto"/>
              <w:right w:val="single" w:sz="4" w:space="0" w:color="auto"/>
            </w:tcBorders>
          </w:tcPr>
          <w:p w14:paraId="7DCBA3FB" w14:textId="60F25DBF" w:rsidR="00492739" w:rsidRDefault="00492739" w:rsidP="00492739">
            <w:pPr>
              <w:pStyle w:val="naisf"/>
              <w:spacing w:before="0" w:after="120"/>
              <w:ind w:left="-11" w:firstLine="11"/>
              <w:rPr>
                <w:rFonts w:cs="Tahoma"/>
              </w:rPr>
            </w:pPr>
            <w:r>
              <w:rPr>
                <w:rFonts w:cs="Tahoma"/>
              </w:rPr>
              <w:lastRenderedPageBreak/>
              <w:t>Izsludināšanas lēmuma lemjošās daļas 8.2.apakšpunkts:</w:t>
            </w:r>
          </w:p>
          <w:p w14:paraId="30E71953" w14:textId="6FBF52A8" w:rsidR="00492739" w:rsidRPr="00432C02" w:rsidRDefault="00492739" w:rsidP="00492739">
            <w:pPr>
              <w:pStyle w:val="naisf"/>
              <w:spacing w:before="0" w:after="0"/>
              <w:ind w:left="-11" w:firstLine="11"/>
              <w:rPr>
                <w:rFonts w:cs="Tahoma"/>
              </w:rPr>
            </w:pPr>
            <w:r w:rsidRPr="00432C02">
              <w:rPr>
                <w:rFonts w:cs="Tahoma"/>
              </w:rPr>
              <w:t>8.2.</w:t>
            </w:r>
            <w:r>
              <w:rPr>
                <w:rFonts w:cs="Tahoma"/>
              </w:rPr>
              <w:t xml:space="preserve"> </w:t>
            </w:r>
            <w:r w:rsidRPr="00432C02">
              <w:rPr>
                <w:rFonts w:cs="Tahoma"/>
              </w:rPr>
              <w:t>vairāksolīšana notiek divās daļās:</w:t>
            </w:r>
          </w:p>
          <w:p w14:paraId="2CC3510E" w14:textId="4BABBE68" w:rsidR="00492739" w:rsidRPr="00432C02" w:rsidRDefault="00492739" w:rsidP="00492739">
            <w:pPr>
              <w:pStyle w:val="naisf"/>
              <w:spacing w:before="0" w:after="0"/>
              <w:ind w:left="597" w:hanging="597"/>
              <w:rPr>
                <w:rFonts w:cs="Tahoma"/>
              </w:rPr>
            </w:pPr>
            <w:r w:rsidRPr="00432C02">
              <w:rPr>
                <w:rFonts w:cs="Tahoma"/>
              </w:rPr>
              <w:lastRenderedPageBreak/>
              <w:t>8.2.1.</w:t>
            </w:r>
            <w:r>
              <w:rPr>
                <w:rFonts w:cs="Tahoma"/>
              </w:rPr>
              <w:t xml:space="preserve"> </w:t>
            </w:r>
            <w:r w:rsidRPr="00432C02">
              <w:rPr>
                <w:rFonts w:cs="Tahoma"/>
              </w:rPr>
              <w:t>pirmajā daļā notiek vairāksolīšana par šā lēmuma lemjošās daļas 3.1.- 3.3.apakšpunktā noteiktajiem izsoles priekšmetiem;</w:t>
            </w:r>
          </w:p>
          <w:p w14:paraId="327FD4E6" w14:textId="4CC3A045" w:rsidR="00492739" w:rsidRDefault="00492739" w:rsidP="00492739">
            <w:pPr>
              <w:pStyle w:val="naisf"/>
              <w:spacing w:before="0" w:after="0"/>
              <w:ind w:left="597" w:hanging="567"/>
              <w:rPr>
                <w:rFonts w:cs="Tahoma"/>
              </w:rPr>
            </w:pPr>
            <w:r w:rsidRPr="00432C02">
              <w:rPr>
                <w:rFonts w:cs="Tahoma"/>
              </w:rPr>
              <w:t>8.2.2.</w:t>
            </w:r>
            <w:r>
              <w:rPr>
                <w:rFonts w:cs="Tahoma"/>
              </w:rPr>
              <w:t xml:space="preserve"> </w:t>
            </w:r>
            <w:r w:rsidRPr="00432C02">
              <w:rPr>
                <w:rFonts w:cs="Tahoma"/>
              </w:rPr>
              <w:t xml:space="preserve">otrajā daļā vairāksolīšanā par šā lēmuma </w:t>
            </w:r>
            <w:r>
              <w:rPr>
                <w:rFonts w:cs="Tahoma"/>
              </w:rPr>
              <w:t>lemjošās</w:t>
            </w:r>
            <w:r w:rsidRPr="00432C02">
              <w:rPr>
                <w:rFonts w:cs="Tahoma"/>
              </w:rPr>
              <w:t xml:space="preserve"> daļas 3.4.- 3.5.apakšpunktā noteiktajiem izsoles priekšmetiem</w:t>
            </w:r>
            <w:r>
              <w:rPr>
                <w:rFonts w:cs="Tahoma"/>
              </w:rPr>
              <w:t>, kur</w:t>
            </w:r>
            <w:r w:rsidRPr="00432C02">
              <w:rPr>
                <w:rFonts w:cs="Tahoma"/>
              </w:rPr>
              <w:t xml:space="preserve"> atļauts piedalīties tikai tiem izsoles dalībniekiem, kuri pirmajā daļā ir izteikuši visaugstākos piedāvājumus par kādu izsoles priekšmetu;</w:t>
            </w:r>
          </w:p>
          <w:p w14:paraId="2FB8BD75" w14:textId="77777777" w:rsidR="00492739" w:rsidRDefault="00492739" w:rsidP="00492739">
            <w:pPr>
              <w:pStyle w:val="naisf"/>
              <w:spacing w:before="0" w:after="0"/>
              <w:ind w:firstLine="0"/>
              <w:rPr>
                <w:rFonts w:cs="Tahoma"/>
              </w:rPr>
            </w:pPr>
          </w:p>
          <w:p w14:paraId="522EAFB7" w14:textId="77777777" w:rsidR="00492739" w:rsidRDefault="00492739" w:rsidP="00492739">
            <w:pPr>
              <w:pStyle w:val="naisf"/>
              <w:spacing w:before="0" w:after="0"/>
              <w:ind w:left="-11" w:firstLine="11"/>
              <w:rPr>
                <w:rFonts w:cs="Tahoma"/>
              </w:rPr>
            </w:pPr>
          </w:p>
          <w:p w14:paraId="027D2A84" w14:textId="77777777" w:rsidR="00492739" w:rsidRDefault="00492739" w:rsidP="00492739">
            <w:pPr>
              <w:pStyle w:val="naisf"/>
              <w:spacing w:before="0" w:after="0"/>
              <w:ind w:left="-11" w:firstLine="0"/>
              <w:rPr>
                <w:rFonts w:cs="Tahoma"/>
              </w:rPr>
            </w:pPr>
          </w:p>
          <w:p w14:paraId="6AC765E6" w14:textId="377CEEE4" w:rsidR="00492739" w:rsidRDefault="00492739" w:rsidP="00492739">
            <w:pPr>
              <w:pStyle w:val="Paraststmeklis"/>
              <w:spacing w:before="0" w:beforeAutospacing="0" w:after="0" w:afterAutospacing="0"/>
              <w:ind w:left="669"/>
              <w:jc w:val="both"/>
              <w:rPr>
                <w:rFonts w:cs="Tahoma"/>
              </w:rPr>
            </w:pPr>
          </w:p>
        </w:tc>
      </w:tr>
      <w:tr w:rsidR="00492739" w:rsidRPr="004A2ECE" w14:paraId="28588B1A"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6CBFBEDC" w14:textId="5C5AC5E4" w:rsidR="00492739" w:rsidRPr="004A2ECE" w:rsidRDefault="00492739" w:rsidP="00492739">
            <w:pPr>
              <w:pStyle w:val="Stilstabulaa"/>
              <w:rPr>
                <w:sz w:val="24"/>
              </w:rPr>
            </w:pPr>
            <w:r>
              <w:rPr>
                <w:sz w:val="24"/>
              </w:rPr>
              <w:lastRenderedPageBreak/>
              <w:t>17.</w:t>
            </w:r>
          </w:p>
        </w:tc>
        <w:tc>
          <w:tcPr>
            <w:tcW w:w="3544" w:type="dxa"/>
            <w:tcBorders>
              <w:top w:val="single" w:sz="4" w:space="0" w:color="auto"/>
              <w:left w:val="single" w:sz="4" w:space="0" w:color="auto"/>
              <w:bottom w:val="single" w:sz="4" w:space="0" w:color="auto"/>
              <w:right w:val="single" w:sz="4" w:space="0" w:color="auto"/>
            </w:tcBorders>
          </w:tcPr>
          <w:p w14:paraId="5C51A4E3" w14:textId="432F91A0" w:rsidR="00492739" w:rsidRPr="00BF4198" w:rsidRDefault="00492739" w:rsidP="00492739">
            <w:pPr>
              <w:autoSpaceDE w:val="0"/>
              <w:autoSpaceDN w:val="0"/>
              <w:adjustRightInd w:val="0"/>
              <w:spacing w:after="120"/>
              <w:jc w:val="both"/>
              <w:rPr>
                <w:rFonts w:cs="Tahoma"/>
              </w:rPr>
            </w:pPr>
            <w:r>
              <w:rPr>
                <w:rFonts w:cs="Tahoma"/>
              </w:rPr>
              <w:t xml:space="preserve">Trešās sadaļas </w:t>
            </w:r>
            <w:r w:rsidRPr="00BF4198">
              <w:rPr>
                <w:rFonts w:cs="Tahoma"/>
              </w:rPr>
              <w:t>3.punkts</w:t>
            </w:r>
            <w:r>
              <w:rPr>
                <w:rFonts w:cs="Tahoma"/>
              </w:rPr>
              <w:t>:</w:t>
            </w:r>
          </w:p>
          <w:p w14:paraId="67DD1CA4" w14:textId="556D36FB" w:rsidR="00492739" w:rsidRPr="00D42360" w:rsidRDefault="00492739" w:rsidP="00492739">
            <w:pPr>
              <w:pStyle w:val="Sarakstarindkopa"/>
              <w:autoSpaceDE w:val="0"/>
              <w:autoSpaceDN w:val="0"/>
              <w:adjustRightInd w:val="0"/>
              <w:ind w:left="0"/>
              <w:jc w:val="both"/>
              <w:rPr>
                <w:rFonts w:cs="Tahoma"/>
              </w:rPr>
            </w:pPr>
            <w:r w:rsidRPr="00D42360">
              <w:rPr>
                <w:rFonts w:cs="Tahoma"/>
              </w:rPr>
              <w:t xml:space="preserve">Papildus Regulators noteic, ka pretendents nav saistītais komersants. Saistītie komersanti šīs izsoles ietvaros, kā arī jebkurās citās turpmākās darbībās, kas saistītas ar radiofrekvenču spektra joslas </w:t>
            </w:r>
            <w:r>
              <w:rPr>
                <w:rFonts w:cs="Tahoma"/>
              </w:rPr>
              <w:t xml:space="preserve">703 MHz </w:t>
            </w:r>
            <w:r w:rsidRPr="00D42360">
              <w:rPr>
                <w:rFonts w:cs="Tahoma"/>
              </w:rPr>
              <w:t xml:space="preserve">– </w:t>
            </w:r>
            <w:r>
              <w:rPr>
                <w:rFonts w:cs="Tahoma"/>
              </w:rPr>
              <w:t>733 MHz</w:t>
            </w:r>
            <w:r w:rsidRPr="00D42360">
              <w:rPr>
                <w:rFonts w:cs="Tahoma"/>
              </w:rPr>
              <w:t xml:space="preserve">/738 MHz – </w:t>
            </w:r>
            <w:r>
              <w:rPr>
                <w:rFonts w:cs="Tahoma"/>
              </w:rPr>
              <w:t xml:space="preserve">788 MHz </w:t>
            </w:r>
            <w:r w:rsidRPr="00D42360">
              <w:rPr>
                <w:rFonts w:cs="Tahoma"/>
              </w:rPr>
              <w:t>turpmāku izmantošanu</w:t>
            </w:r>
            <w:r>
              <w:rPr>
                <w:rFonts w:cs="Tahoma"/>
              </w:rPr>
              <w:t>,</w:t>
            </w:r>
            <w:r w:rsidRPr="00D42360">
              <w:rPr>
                <w:rFonts w:cs="Tahoma"/>
              </w:rPr>
              <w:t xml:space="preserve"> ir divas vai vairākas komercsabiedrības, ja pastāv vismaz viens no šādiem apstākļiem:</w:t>
            </w:r>
          </w:p>
          <w:p w14:paraId="357DA049" w14:textId="7537EB3C" w:rsidR="00492739" w:rsidRDefault="00492739" w:rsidP="00492739">
            <w:pPr>
              <w:pStyle w:val="Sarakstarindkopa"/>
              <w:numPr>
                <w:ilvl w:val="0"/>
                <w:numId w:val="13"/>
              </w:numPr>
              <w:autoSpaceDE w:val="0"/>
              <w:autoSpaceDN w:val="0"/>
              <w:adjustRightInd w:val="0"/>
              <w:ind w:left="272"/>
              <w:jc w:val="both"/>
              <w:rPr>
                <w:rFonts w:cs="Tahoma"/>
              </w:rPr>
            </w:pPr>
            <w:r w:rsidRPr="00D42360">
              <w:rPr>
                <w:rFonts w:cs="Tahoma"/>
              </w:rPr>
              <w:lastRenderedPageBreak/>
              <w:t>komercsabiedrības līdzdalības daļa otrā komercsabiedrībā ir vismaz 30</w:t>
            </w:r>
            <w:r>
              <w:rPr>
                <w:rFonts w:cs="Tahoma"/>
              </w:rPr>
              <w:t> </w:t>
            </w:r>
            <w:r w:rsidRPr="00D42360">
              <w:rPr>
                <w:rFonts w:cs="Tahoma"/>
              </w:rPr>
              <w:t>procenti;</w:t>
            </w:r>
          </w:p>
          <w:p w14:paraId="7D484B50" w14:textId="0EB354D4" w:rsidR="00492739" w:rsidRPr="00D42360" w:rsidRDefault="00492739" w:rsidP="00492739">
            <w:pPr>
              <w:pStyle w:val="Sarakstarindkopa"/>
              <w:numPr>
                <w:ilvl w:val="0"/>
                <w:numId w:val="13"/>
              </w:numPr>
              <w:autoSpaceDE w:val="0"/>
              <w:autoSpaceDN w:val="0"/>
              <w:adjustRightInd w:val="0"/>
              <w:ind w:left="272"/>
              <w:jc w:val="both"/>
              <w:rPr>
                <w:rFonts w:cs="Tahoma"/>
              </w:rPr>
            </w:pPr>
            <w:r w:rsidRPr="00D42360">
              <w:rPr>
                <w:rFonts w:cs="Tahoma"/>
              </w:rPr>
              <w:t>komercsabiedrības valdes vai padomes locekļi vienlaicīgi ir otras komercsabiedrības valdes vai padomes locekļi</w:t>
            </w:r>
            <w:r>
              <w:rPr>
                <w:rFonts w:cs="Tahoma"/>
              </w:rPr>
              <w:t>.</w:t>
            </w:r>
          </w:p>
          <w:p w14:paraId="2F7ACFFC" w14:textId="77777777" w:rsidR="00492739" w:rsidRPr="00D42360" w:rsidRDefault="00492739" w:rsidP="00492739">
            <w:pPr>
              <w:pStyle w:val="Sarakstarindkopa"/>
              <w:autoSpaceDE w:val="0"/>
              <w:autoSpaceDN w:val="0"/>
              <w:adjustRightInd w:val="0"/>
              <w:ind w:left="1494"/>
              <w:rPr>
                <w:rFonts w:cs="Tahoma"/>
              </w:rPr>
            </w:pPr>
          </w:p>
          <w:p w14:paraId="130A0159" w14:textId="53782A32" w:rsidR="00492739" w:rsidRDefault="00492739" w:rsidP="00492739">
            <w:pPr>
              <w:ind w:left="-11" w:firstLine="567"/>
              <w:jc w:val="both"/>
              <w:rPr>
                <w:rFonts w:cs="Tahoma"/>
              </w:rPr>
            </w:pPr>
          </w:p>
        </w:tc>
        <w:tc>
          <w:tcPr>
            <w:tcW w:w="3255" w:type="dxa"/>
            <w:tcBorders>
              <w:top w:val="single" w:sz="4" w:space="0" w:color="auto"/>
              <w:left w:val="single" w:sz="4" w:space="0" w:color="auto"/>
              <w:bottom w:val="single" w:sz="4" w:space="0" w:color="auto"/>
              <w:right w:val="single" w:sz="4" w:space="0" w:color="auto"/>
            </w:tcBorders>
          </w:tcPr>
          <w:p w14:paraId="5B928DC4" w14:textId="1662FF72" w:rsidR="00492739" w:rsidRPr="004A2ECE" w:rsidRDefault="00492739" w:rsidP="00492739">
            <w:pPr>
              <w:pStyle w:val="Stilstabulaa"/>
              <w:spacing w:after="120"/>
              <w:rPr>
                <w:b/>
                <w:bCs/>
                <w:sz w:val="24"/>
              </w:rPr>
            </w:pPr>
            <w:r w:rsidRPr="004A2ECE">
              <w:rPr>
                <w:b/>
                <w:bCs/>
                <w:sz w:val="24"/>
              </w:rPr>
              <w:lastRenderedPageBreak/>
              <w:t xml:space="preserve">“Latvijas Mobilais </w:t>
            </w:r>
            <w:r>
              <w:rPr>
                <w:b/>
                <w:bCs/>
                <w:sz w:val="24"/>
              </w:rPr>
              <w:t>T</w:t>
            </w:r>
            <w:r w:rsidRPr="004A2ECE">
              <w:rPr>
                <w:b/>
                <w:bCs/>
                <w:sz w:val="24"/>
              </w:rPr>
              <w:t>elefons” SIA</w:t>
            </w:r>
          </w:p>
          <w:p w14:paraId="01E27DE4" w14:textId="380E3CE8" w:rsidR="00492739" w:rsidRPr="00441D0A" w:rsidRDefault="00492739" w:rsidP="00492739">
            <w:pPr>
              <w:spacing w:after="120"/>
              <w:jc w:val="both"/>
              <w:rPr>
                <w:b/>
              </w:rPr>
            </w:pPr>
            <w:r>
              <w:rPr>
                <w:rFonts w:cs="Arial"/>
              </w:rPr>
              <w:t>Ierosina</w:t>
            </w:r>
            <w:r w:rsidRPr="00441D0A">
              <w:rPr>
                <w:rFonts w:cs="Arial"/>
              </w:rPr>
              <w:t xml:space="preserve"> atteikties no  definīcijas</w:t>
            </w:r>
            <w:r w:rsidRPr="00441D0A" w:rsidDel="00747872">
              <w:rPr>
                <w:rFonts w:cs="Arial"/>
              </w:rPr>
              <w:t xml:space="preserve"> </w:t>
            </w:r>
            <w:r w:rsidRPr="00441D0A">
              <w:rPr>
                <w:rFonts w:cs="Arial"/>
              </w:rPr>
              <w:t>“saistīt</w:t>
            </w:r>
            <w:r>
              <w:rPr>
                <w:rFonts w:cs="Arial"/>
              </w:rPr>
              <w:t>ais</w:t>
            </w:r>
            <w:r w:rsidRPr="00441D0A">
              <w:rPr>
                <w:rFonts w:cs="Arial"/>
              </w:rPr>
              <w:t xml:space="preserve"> komersant</w:t>
            </w:r>
            <w:r>
              <w:rPr>
                <w:rFonts w:cs="Arial"/>
              </w:rPr>
              <w:t>s</w:t>
            </w:r>
            <w:r w:rsidRPr="00441D0A">
              <w:rPr>
                <w:rFonts w:cs="Arial"/>
              </w:rPr>
              <w:t>”, tā vietā nosakot skaidrus ierobežojumus komersantiem, kas ir noslēguši savstarpējas vienošanās par radiotīkla koplietošanu, skaidri norādot, ka izsolē nav tiesīgi piedalīties komersanti, kas tehniski nodrošina citu operatoru elektronisko sakaru tīklus.</w:t>
            </w:r>
          </w:p>
        </w:tc>
        <w:tc>
          <w:tcPr>
            <w:tcW w:w="3407" w:type="dxa"/>
            <w:tcBorders>
              <w:top w:val="single" w:sz="4" w:space="0" w:color="auto"/>
              <w:left w:val="single" w:sz="4" w:space="0" w:color="auto"/>
              <w:bottom w:val="single" w:sz="4" w:space="0" w:color="auto"/>
              <w:right w:val="single" w:sz="4" w:space="0" w:color="auto"/>
            </w:tcBorders>
          </w:tcPr>
          <w:p w14:paraId="173D131D" w14:textId="77777777" w:rsidR="00492739" w:rsidRPr="004A2ECE" w:rsidRDefault="00492739" w:rsidP="00492739">
            <w:pPr>
              <w:pStyle w:val="Stilstabulaa"/>
              <w:spacing w:after="120"/>
              <w:rPr>
                <w:b/>
                <w:sz w:val="24"/>
              </w:rPr>
            </w:pPr>
            <w:r>
              <w:rPr>
                <w:b/>
                <w:sz w:val="24"/>
              </w:rPr>
              <w:t>Netiek</w:t>
            </w:r>
            <w:r w:rsidRPr="004A2ECE">
              <w:rPr>
                <w:b/>
                <w:sz w:val="24"/>
              </w:rPr>
              <w:t xml:space="preserve"> ņemts vērā</w:t>
            </w:r>
          </w:p>
          <w:p w14:paraId="69043D09" w14:textId="77BC5735" w:rsidR="00492739" w:rsidRPr="00BB4E4C" w:rsidRDefault="00492739" w:rsidP="00492739">
            <w:pPr>
              <w:pStyle w:val="Stilstabulaa"/>
              <w:spacing w:after="120"/>
              <w:rPr>
                <w:bCs/>
                <w:sz w:val="24"/>
              </w:rPr>
            </w:pPr>
            <w:r>
              <w:rPr>
                <w:bCs/>
                <w:sz w:val="24"/>
              </w:rPr>
              <w:t xml:space="preserve">Regulatora ieskatā, </w:t>
            </w:r>
            <w:r w:rsidRPr="003908DA">
              <w:rPr>
                <w:color w:val="000000" w:themeColor="text1"/>
                <w:sz w:val="24"/>
              </w:rPr>
              <w:t xml:space="preserve">lai novērstu radiofrekvenču spektra lietošanas tiesību koncentrāciju tādā apjomā, kas dod būtiskas priekšrocības attiecībā pret citu elektronisko sakaru komersantu, ir jānosaka, ka </w:t>
            </w:r>
            <w:r w:rsidRPr="003908DA">
              <w:rPr>
                <w:sz w:val="24"/>
              </w:rPr>
              <w:t>izsoles dalībnieks nav saistītais komersants un ir jādefinē termins “saistītais komersants” š</w:t>
            </w:r>
            <w:r>
              <w:rPr>
                <w:sz w:val="24"/>
              </w:rPr>
              <w:t>īs</w:t>
            </w:r>
            <w:r w:rsidRPr="003908DA">
              <w:rPr>
                <w:sz w:val="24"/>
              </w:rPr>
              <w:t xml:space="preserve"> </w:t>
            </w:r>
            <w:r>
              <w:rPr>
                <w:sz w:val="24"/>
              </w:rPr>
              <w:t>izsoles</w:t>
            </w:r>
            <w:r w:rsidRPr="003908DA">
              <w:rPr>
                <w:sz w:val="24"/>
              </w:rPr>
              <w:t xml:space="preserve"> izpratnē. Attiecībā</w:t>
            </w:r>
            <w:r>
              <w:rPr>
                <w:sz w:val="24"/>
              </w:rPr>
              <w:t xml:space="preserve"> par</w:t>
            </w:r>
            <w:r w:rsidRPr="003908DA">
              <w:rPr>
                <w:sz w:val="24"/>
              </w:rPr>
              <w:t xml:space="preserve"> </w:t>
            </w:r>
            <w:r w:rsidRPr="003908DA">
              <w:rPr>
                <w:color w:val="000000" w:themeColor="text1"/>
                <w:sz w:val="24"/>
              </w:rPr>
              <w:t>“Latvijas Mobilais Telefons”</w:t>
            </w:r>
            <w:r>
              <w:rPr>
                <w:color w:val="000000" w:themeColor="text1"/>
                <w:sz w:val="24"/>
              </w:rPr>
              <w:t> </w:t>
            </w:r>
            <w:r w:rsidRPr="003908DA">
              <w:rPr>
                <w:color w:val="000000" w:themeColor="text1"/>
                <w:sz w:val="24"/>
              </w:rPr>
              <w:t>SIA</w:t>
            </w:r>
            <w:r>
              <w:rPr>
                <w:color w:val="000000" w:themeColor="text1"/>
                <w:sz w:val="24"/>
              </w:rPr>
              <w:t xml:space="preserve"> </w:t>
            </w:r>
            <w:r w:rsidRPr="003908DA">
              <w:rPr>
                <w:sz w:val="24"/>
              </w:rPr>
              <w:t xml:space="preserve">piedāvāto ierosinājumu atteikties no </w:t>
            </w:r>
            <w:r w:rsidRPr="003908DA">
              <w:rPr>
                <w:sz w:val="24"/>
              </w:rPr>
              <w:lastRenderedPageBreak/>
              <w:t xml:space="preserve">“saistītā komersanta” definīcijas, Regulators paskaidro, ka šī definīcija ir vispārīga un vienlaicīgi tā skaidri noteic kritēriju, kuru Regulators var konstatēt saskaņā ar oficiāli pieejamo informāciju. Tādējādi Regulators šīs izsoles ietvaros, kā arī jebkurās citās turpmākās darbībās, kas saistītas ar radiofrekvenču spektra joslas </w:t>
            </w:r>
            <w:r>
              <w:rPr>
                <w:sz w:val="24"/>
              </w:rPr>
              <w:t>703 MHz</w:t>
            </w:r>
            <w:r w:rsidRPr="003908DA">
              <w:rPr>
                <w:sz w:val="24"/>
              </w:rPr>
              <w:t xml:space="preserve">– </w:t>
            </w:r>
            <w:r>
              <w:rPr>
                <w:sz w:val="24"/>
              </w:rPr>
              <w:t>733 MHz</w:t>
            </w:r>
            <w:r w:rsidRPr="003908DA">
              <w:rPr>
                <w:sz w:val="24"/>
              </w:rPr>
              <w:t>/</w:t>
            </w:r>
            <w:r w:rsidRPr="008C7905">
              <w:t>738</w:t>
            </w:r>
            <w:r>
              <w:t> </w:t>
            </w:r>
            <w:r w:rsidRPr="008C7905">
              <w:t>MHz</w:t>
            </w:r>
            <w:r w:rsidRPr="003908DA">
              <w:rPr>
                <w:sz w:val="24"/>
              </w:rPr>
              <w:t xml:space="preserve"> – </w:t>
            </w:r>
            <w:r>
              <w:rPr>
                <w:sz w:val="24"/>
              </w:rPr>
              <w:t xml:space="preserve">788 MHz </w:t>
            </w:r>
            <w:r w:rsidRPr="003908DA">
              <w:rPr>
                <w:sz w:val="24"/>
              </w:rPr>
              <w:t>turpmāku izmantošanu varēs konstatēt iespējamu divu vai vairāku komercsabiedrību saistību</w:t>
            </w:r>
            <w:r>
              <w:rPr>
                <w:bCs/>
                <w:sz w:val="24"/>
              </w:rPr>
              <w:t>. Tāpat Regulators norāda, ka ierosinājums liegtu jaunam elektronisko sakaru komersantam pretendēt uz pamatjoslu ar nolūku uzsākt savu darbību, izmantojot pamatjoslā jaunizveidotu elektronisko sakaru tīklu.</w:t>
            </w:r>
          </w:p>
        </w:tc>
        <w:tc>
          <w:tcPr>
            <w:tcW w:w="4253" w:type="dxa"/>
            <w:tcBorders>
              <w:top w:val="single" w:sz="4" w:space="0" w:color="auto"/>
              <w:left w:val="single" w:sz="4" w:space="0" w:color="auto"/>
              <w:bottom w:val="single" w:sz="4" w:space="0" w:color="auto"/>
              <w:right w:val="single" w:sz="4" w:space="0" w:color="auto"/>
            </w:tcBorders>
          </w:tcPr>
          <w:p w14:paraId="7306C07C" w14:textId="526585CF" w:rsidR="00492739" w:rsidRDefault="00492739" w:rsidP="00492739">
            <w:pPr>
              <w:autoSpaceDE w:val="0"/>
              <w:autoSpaceDN w:val="0"/>
              <w:adjustRightInd w:val="0"/>
              <w:spacing w:after="120"/>
              <w:jc w:val="both"/>
              <w:rPr>
                <w:rFonts w:cs="Tahoma"/>
              </w:rPr>
            </w:pPr>
            <w:r>
              <w:rPr>
                <w:rFonts w:cs="Tahoma"/>
              </w:rPr>
              <w:lastRenderedPageBreak/>
              <w:t>Izsludināšanas lēmuma lemjošās daļas 9.punkts.</w:t>
            </w:r>
          </w:p>
          <w:p w14:paraId="6CAC670A" w14:textId="5C597102" w:rsidR="00492739" w:rsidRPr="00432C02" w:rsidRDefault="00492739" w:rsidP="00492739">
            <w:pPr>
              <w:autoSpaceDE w:val="0"/>
              <w:autoSpaceDN w:val="0"/>
              <w:adjustRightInd w:val="0"/>
              <w:jc w:val="both"/>
              <w:rPr>
                <w:rFonts w:cs="Tahoma"/>
              </w:rPr>
            </w:pPr>
            <w:r w:rsidRPr="00432C02">
              <w:rPr>
                <w:rFonts w:cs="Tahoma"/>
              </w:rPr>
              <w:t>9.</w:t>
            </w:r>
            <w:r w:rsidRPr="00432C02">
              <w:rPr>
                <w:rFonts w:cs="Tahoma"/>
              </w:rPr>
              <w:tab/>
              <w:t>noteikt kritēriju, ka saistītie komersanti šīs izsoles ietvaros, kā arī jebkurās citās turpmākās darbībās, kas saistītas ar radiofrekvenču spektra joslas 703 MHz – 733 MHz/738 MHz – 788 MHz turpmāku izmantošanu, ir divas vai vairākas komercsabiedrības, ja komercsabiedrības līdzdalības daļa otrā komercsabiedrībā ir vismaz 30 procenti;</w:t>
            </w:r>
          </w:p>
          <w:p w14:paraId="093E9903" w14:textId="77777777" w:rsidR="00492739" w:rsidRDefault="00492739" w:rsidP="00492739">
            <w:pPr>
              <w:autoSpaceDE w:val="0"/>
              <w:autoSpaceDN w:val="0"/>
              <w:adjustRightInd w:val="0"/>
              <w:jc w:val="both"/>
              <w:rPr>
                <w:rFonts w:cs="Tahoma"/>
              </w:rPr>
            </w:pPr>
          </w:p>
          <w:p w14:paraId="0485A5E2" w14:textId="77777777" w:rsidR="00492739" w:rsidRDefault="00492739" w:rsidP="00492739">
            <w:pPr>
              <w:autoSpaceDE w:val="0"/>
              <w:autoSpaceDN w:val="0"/>
              <w:adjustRightInd w:val="0"/>
              <w:jc w:val="both"/>
              <w:rPr>
                <w:rFonts w:cs="Tahoma"/>
              </w:rPr>
            </w:pPr>
          </w:p>
          <w:p w14:paraId="38392F18" w14:textId="77777777" w:rsidR="00492739" w:rsidRDefault="00492739" w:rsidP="00492739">
            <w:pPr>
              <w:autoSpaceDE w:val="0"/>
              <w:autoSpaceDN w:val="0"/>
              <w:adjustRightInd w:val="0"/>
              <w:jc w:val="both"/>
              <w:rPr>
                <w:rFonts w:cs="Tahoma"/>
              </w:rPr>
            </w:pPr>
          </w:p>
          <w:p w14:paraId="4B2578B6" w14:textId="77777777" w:rsidR="00492739" w:rsidRDefault="00492739" w:rsidP="00492739">
            <w:pPr>
              <w:autoSpaceDE w:val="0"/>
              <w:autoSpaceDN w:val="0"/>
              <w:adjustRightInd w:val="0"/>
              <w:jc w:val="both"/>
              <w:rPr>
                <w:rFonts w:cs="Tahoma"/>
              </w:rPr>
            </w:pPr>
          </w:p>
          <w:p w14:paraId="62A67EBA" w14:textId="30AC1628" w:rsidR="00492739" w:rsidRDefault="00492739" w:rsidP="00492739">
            <w:pPr>
              <w:pStyle w:val="Sarakstarindkopa"/>
              <w:autoSpaceDE w:val="0"/>
              <w:autoSpaceDN w:val="0"/>
              <w:adjustRightInd w:val="0"/>
              <w:ind w:left="0"/>
              <w:jc w:val="both"/>
              <w:rPr>
                <w:rFonts w:cs="Tahoma"/>
              </w:rPr>
            </w:pPr>
          </w:p>
        </w:tc>
      </w:tr>
      <w:tr w:rsidR="00492739" w:rsidRPr="004A2ECE" w14:paraId="789C215C"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5DBDF12F" w14:textId="2166B151" w:rsidR="00492739" w:rsidRPr="004A2ECE" w:rsidRDefault="00492739" w:rsidP="00492739">
            <w:pPr>
              <w:pStyle w:val="Stilstabulaa"/>
              <w:rPr>
                <w:sz w:val="24"/>
              </w:rPr>
            </w:pPr>
            <w:r>
              <w:rPr>
                <w:sz w:val="24"/>
              </w:rPr>
              <w:lastRenderedPageBreak/>
              <w:t>18.</w:t>
            </w:r>
          </w:p>
        </w:tc>
        <w:tc>
          <w:tcPr>
            <w:tcW w:w="3544" w:type="dxa"/>
            <w:tcBorders>
              <w:top w:val="single" w:sz="4" w:space="0" w:color="auto"/>
              <w:left w:val="single" w:sz="4" w:space="0" w:color="auto"/>
              <w:bottom w:val="single" w:sz="4" w:space="0" w:color="auto"/>
              <w:right w:val="single" w:sz="4" w:space="0" w:color="auto"/>
            </w:tcBorders>
          </w:tcPr>
          <w:p w14:paraId="78F7E4F9" w14:textId="2A5133DE" w:rsidR="00492739" w:rsidRDefault="00492739" w:rsidP="00492739">
            <w:pPr>
              <w:spacing w:after="120"/>
              <w:jc w:val="both"/>
              <w:rPr>
                <w:rFonts w:cs="Tahoma"/>
              </w:rPr>
            </w:pPr>
            <w:r>
              <w:rPr>
                <w:rFonts w:cs="Tahoma"/>
              </w:rPr>
              <w:t>Trešās sadaļas 4.punkts:</w:t>
            </w:r>
          </w:p>
          <w:p w14:paraId="5ADA79B5" w14:textId="7328A002" w:rsidR="00492739" w:rsidRDefault="00492739" w:rsidP="00492739">
            <w:pPr>
              <w:ind w:left="-11"/>
              <w:jc w:val="both"/>
              <w:rPr>
                <w:rFonts w:cs="Tahoma"/>
              </w:rPr>
            </w:pPr>
            <w:r w:rsidRPr="00D42360">
              <w:rPr>
                <w:rFonts w:cs="Tahoma"/>
              </w:rPr>
              <w:t xml:space="preserve">Katra radiofrekvenču spektra </w:t>
            </w:r>
            <w:r>
              <w:rPr>
                <w:rFonts w:cs="Tahoma"/>
              </w:rPr>
              <w:t xml:space="preserve">703 MHz </w:t>
            </w:r>
            <w:r w:rsidRPr="00D42360">
              <w:rPr>
                <w:rFonts w:cs="Tahoma"/>
              </w:rPr>
              <w:t xml:space="preserve">– </w:t>
            </w:r>
            <w:r>
              <w:rPr>
                <w:rFonts w:cs="Tahoma"/>
              </w:rPr>
              <w:t>733 MHz</w:t>
            </w:r>
            <w:r w:rsidRPr="00D42360">
              <w:rPr>
                <w:rFonts w:cs="Tahoma"/>
              </w:rPr>
              <w:t xml:space="preserve">/738 MHz – </w:t>
            </w:r>
            <w:r>
              <w:rPr>
                <w:rFonts w:cs="Tahoma"/>
              </w:rPr>
              <w:t xml:space="preserve">788 MHz </w:t>
            </w:r>
            <w:r w:rsidRPr="00D42360">
              <w:rPr>
                <w:rFonts w:cs="Tahoma"/>
              </w:rPr>
              <w:t xml:space="preserve">pamatjoslu izsoles priekšmeta sākumcena nosakāma 700 000 </w:t>
            </w:r>
            <w:r w:rsidRPr="00A1729D">
              <w:rPr>
                <w:rFonts w:cs="Tahoma"/>
                <w:i/>
              </w:rPr>
              <w:t>euro</w:t>
            </w:r>
            <w:r w:rsidRPr="00D42360">
              <w:rPr>
                <w:rFonts w:cs="Tahoma"/>
              </w:rPr>
              <w:t xml:space="preserve"> (septiņsimt tūkstoši), bet katra papildjoslu izsoles priekšmeta sākumcena nosakāma </w:t>
            </w:r>
            <w:r w:rsidRPr="00D42360">
              <w:rPr>
                <w:rFonts w:cs="Tahoma"/>
              </w:rPr>
              <w:lastRenderedPageBreak/>
              <w:t xml:space="preserve">150 000 </w:t>
            </w:r>
            <w:r w:rsidRPr="00A1729D">
              <w:rPr>
                <w:rFonts w:cs="Tahoma"/>
                <w:i/>
              </w:rPr>
              <w:t>euro</w:t>
            </w:r>
            <w:r w:rsidRPr="00D42360">
              <w:rPr>
                <w:rFonts w:cs="Tahoma"/>
              </w:rPr>
              <w:t xml:space="preserve"> (simt piecdesmit tūkstoši) apmērā</w:t>
            </w:r>
            <w:r>
              <w:rPr>
                <w:rFonts w:cs="Tahoma"/>
              </w:rPr>
              <w:t>.</w:t>
            </w:r>
          </w:p>
        </w:tc>
        <w:tc>
          <w:tcPr>
            <w:tcW w:w="3255" w:type="dxa"/>
            <w:tcBorders>
              <w:top w:val="single" w:sz="4" w:space="0" w:color="auto"/>
              <w:left w:val="single" w:sz="4" w:space="0" w:color="auto"/>
              <w:bottom w:val="single" w:sz="4" w:space="0" w:color="auto"/>
              <w:right w:val="single" w:sz="4" w:space="0" w:color="auto"/>
            </w:tcBorders>
          </w:tcPr>
          <w:p w14:paraId="2258D28E" w14:textId="226C39D4" w:rsidR="00492739" w:rsidRDefault="00492739" w:rsidP="00492739">
            <w:pPr>
              <w:spacing w:after="120"/>
              <w:jc w:val="both"/>
              <w:rPr>
                <w:b/>
              </w:rPr>
            </w:pPr>
            <w:r w:rsidRPr="00734330">
              <w:rPr>
                <w:b/>
              </w:rPr>
              <w:lastRenderedPageBreak/>
              <w:t>SIA “T</w:t>
            </w:r>
            <w:r>
              <w:rPr>
                <w:b/>
              </w:rPr>
              <w:t>ele</w:t>
            </w:r>
            <w:r w:rsidRPr="00734330">
              <w:rPr>
                <w:b/>
              </w:rPr>
              <w:t>2”</w:t>
            </w:r>
          </w:p>
          <w:p w14:paraId="5CB09037" w14:textId="3DD74A30" w:rsidR="00492739" w:rsidRDefault="00492739" w:rsidP="00492739">
            <w:pPr>
              <w:jc w:val="both"/>
              <w:rPr>
                <w:rFonts w:eastAsia="Calibri"/>
              </w:rPr>
            </w:pPr>
            <w:r>
              <w:rPr>
                <w:rFonts w:eastAsia="Calibri"/>
              </w:rPr>
              <w:t xml:space="preserve">20 MHz platas pamatjoslas </w:t>
            </w:r>
            <w:r w:rsidRPr="00B74A80">
              <w:rPr>
                <w:rFonts w:eastAsia="Calibri"/>
              </w:rPr>
              <w:t xml:space="preserve">sākumcena ir jānosaka zemāka kā 700 000 </w:t>
            </w:r>
            <w:r w:rsidRPr="00C50F51">
              <w:rPr>
                <w:rFonts w:eastAsia="Calibri"/>
                <w:i/>
                <w:iCs/>
              </w:rPr>
              <w:t>euro</w:t>
            </w:r>
            <w:r>
              <w:rPr>
                <w:rFonts w:eastAsia="Calibri"/>
              </w:rPr>
              <w:t>, pielīdzinot 800 MHz un 3,5 Ghz radiofrekvenču joslu lietošanas tiesību izsoles priekšmeta sākumcenai.</w:t>
            </w:r>
          </w:p>
          <w:p w14:paraId="0A7BF93D" w14:textId="375E04F0" w:rsidR="00492739" w:rsidRPr="004A2ECE" w:rsidRDefault="00492739" w:rsidP="00492739">
            <w:pPr>
              <w:spacing w:after="120"/>
              <w:jc w:val="both"/>
              <w:rPr>
                <w:b/>
              </w:rPr>
            </w:pPr>
            <w:r>
              <w:rPr>
                <w:rFonts w:eastAsia="Calibri"/>
              </w:rPr>
              <w:lastRenderedPageBreak/>
              <w:t xml:space="preserve">Papildjoslas izsoles priekšmetu sākumcena, ņemot vērā, ka šī radiofrekvenču josla līdz 2025.gadam praktiski nav izmantojama, būtu jānoska apmērā, kas nepārsniedz 50 000 </w:t>
            </w:r>
            <w:r w:rsidRPr="006F4AEF">
              <w:rPr>
                <w:rFonts w:eastAsia="Calibri"/>
                <w:i/>
                <w:iCs/>
              </w:rPr>
              <w:t xml:space="preserve"> euro</w:t>
            </w:r>
            <w:r>
              <w:rPr>
                <w:rFonts w:eastAsia="Calibri"/>
              </w:rPr>
              <w:t>.</w:t>
            </w:r>
          </w:p>
        </w:tc>
        <w:tc>
          <w:tcPr>
            <w:tcW w:w="3407" w:type="dxa"/>
            <w:tcBorders>
              <w:top w:val="single" w:sz="4" w:space="0" w:color="auto"/>
              <w:left w:val="single" w:sz="4" w:space="0" w:color="auto"/>
              <w:bottom w:val="single" w:sz="4" w:space="0" w:color="auto"/>
              <w:right w:val="single" w:sz="4" w:space="0" w:color="auto"/>
            </w:tcBorders>
          </w:tcPr>
          <w:p w14:paraId="52925E17" w14:textId="0BB493E2" w:rsidR="00492739" w:rsidRDefault="00492739" w:rsidP="00492739">
            <w:pPr>
              <w:pStyle w:val="Stilstabulaa"/>
              <w:spacing w:after="120"/>
              <w:rPr>
                <w:b/>
                <w:sz w:val="24"/>
              </w:rPr>
            </w:pPr>
            <w:r>
              <w:rPr>
                <w:b/>
                <w:sz w:val="24"/>
              </w:rPr>
              <w:lastRenderedPageBreak/>
              <w:t>Netiek</w:t>
            </w:r>
            <w:r w:rsidRPr="004A2ECE">
              <w:rPr>
                <w:b/>
                <w:sz w:val="24"/>
              </w:rPr>
              <w:t xml:space="preserve"> ņemts vērā</w:t>
            </w:r>
          </w:p>
          <w:p w14:paraId="7AE7DFE0" w14:textId="1FB3087A" w:rsidR="00492739" w:rsidRDefault="00492739" w:rsidP="00492739">
            <w:pPr>
              <w:pStyle w:val="Stilstabulaa"/>
              <w:rPr>
                <w:bCs/>
                <w:sz w:val="24"/>
              </w:rPr>
            </w:pPr>
            <w:bookmarkStart w:id="4" w:name="_Hlk77166094"/>
            <w:r w:rsidRPr="00C845AB">
              <w:rPr>
                <w:bCs/>
                <w:sz w:val="24"/>
              </w:rPr>
              <w:t xml:space="preserve">Saskaņā ar Regulatora iepriekšējo pieredzi un </w:t>
            </w:r>
            <w:r w:rsidRPr="00C845AB">
              <w:rPr>
                <w:color w:val="000000" w:themeColor="text1"/>
                <w:sz w:val="24"/>
              </w:rPr>
              <w:t xml:space="preserve"> citās valstīs rīkotajās izsolēs noteikto būtiski augstāku izsoles priekšmeta sākumcenu</w:t>
            </w:r>
            <w:r w:rsidRPr="00C845AB">
              <w:rPr>
                <w:bCs/>
                <w:sz w:val="24"/>
              </w:rPr>
              <w:t>, priekšlikums nav ņemams vērā.</w:t>
            </w:r>
          </w:p>
          <w:p w14:paraId="3258ED9D" w14:textId="0822B010" w:rsidR="00492739" w:rsidRPr="00AD37A5" w:rsidRDefault="00492739" w:rsidP="00492739">
            <w:pPr>
              <w:pStyle w:val="Stilstabulaa"/>
              <w:rPr>
                <w:bCs/>
                <w:sz w:val="24"/>
              </w:rPr>
            </w:pPr>
            <w:r w:rsidRPr="00461945">
              <w:rPr>
                <w:bCs/>
                <w:sz w:val="24"/>
              </w:rPr>
              <w:t>No</w:t>
            </w:r>
            <w:r w:rsidRPr="00AD37A5">
              <w:rPr>
                <w:bCs/>
                <w:sz w:val="24"/>
              </w:rPr>
              <w:t>teiktā sākumcena 700</w:t>
            </w:r>
            <w:r w:rsidRPr="00A90917">
              <w:rPr>
                <w:bCs/>
                <w:sz w:val="24"/>
              </w:rPr>
              <w:t xml:space="preserve"> 000 </w:t>
            </w:r>
            <w:r w:rsidRPr="00A90917">
              <w:rPr>
                <w:rFonts w:cs="Tahoma"/>
                <w:i/>
                <w:iCs/>
                <w:sz w:val="24"/>
              </w:rPr>
              <w:t xml:space="preserve"> euro </w:t>
            </w:r>
            <w:r w:rsidRPr="00A90917">
              <w:rPr>
                <w:rFonts w:cs="Tahoma"/>
                <w:sz w:val="24"/>
              </w:rPr>
              <w:t>nozīmē</w:t>
            </w:r>
            <w:r w:rsidRPr="00461945">
              <w:rPr>
                <w:rFonts w:cs="Tahoma"/>
                <w:sz w:val="24"/>
              </w:rPr>
              <w:t xml:space="preserve">, ka </w:t>
            </w:r>
            <w:r w:rsidRPr="00AD37A5">
              <w:rPr>
                <w:rFonts w:cs="Tahoma"/>
                <w:sz w:val="24"/>
              </w:rPr>
              <w:t xml:space="preserve">par vienu MHz </w:t>
            </w:r>
            <w:r w:rsidRPr="00AD37A5">
              <w:rPr>
                <w:rFonts w:cs="Tahoma"/>
                <w:sz w:val="24"/>
              </w:rPr>
              <w:lastRenderedPageBreak/>
              <w:t xml:space="preserve">platu joslu uz vienu iedzīvotāju tiek prasīts </w:t>
            </w:r>
            <w:r w:rsidRPr="00A90917">
              <w:rPr>
                <w:sz w:val="24"/>
              </w:rPr>
              <w:t>0,019</w:t>
            </w:r>
            <w:r w:rsidRPr="00A90917">
              <w:rPr>
                <w:rFonts w:cs="Tahoma"/>
                <w:i/>
                <w:iCs/>
                <w:sz w:val="24"/>
              </w:rPr>
              <w:t xml:space="preserve"> euro.</w:t>
            </w:r>
            <w:r w:rsidRPr="00461945">
              <w:rPr>
                <w:rFonts w:cs="Tahoma"/>
                <w:sz w:val="24"/>
              </w:rPr>
              <w:t xml:space="preserve"> Lietuvā tiek gatavota izsole</w:t>
            </w:r>
            <w:r w:rsidRPr="00AD37A5">
              <w:rPr>
                <w:rFonts w:cs="Tahoma"/>
                <w:sz w:val="24"/>
              </w:rPr>
              <w:t xml:space="preserve"> šī paša radiofrekvenču spektra lietošanas tiesību izsolei</w:t>
            </w:r>
            <w:r w:rsidRPr="00A90917">
              <w:rPr>
                <w:rFonts w:cs="Tahoma"/>
                <w:sz w:val="24"/>
              </w:rPr>
              <w:t xml:space="preserve"> par vienu MHz platu joslu uz vienu iedzīvotāju </w:t>
            </w:r>
            <w:r w:rsidR="007B5EAD">
              <w:rPr>
                <w:rFonts w:cs="Tahoma"/>
                <w:sz w:val="24"/>
              </w:rPr>
              <w:t>nosakot cenu</w:t>
            </w:r>
            <w:r w:rsidRPr="00A90917">
              <w:rPr>
                <w:rFonts w:cs="Tahoma"/>
                <w:sz w:val="24"/>
              </w:rPr>
              <w:t xml:space="preserve"> </w:t>
            </w:r>
            <w:r w:rsidRPr="00A90917">
              <w:rPr>
                <w:sz w:val="24"/>
              </w:rPr>
              <w:t>0,19</w:t>
            </w:r>
            <w:r w:rsidRPr="00A90917">
              <w:rPr>
                <w:rFonts w:cs="Tahoma"/>
                <w:i/>
                <w:iCs/>
                <w:sz w:val="24"/>
              </w:rPr>
              <w:t xml:space="preserve"> euro</w:t>
            </w:r>
            <w:r w:rsidR="009B2B0C">
              <w:rPr>
                <w:rFonts w:cs="Tahoma"/>
                <w:i/>
                <w:iCs/>
                <w:sz w:val="24"/>
              </w:rPr>
              <w:t xml:space="preserve">, </w:t>
            </w:r>
            <w:r w:rsidR="009B2B0C">
              <w:rPr>
                <w:rFonts w:cs="Tahoma"/>
                <w:sz w:val="24"/>
              </w:rPr>
              <w:t xml:space="preserve">savukārt </w:t>
            </w:r>
            <w:r>
              <w:rPr>
                <w:rFonts w:cs="Tahoma"/>
                <w:sz w:val="24"/>
              </w:rPr>
              <w:t xml:space="preserve"> Holandē – 1,14</w:t>
            </w:r>
            <w:r w:rsidRPr="001145C1">
              <w:rPr>
                <w:sz w:val="24"/>
              </w:rPr>
              <w:t xml:space="preserve"> </w:t>
            </w:r>
            <w:r w:rsidRPr="001145C1">
              <w:rPr>
                <w:rFonts w:cs="Tahoma"/>
                <w:i/>
                <w:iCs/>
                <w:sz w:val="24"/>
              </w:rPr>
              <w:t xml:space="preserve"> euro.</w:t>
            </w:r>
          </w:p>
          <w:bookmarkEnd w:id="4"/>
          <w:p w14:paraId="51153C87" w14:textId="4F24B4DC" w:rsidR="00492739" w:rsidRDefault="00492739" w:rsidP="00C16FB6">
            <w:pPr>
              <w:pStyle w:val="Stilstabulaa"/>
              <w:spacing w:after="120"/>
              <w:rPr>
                <w:b/>
                <w:sz w:val="24"/>
              </w:rPr>
            </w:pPr>
            <w:r>
              <w:rPr>
                <w:rFonts w:cs="Tahoma"/>
                <w:sz w:val="24"/>
              </w:rPr>
              <w:t>Grieķijā – 0,24</w:t>
            </w:r>
            <w:r w:rsidRPr="001145C1">
              <w:rPr>
                <w:rFonts w:cs="Tahoma"/>
                <w:i/>
                <w:iCs/>
                <w:sz w:val="24"/>
              </w:rPr>
              <w:t xml:space="preserve"> euro</w:t>
            </w:r>
            <w:r w:rsidR="007B5EAD" w:rsidRPr="00C16FB6">
              <w:rPr>
                <w:rFonts w:cs="Tahoma"/>
                <w:sz w:val="24"/>
              </w:rPr>
              <w:t>.</w:t>
            </w:r>
          </w:p>
        </w:tc>
        <w:tc>
          <w:tcPr>
            <w:tcW w:w="4253" w:type="dxa"/>
            <w:tcBorders>
              <w:top w:val="single" w:sz="4" w:space="0" w:color="auto"/>
              <w:left w:val="single" w:sz="4" w:space="0" w:color="auto"/>
              <w:bottom w:val="single" w:sz="4" w:space="0" w:color="auto"/>
              <w:right w:val="single" w:sz="4" w:space="0" w:color="auto"/>
            </w:tcBorders>
          </w:tcPr>
          <w:p w14:paraId="68471DF1" w14:textId="4E3B2D4B" w:rsidR="00492739" w:rsidRDefault="00492739" w:rsidP="00492739">
            <w:pPr>
              <w:spacing w:after="120"/>
              <w:jc w:val="both"/>
              <w:rPr>
                <w:rFonts w:cs="Tahoma"/>
              </w:rPr>
            </w:pPr>
            <w:r>
              <w:rPr>
                <w:rFonts w:cs="Tahoma"/>
              </w:rPr>
              <w:lastRenderedPageBreak/>
              <w:t>Izsludināšanas lēmuma lemjošās daļas 12. un 13.punkts</w:t>
            </w:r>
            <w:r w:rsidR="007B5EAD">
              <w:rPr>
                <w:rFonts w:cs="Tahoma"/>
              </w:rPr>
              <w:t>:</w:t>
            </w:r>
          </w:p>
          <w:p w14:paraId="2CF3E36E" w14:textId="376AFC56" w:rsidR="00492739" w:rsidRPr="001C0929" w:rsidRDefault="00492739" w:rsidP="00492739">
            <w:pPr>
              <w:jc w:val="both"/>
              <w:rPr>
                <w:rFonts w:cs="Tahoma"/>
              </w:rPr>
            </w:pPr>
            <w:r w:rsidRPr="001C0929">
              <w:rPr>
                <w:rFonts w:cs="Tahoma"/>
              </w:rPr>
              <w:t>12.</w:t>
            </w:r>
            <w:r w:rsidRPr="001C0929">
              <w:rPr>
                <w:rFonts w:cs="Tahoma"/>
              </w:rPr>
              <w:tab/>
              <w:t xml:space="preserve">noteikt katra šā lēmuma lemjošās daļas 3.1. – 3.3. apakšpunktā noteiktā izsoles priekšmeta sākumcenu 700 000 </w:t>
            </w:r>
            <w:r w:rsidRPr="00C50F51">
              <w:rPr>
                <w:rFonts w:cs="Tahoma"/>
                <w:i/>
                <w:iCs/>
              </w:rPr>
              <w:t>euro</w:t>
            </w:r>
            <w:r w:rsidRPr="001C0929">
              <w:rPr>
                <w:rFonts w:cs="Tahoma"/>
              </w:rPr>
              <w:t>;</w:t>
            </w:r>
          </w:p>
          <w:p w14:paraId="2368B5E0" w14:textId="696FE6D5" w:rsidR="00492739" w:rsidRPr="001C0929" w:rsidRDefault="00492739" w:rsidP="00492739">
            <w:pPr>
              <w:jc w:val="both"/>
              <w:rPr>
                <w:rFonts w:cs="Tahoma"/>
              </w:rPr>
            </w:pPr>
            <w:r w:rsidRPr="001C0929">
              <w:rPr>
                <w:rFonts w:cs="Tahoma"/>
              </w:rPr>
              <w:t>13.</w:t>
            </w:r>
            <w:r w:rsidRPr="001C0929">
              <w:rPr>
                <w:rFonts w:cs="Tahoma"/>
              </w:rPr>
              <w:tab/>
              <w:t xml:space="preserve">noteikt katra šā lēmuma lemjošās daļas 3.4. – 3.5. apakšpunktā noteiktā </w:t>
            </w:r>
            <w:r w:rsidRPr="001C0929">
              <w:rPr>
                <w:rFonts w:cs="Tahoma"/>
              </w:rPr>
              <w:lastRenderedPageBreak/>
              <w:t xml:space="preserve">izsoles priekšmeta sākumcenu 150 000 </w:t>
            </w:r>
            <w:r w:rsidRPr="00C50F51">
              <w:rPr>
                <w:rFonts w:cs="Tahoma"/>
                <w:i/>
                <w:iCs/>
              </w:rPr>
              <w:t>euro</w:t>
            </w:r>
            <w:r w:rsidRPr="00C50F51">
              <w:rPr>
                <w:rFonts w:cs="Tahoma"/>
              </w:rPr>
              <w:t>;</w:t>
            </w:r>
          </w:p>
          <w:p w14:paraId="36BFD6B1" w14:textId="5C19DB6B" w:rsidR="00492739" w:rsidRDefault="00492739" w:rsidP="00492739">
            <w:pPr>
              <w:rPr>
                <w:rFonts w:cs="Tahoma"/>
              </w:rPr>
            </w:pPr>
          </w:p>
        </w:tc>
      </w:tr>
      <w:tr w:rsidR="00187DA3" w:rsidRPr="004A2ECE" w14:paraId="482FBAFD" w14:textId="77777777" w:rsidTr="00C50F51">
        <w:trPr>
          <w:trHeight w:val="401"/>
        </w:trPr>
        <w:tc>
          <w:tcPr>
            <w:tcW w:w="851" w:type="dxa"/>
            <w:tcBorders>
              <w:top w:val="single" w:sz="4" w:space="0" w:color="auto"/>
              <w:left w:val="single" w:sz="4" w:space="0" w:color="auto"/>
              <w:bottom w:val="single" w:sz="4" w:space="0" w:color="auto"/>
              <w:right w:val="single" w:sz="4" w:space="0" w:color="auto"/>
            </w:tcBorders>
          </w:tcPr>
          <w:p w14:paraId="0DF7DE0E" w14:textId="2B977AB7" w:rsidR="00187DA3" w:rsidRDefault="00187DA3" w:rsidP="00187DA3">
            <w:pPr>
              <w:pStyle w:val="Stilstabulaa"/>
              <w:rPr>
                <w:sz w:val="24"/>
              </w:rPr>
            </w:pPr>
            <w:r>
              <w:rPr>
                <w:sz w:val="24"/>
              </w:rPr>
              <w:lastRenderedPageBreak/>
              <w:t>19.</w:t>
            </w:r>
          </w:p>
        </w:tc>
        <w:tc>
          <w:tcPr>
            <w:tcW w:w="3544" w:type="dxa"/>
            <w:tcBorders>
              <w:top w:val="single" w:sz="4" w:space="0" w:color="auto"/>
              <w:left w:val="single" w:sz="4" w:space="0" w:color="auto"/>
              <w:bottom w:val="single" w:sz="4" w:space="0" w:color="auto"/>
              <w:right w:val="single" w:sz="4" w:space="0" w:color="auto"/>
            </w:tcBorders>
          </w:tcPr>
          <w:p w14:paraId="19D465A9" w14:textId="77777777" w:rsidR="00187DA3" w:rsidRDefault="00187DA3" w:rsidP="00187DA3">
            <w:pPr>
              <w:spacing w:after="120"/>
              <w:jc w:val="both"/>
            </w:pPr>
            <w:r>
              <w:t>Trešās sadaļas 4.punkts:</w:t>
            </w:r>
          </w:p>
          <w:p w14:paraId="790E7F85" w14:textId="04F76F18" w:rsidR="00187DA3" w:rsidRDefault="00187DA3" w:rsidP="00187DA3">
            <w:pPr>
              <w:jc w:val="both"/>
              <w:rPr>
                <w:rFonts w:cs="Tahoma"/>
              </w:rPr>
            </w:pPr>
            <w:r w:rsidRPr="00D42360">
              <w:rPr>
                <w:rFonts w:cs="Tahoma"/>
              </w:rPr>
              <w:t xml:space="preserve">Katra radiofrekvenču spektra </w:t>
            </w:r>
            <w:r>
              <w:rPr>
                <w:rFonts w:cs="Tahoma"/>
              </w:rPr>
              <w:t xml:space="preserve">703 MHz </w:t>
            </w:r>
            <w:r w:rsidRPr="00D42360">
              <w:rPr>
                <w:rFonts w:cs="Tahoma"/>
              </w:rPr>
              <w:t xml:space="preserve">– </w:t>
            </w:r>
            <w:r>
              <w:rPr>
                <w:rFonts w:cs="Tahoma"/>
              </w:rPr>
              <w:t>733 MHz</w:t>
            </w:r>
            <w:r w:rsidRPr="00D42360">
              <w:rPr>
                <w:rFonts w:cs="Tahoma"/>
              </w:rPr>
              <w:t xml:space="preserve">/738 MHz – </w:t>
            </w:r>
            <w:r>
              <w:rPr>
                <w:rFonts w:cs="Tahoma"/>
              </w:rPr>
              <w:t xml:space="preserve">788 MHz </w:t>
            </w:r>
            <w:r w:rsidRPr="00D42360">
              <w:rPr>
                <w:rFonts w:cs="Tahoma"/>
              </w:rPr>
              <w:t xml:space="preserve">pamatjoslu izsoles priekšmeta sākumcena nosakāma 700 000 </w:t>
            </w:r>
            <w:r w:rsidRPr="00A1729D">
              <w:rPr>
                <w:rFonts w:cs="Tahoma"/>
                <w:i/>
              </w:rPr>
              <w:t>euro</w:t>
            </w:r>
            <w:r w:rsidRPr="00D42360">
              <w:rPr>
                <w:rFonts w:cs="Tahoma"/>
              </w:rPr>
              <w:t xml:space="preserve"> (septiņsimt tūkstoši), bet katra papildjoslu izsoles priekšmeta sākumcena nosakāma 150 000 </w:t>
            </w:r>
            <w:r w:rsidRPr="00A1729D">
              <w:rPr>
                <w:rFonts w:cs="Tahoma"/>
                <w:i/>
              </w:rPr>
              <w:t>euro</w:t>
            </w:r>
            <w:r w:rsidRPr="00D42360">
              <w:rPr>
                <w:rFonts w:cs="Tahoma"/>
              </w:rPr>
              <w:t xml:space="preserve"> (simt piecdesmit tūkstoši) apmērā</w:t>
            </w:r>
            <w:r>
              <w:rPr>
                <w:rFonts w:cs="Tahoma"/>
              </w:rPr>
              <w:t>.</w:t>
            </w:r>
          </w:p>
        </w:tc>
        <w:tc>
          <w:tcPr>
            <w:tcW w:w="3255" w:type="dxa"/>
            <w:tcBorders>
              <w:top w:val="single" w:sz="4" w:space="0" w:color="auto"/>
              <w:left w:val="single" w:sz="4" w:space="0" w:color="auto"/>
              <w:bottom w:val="single" w:sz="4" w:space="0" w:color="auto"/>
              <w:right w:val="single" w:sz="4" w:space="0" w:color="auto"/>
            </w:tcBorders>
          </w:tcPr>
          <w:p w14:paraId="1AEACB79" w14:textId="5734F871" w:rsidR="00187DA3" w:rsidRPr="004A2ECE" w:rsidRDefault="00187DA3" w:rsidP="00187DA3">
            <w:pPr>
              <w:pStyle w:val="Stilstabulaa"/>
              <w:spacing w:after="120"/>
              <w:rPr>
                <w:b/>
                <w:bCs/>
                <w:sz w:val="24"/>
              </w:rPr>
            </w:pPr>
            <w:r w:rsidRPr="004A2ECE">
              <w:rPr>
                <w:b/>
                <w:bCs/>
                <w:sz w:val="24"/>
              </w:rPr>
              <w:t xml:space="preserve">“Latvijas Mobilais </w:t>
            </w:r>
            <w:r>
              <w:rPr>
                <w:b/>
                <w:bCs/>
                <w:sz w:val="24"/>
              </w:rPr>
              <w:t>T</w:t>
            </w:r>
            <w:r w:rsidRPr="004A2ECE">
              <w:rPr>
                <w:b/>
                <w:bCs/>
                <w:sz w:val="24"/>
              </w:rPr>
              <w:t>elefons” SIA</w:t>
            </w:r>
          </w:p>
          <w:p w14:paraId="69ECC269" w14:textId="236DACE9" w:rsidR="00187DA3" w:rsidRPr="009201B5" w:rsidRDefault="00187DA3" w:rsidP="00C16FB6">
            <w:pPr>
              <w:pStyle w:val="Default"/>
              <w:jc w:val="both"/>
              <w:rPr>
                <w:rFonts w:ascii="Times New Roman" w:hAnsi="Times New Roman" w:cs="Times New Roman"/>
                <w:bCs/>
              </w:rPr>
            </w:pPr>
            <w:r w:rsidRPr="00C16FB6">
              <w:rPr>
                <w:rFonts w:ascii="Times New Roman" w:hAnsi="Times New Roman" w:cs="Times New Roman"/>
                <w:bCs/>
              </w:rPr>
              <w:t>Aicina sākumcenu pamatjoslai noteikt 500 000</w:t>
            </w:r>
            <w:r w:rsidRPr="00C16FB6">
              <w:rPr>
                <w:rFonts w:ascii="Times New Roman" w:eastAsia="Calibri" w:hAnsi="Times New Roman" w:cs="Times New Roman"/>
                <w:i/>
                <w:iCs/>
              </w:rPr>
              <w:t xml:space="preserve"> euro</w:t>
            </w:r>
            <w:r w:rsidRPr="00C16FB6" w:rsidDel="00BE4E20">
              <w:rPr>
                <w:rFonts w:ascii="Times New Roman" w:hAnsi="Times New Roman" w:cs="Times New Roman"/>
                <w:bCs/>
              </w:rPr>
              <w:t xml:space="preserve"> </w:t>
            </w:r>
            <w:r>
              <w:rPr>
                <w:rFonts w:ascii="Times New Roman" w:hAnsi="Times New Roman" w:cs="Times New Roman"/>
                <w:bCs/>
              </w:rPr>
              <w:t>apmērā</w:t>
            </w:r>
            <w:r w:rsidRPr="00C16FB6">
              <w:rPr>
                <w:rFonts w:ascii="Times New Roman" w:hAnsi="Times New Roman" w:cs="Times New Roman"/>
                <w:bCs/>
              </w:rPr>
              <w:t xml:space="preserve">. Lūdz norādīt, kādēļ Regulators nav ņēmis vērā </w:t>
            </w:r>
            <w:r w:rsidRPr="00C16FB6">
              <w:rPr>
                <w:rFonts w:ascii="Times New Roman" w:hAnsi="Times New Roman" w:cs="Times New Roman"/>
              </w:rPr>
              <w:t xml:space="preserve"> Eiropas Elektronisko komunikāciju regulatoru iestādes</w:t>
            </w:r>
            <w:r w:rsidRPr="00C16FB6" w:rsidDel="006B4DC1">
              <w:rPr>
                <w:rFonts w:ascii="Times New Roman" w:hAnsi="Times New Roman" w:cs="Times New Roman"/>
                <w:bCs/>
              </w:rPr>
              <w:t xml:space="preserve"> </w:t>
            </w:r>
            <w:r w:rsidRPr="00C16FB6">
              <w:rPr>
                <w:rFonts w:ascii="Times New Roman" w:hAnsi="Times New Roman" w:cs="Times New Roman"/>
                <w:bCs/>
              </w:rPr>
              <w:t>(turpmāk – BEREC) un citu valstu regulatoru noteikto 700 MHz joslas cenas kalkulācijas metodi</w:t>
            </w:r>
            <w:r w:rsidRPr="00C05CC7">
              <w:rPr>
                <w:rFonts w:cs="Arial"/>
                <w:bCs/>
              </w:rPr>
              <w:t xml:space="preserve"> </w:t>
            </w:r>
            <w:r w:rsidRPr="009201B5">
              <w:rPr>
                <w:rFonts w:ascii="Times New Roman" w:hAnsi="Times New Roman" w:cs="Times New Roman"/>
                <w:bCs/>
              </w:rPr>
              <w:t xml:space="preserve">(skatīt “Latvijas Mobilais Telefons” SIA </w:t>
            </w:r>
          </w:p>
          <w:p w14:paraId="4DDBF7F9" w14:textId="538AD0A8" w:rsidR="00187DA3" w:rsidRPr="009201B5" w:rsidRDefault="00187DA3" w:rsidP="00C16FB6">
            <w:pPr>
              <w:jc w:val="both"/>
              <w:rPr>
                <w:rFonts w:eastAsiaTheme="minorHAnsi"/>
                <w:bCs/>
                <w:color w:val="000000"/>
                <w:lang w:eastAsia="en-US"/>
              </w:rPr>
            </w:pPr>
            <w:r w:rsidRPr="009201B5">
              <w:rPr>
                <w:rFonts w:eastAsiaTheme="minorHAnsi"/>
                <w:bCs/>
                <w:color w:val="000000"/>
                <w:lang w:eastAsia="en-US"/>
              </w:rPr>
              <w:t xml:space="preserve"> 2020.gada 25.maija </w:t>
            </w:r>
            <w:r w:rsidRPr="009201B5">
              <w:rPr>
                <w:bCs/>
              </w:rPr>
              <w:t>izteikt</w:t>
            </w:r>
            <w:r>
              <w:rPr>
                <w:bCs/>
              </w:rPr>
              <w:t xml:space="preserve">ā </w:t>
            </w:r>
            <w:r w:rsidRPr="009201B5">
              <w:rPr>
                <w:bCs/>
              </w:rPr>
              <w:t>viedok</w:t>
            </w:r>
            <w:r>
              <w:rPr>
                <w:bCs/>
              </w:rPr>
              <w:t>ļa</w:t>
            </w:r>
            <w:r w:rsidRPr="009201B5">
              <w:rPr>
                <w:bCs/>
              </w:rPr>
              <w:t xml:space="preserve"> </w:t>
            </w:r>
            <w:r w:rsidRPr="009201B5">
              <w:rPr>
                <w:rFonts w:eastAsiaTheme="minorHAnsi"/>
                <w:bCs/>
                <w:color w:val="000000"/>
                <w:lang w:eastAsia="en-US"/>
              </w:rPr>
              <w:t>Nr. 754/JN</w:t>
            </w:r>
            <w:r>
              <w:rPr>
                <w:rStyle w:val="Vresatsauce"/>
                <w:rFonts w:eastAsiaTheme="minorHAnsi"/>
                <w:bCs/>
                <w:color w:val="000000"/>
                <w:lang w:eastAsia="en-US"/>
              </w:rPr>
              <w:footnoteReference w:id="35"/>
            </w:r>
            <w:r w:rsidRPr="009201B5">
              <w:rPr>
                <w:rFonts w:eastAsiaTheme="minorHAnsi"/>
                <w:bCs/>
                <w:color w:val="000000"/>
                <w:lang w:eastAsia="en-US"/>
              </w:rPr>
              <w:t xml:space="preserve"> </w:t>
            </w:r>
            <w:r w:rsidRPr="009201B5">
              <w:rPr>
                <w:bCs/>
              </w:rPr>
              <w:t xml:space="preserve">par </w:t>
            </w:r>
            <w:r w:rsidRPr="009201B5">
              <w:rPr>
                <w:rFonts w:eastAsiaTheme="minorHAnsi"/>
                <w:bCs/>
                <w:color w:val="000000"/>
                <w:lang w:eastAsia="en-US"/>
              </w:rPr>
              <w:t xml:space="preserve">konsultāciju dokumentu par izsoles nosacījumiem radiofrekvenču spektra joslas </w:t>
            </w:r>
          </w:p>
          <w:p w14:paraId="3C8CB241" w14:textId="034A1FDC" w:rsidR="00187DA3" w:rsidRPr="009201B5" w:rsidRDefault="00187DA3" w:rsidP="00C16FB6">
            <w:pPr>
              <w:jc w:val="both"/>
              <w:rPr>
                <w:rFonts w:eastAsiaTheme="minorHAnsi"/>
                <w:bCs/>
                <w:color w:val="000000"/>
                <w:lang w:eastAsia="en-US"/>
              </w:rPr>
            </w:pPr>
            <w:r w:rsidRPr="009201B5">
              <w:rPr>
                <w:rFonts w:eastAsiaTheme="minorHAnsi"/>
                <w:bCs/>
                <w:color w:val="000000"/>
                <w:lang w:eastAsia="en-US"/>
              </w:rPr>
              <w:t>703 MHz– 733MHz/738 MHz – 788 MHz lietošanas tiesību piešķiršanai</w:t>
            </w:r>
            <w:r>
              <w:rPr>
                <w:rFonts w:eastAsiaTheme="minorHAnsi"/>
                <w:bCs/>
                <w:color w:val="000000"/>
                <w:lang w:eastAsia="en-US"/>
              </w:rPr>
              <w:t xml:space="preserve"> </w:t>
            </w:r>
            <w:r w:rsidRPr="00C05CC7">
              <w:rPr>
                <w:rFonts w:cs="Arial"/>
                <w:bCs/>
              </w:rPr>
              <w:t xml:space="preserve">2.3.punktu), norādot būtiskākās Latvijas </w:t>
            </w:r>
            <w:r w:rsidRPr="00C05CC7">
              <w:rPr>
                <w:rFonts w:cs="Arial"/>
                <w:bCs/>
              </w:rPr>
              <w:lastRenderedPageBreak/>
              <w:t>situācijas atšķirības no BEREC pieredzes</w:t>
            </w:r>
            <w:r>
              <w:rPr>
                <w:rFonts w:cs="Arial"/>
                <w:bCs/>
              </w:rPr>
              <w:t>.</w:t>
            </w:r>
          </w:p>
          <w:p w14:paraId="7C9F4485" w14:textId="3636F54F" w:rsidR="00187DA3" w:rsidRPr="00C05CC7" w:rsidRDefault="00187DA3" w:rsidP="00187DA3">
            <w:pPr>
              <w:spacing w:after="120"/>
              <w:jc w:val="both"/>
              <w:rPr>
                <w:rFonts w:eastAsia="Calibri"/>
              </w:rPr>
            </w:pPr>
            <w:bookmarkStart w:id="5" w:name="_Hlk54606246"/>
            <w:r>
              <w:rPr>
                <w:rFonts w:cs="Arial"/>
                <w:bCs/>
              </w:rPr>
              <w:t>A</w:t>
            </w:r>
            <w:r w:rsidRPr="00C05CC7">
              <w:rPr>
                <w:rFonts w:cs="Arial"/>
                <w:bCs/>
              </w:rPr>
              <w:t xml:space="preserve">tbilstoši BEREC un </w:t>
            </w:r>
            <w:r w:rsidRPr="00C05CC7">
              <w:rPr>
                <w:rFonts w:cs="Arial"/>
              </w:rPr>
              <w:t>AGCOM</w:t>
            </w:r>
            <w:r>
              <w:rPr>
                <w:rStyle w:val="Vresatsauce"/>
                <w:rFonts w:cs="Arial"/>
              </w:rPr>
              <w:footnoteReference w:id="36"/>
            </w:r>
            <w:r w:rsidRPr="00C05CC7">
              <w:rPr>
                <w:rFonts w:cs="Arial"/>
              </w:rPr>
              <w:t xml:space="preserve"> izstrādātai metodikai</w:t>
            </w:r>
            <w:r w:rsidRPr="00C05CC7">
              <w:rPr>
                <w:rFonts w:cs="Arial"/>
                <w:bCs/>
              </w:rPr>
              <w:t xml:space="preserve">, </w:t>
            </w:r>
            <w:r w:rsidRPr="00C05CC7">
              <w:rPr>
                <w:rFonts w:cs="Arial"/>
              </w:rPr>
              <w:t>SDL</w:t>
            </w:r>
            <w:r>
              <w:rPr>
                <w:rStyle w:val="Vresatsauce"/>
                <w:rFonts w:cs="Arial"/>
              </w:rPr>
              <w:footnoteReference w:id="37"/>
            </w:r>
            <w:r w:rsidRPr="00C05CC7">
              <w:rPr>
                <w:rFonts w:cs="Arial"/>
              </w:rPr>
              <w:t xml:space="preserve"> sākumcena jānosaka līdzvērtīga vienas FDD</w:t>
            </w:r>
            <w:r>
              <w:rPr>
                <w:rStyle w:val="Vresatsauce"/>
                <w:rFonts w:cs="Arial"/>
              </w:rPr>
              <w:footnoteReference w:id="38"/>
            </w:r>
            <w:r w:rsidRPr="00C05CC7">
              <w:rPr>
                <w:rFonts w:cs="Arial"/>
              </w:rPr>
              <w:t xml:space="preserve"> daļas cenai, samazinot to par 50%. Tā kā vienas papildjoslas apjoms ir 5MHz, nevis 10MHz, tad 5MHz papildjoslas sākumcena ir nosakāma 75</w:t>
            </w:r>
            <w:r>
              <w:rPr>
                <w:rFonts w:cs="Arial"/>
              </w:rPr>
              <w:t xml:space="preserve"> 000 </w:t>
            </w:r>
            <w:r w:rsidRPr="006F4AEF">
              <w:rPr>
                <w:rFonts w:eastAsia="Calibri"/>
                <w:i/>
                <w:iCs/>
              </w:rPr>
              <w:t xml:space="preserve"> euro</w:t>
            </w:r>
            <w:bookmarkEnd w:id="5"/>
            <w:r w:rsidRPr="00C05CC7">
              <w:rPr>
                <w:rFonts w:cs="Arial"/>
              </w:rPr>
              <w:t>.</w:t>
            </w:r>
            <w:r>
              <w:rPr>
                <w:rFonts w:cs="Arial"/>
              </w:rPr>
              <w:t xml:space="preserve"> Ja Regulators uzskata, ka situācija ir būtiski atšķirīga no BEREC vērtētā un tādēļ papildjoslas sākumcena ir nosakāma lielāka, “Latvijas Mobilais Telefons” SIA lūdz sniegt cenas noteikšanas kritērijus un pamatojumu.</w:t>
            </w:r>
          </w:p>
          <w:p w14:paraId="3C3F199D" w14:textId="77777777" w:rsidR="00187DA3" w:rsidRPr="00734330" w:rsidRDefault="00187DA3" w:rsidP="00187DA3">
            <w:pPr>
              <w:spacing w:after="120"/>
              <w:jc w:val="both"/>
              <w:rPr>
                <w:b/>
              </w:rPr>
            </w:pPr>
          </w:p>
        </w:tc>
        <w:tc>
          <w:tcPr>
            <w:tcW w:w="3407" w:type="dxa"/>
            <w:tcBorders>
              <w:top w:val="single" w:sz="4" w:space="0" w:color="auto"/>
              <w:left w:val="single" w:sz="4" w:space="0" w:color="auto"/>
              <w:bottom w:val="single" w:sz="4" w:space="0" w:color="auto"/>
              <w:right w:val="single" w:sz="4" w:space="0" w:color="auto"/>
            </w:tcBorders>
          </w:tcPr>
          <w:p w14:paraId="6EC38C60" w14:textId="104ED977" w:rsidR="00187DA3" w:rsidRDefault="00187DA3" w:rsidP="00187DA3">
            <w:pPr>
              <w:pStyle w:val="Stilstabulaa"/>
              <w:spacing w:after="120"/>
              <w:rPr>
                <w:b/>
                <w:sz w:val="24"/>
              </w:rPr>
            </w:pPr>
            <w:r>
              <w:rPr>
                <w:b/>
                <w:sz w:val="24"/>
              </w:rPr>
              <w:lastRenderedPageBreak/>
              <w:t>Netiek</w:t>
            </w:r>
            <w:r w:rsidRPr="004A2ECE">
              <w:rPr>
                <w:b/>
                <w:sz w:val="24"/>
              </w:rPr>
              <w:t xml:space="preserve"> ņemts vērā</w:t>
            </w:r>
          </w:p>
          <w:p w14:paraId="0BF006C8" w14:textId="77777777" w:rsidR="00187DA3" w:rsidRDefault="00187DA3" w:rsidP="00187DA3">
            <w:pPr>
              <w:pStyle w:val="Stilstabulaa"/>
              <w:rPr>
                <w:bCs/>
                <w:sz w:val="24"/>
              </w:rPr>
            </w:pPr>
            <w:r w:rsidRPr="00C845AB">
              <w:rPr>
                <w:bCs/>
                <w:sz w:val="24"/>
              </w:rPr>
              <w:t xml:space="preserve">Saskaņā ar Regulatora iepriekšējo pieredzi un </w:t>
            </w:r>
            <w:r w:rsidRPr="00C845AB">
              <w:rPr>
                <w:color w:val="000000" w:themeColor="text1"/>
                <w:sz w:val="24"/>
              </w:rPr>
              <w:t xml:space="preserve"> citās valstīs rīkotajās izsolēs noteikto būtiski augstāku izsoles priekšmeta sākumcenu</w:t>
            </w:r>
            <w:r w:rsidRPr="00C845AB">
              <w:rPr>
                <w:bCs/>
                <w:sz w:val="24"/>
              </w:rPr>
              <w:t>, priekšlikums nav ņemams vērā.</w:t>
            </w:r>
          </w:p>
          <w:p w14:paraId="37276544" w14:textId="455F246A" w:rsidR="00187DA3" w:rsidRPr="00C845AB" w:rsidRDefault="00187DA3" w:rsidP="00187DA3">
            <w:pPr>
              <w:pStyle w:val="Stilstabulaa"/>
              <w:rPr>
                <w:bCs/>
                <w:sz w:val="24"/>
              </w:rPr>
            </w:pPr>
            <w:r>
              <w:rPr>
                <w:bCs/>
                <w:sz w:val="24"/>
              </w:rPr>
              <w:t xml:space="preserve">Regulators vērš uzmanību, ka “Latvijas Mobilais Telefons” SIA minētā metodika nav BEREC oficiālais viedoklis vai nostāja, bet gan Itālijas regulējošās iestādes prezentācija darba seminārā. Turklāt, izstrādātā metodika sākumcenas noteikšanai Itālijā  nav piemērojama Latvijā, jo teritorijas reljefs un apdzīvotības blīvums ir būtiski atšķirīgs. </w:t>
            </w:r>
          </w:p>
          <w:p w14:paraId="7F195895" w14:textId="5DC17728" w:rsidR="00187DA3" w:rsidRPr="00AD37A5" w:rsidRDefault="00187DA3" w:rsidP="00187DA3">
            <w:pPr>
              <w:pStyle w:val="Stilstabulaa"/>
              <w:rPr>
                <w:bCs/>
                <w:sz w:val="24"/>
              </w:rPr>
            </w:pPr>
            <w:r w:rsidRPr="00461945">
              <w:rPr>
                <w:bCs/>
                <w:sz w:val="24"/>
              </w:rPr>
              <w:t>No</w:t>
            </w:r>
            <w:r w:rsidRPr="00AD37A5">
              <w:rPr>
                <w:bCs/>
                <w:sz w:val="24"/>
              </w:rPr>
              <w:t>teiktā sākumcena 700</w:t>
            </w:r>
            <w:r w:rsidRPr="00A90917">
              <w:rPr>
                <w:bCs/>
                <w:sz w:val="24"/>
              </w:rPr>
              <w:t xml:space="preserve"> 000 </w:t>
            </w:r>
            <w:r w:rsidRPr="00A90917">
              <w:rPr>
                <w:rFonts w:cs="Tahoma"/>
                <w:i/>
                <w:iCs/>
                <w:sz w:val="24"/>
              </w:rPr>
              <w:t xml:space="preserve"> euro </w:t>
            </w:r>
            <w:r w:rsidRPr="00A90917">
              <w:rPr>
                <w:rFonts w:cs="Tahoma"/>
                <w:sz w:val="24"/>
              </w:rPr>
              <w:t>nozīmē</w:t>
            </w:r>
            <w:r w:rsidRPr="00461945">
              <w:rPr>
                <w:rFonts w:cs="Tahoma"/>
                <w:sz w:val="24"/>
              </w:rPr>
              <w:t xml:space="preserve">, ka </w:t>
            </w:r>
            <w:r w:rsidRPr="00AD37A5">
              <w:rPr>
                <w:rFonts w:cs="Tahoma"/>
                <w:sz w:val="24"/>
              </w:rPr>
              <w:t xml:space="preserve">par vienu MHz platu joslu uz vienu iedzīvotāju </w:t>
            </w:r>
            <w:r w:rsidRPr="00AD37A5">
              <w:rPr>
                <w:rFonts w:cs="Tahoma"/>
                <w:sz w:val="24"/>
              </w:rPr>
              <w:lastRenderedPageBreak/>
              <w:t xml:space="preserve">tiek prasīts </w:t>
            </w:r>
            <w:r w:rsidRPr="00A90917">
              <w:rPr>
                <w:sz w:val="24"/>
              </w:rPr>
              <w:t xml:space="preserve">0,019 </w:t>
            </w:r>
            <w:r w:rsidRPr="00A90917">
              <w:rPr>
                <w:rFonts w:cs="Tahoma"/>
                <w:i/>
                <w:iCs/>
                <w:sz w:val="24"/>
              </w:rPr>
              <w:t xml:space="preserve"> euro.</w:t>
            </w:r>
            <w:r w:rsidRPr="00461945">
              <w:rPr>
                <w:rFonts w:cs="Tahoma"/>
                <w:sz w:val="24"/>
              </w:rPr>
              <w:t xml:space="preserve"> Lietuvā tiek gatavota izsole</w:t>
            </w:r>
            <w:r w:rsidRPr="00AD37A5">
              <w:rPr>
                <w:rFonts w:cs="Tahoma"/>
                <w:sz w:val="24"/>
              </w:rPr>
              <w:t xml:space="preserve"> š</w:t>
            </w:r>
            <w:r>
              <w:rPr>
                <w:rFonts w:cs="Tahoma"/>
                <w:sz w:val="24"/>
              </w:rPr>
              <w:t>o</w:t>
            </w:r>
            <w:r w:rsidRPr="00AD37A5">
              <w:rPr>
                <w:rFonts w:cs="Tahoma"/>
                <w:sz w:val="24"/>
              </w:rPr>
              <w:t xml:space="preserve"> paš</w:t>
            </w:r>
            <w:r>
              <w:rPr>
                <w:rFonts w:cs="Tahoma"/>
                <w:sz w:val="24"/>
              </w:rPr>
              <w:t>a</w:t>
            </w:r>
            <w:r w:rsidRPr="00AD37A5">
              <w:rPr>
                <w:rFonts w:cs="Tahoma"/>
                <w:sz w:val="24"/>
              </w:rPr>
              <w:t xml:space="preserve"> radiofrekvenču spektra</w:t>
            </w:r>
            <w:r>
              <w:rPr>
                <w:rFonts w:cs="Tahoma"/>
                <w:sz w:val="24"/>
              </w:rPr>
              <w:t xml:space="preserve"> diapazona</w:t>
            </w:r>
            <w:r w:rsidRPr="00AD37A5">
              <w:rPr>
                <w:rFonts w:cs="Tahoma"/>
                <w:sz w:val="24"/>
              </w:rPr>
              <w:t xml:space="preserve"> lietošanas tiesību izsolei </w:t>
            </w:r>
            <w:r w:rsidRPr="00A90917">
              <w:rPr>
                <w:rFonts w:cs="Tahoma"/>
                <w:sz w:val="24"/>
              </w:rPr>
              <w:t xml:space="preserve"> par vienu MHz platu joslu uz vienu iedzīvotāju </w:t>
            </w:r>
            <w:r>
              <w:rPr>
                <w:rFonts w:cs="Tahoma"/>
                <w:sz w:val="24"/>
              </w:rPr>
              <w:t>nosakot cenu</w:t>
            </w:r>
            <w:r w:rsidRPr="00A90917">
              <w:rPr>
                <w:rFonts w:cs="Tahoma"/>
                <w:sz w:val="24"/>
              </w:rPr>
              <w:t xml:space="preserve"> </w:t>
            </w:r>
            <w:r w:rsidRPr="00A90917">
              <w:rPr>
                <w:sz w:val="24"/>
              </w:rPr>
              <w:t>0,</w:t>
            </w:r>
            <w:r w:rsidRPr="001145C1">
              <w:rPr>
                <w:sz w:val="24"/>
              </w:rPr>
              <w:t>19</w:t>
            </w:r>
            <w:r w:rsidRPr="00A90917">
              <w:rPr>
                <w:rFonts w:cs="Tahoma"/>
                <w:i/>
                <w:iCs/>
                <w:sz w:val="24"/>
              </w:rPr>
              <w:t xml:space="preserve"> euro</w:t>
            </w:r>
            <w:r w:rsidR="009B2B0C">
              <w:rPr>
                <w:rFonts w:cs="Tahoma"/>
                <w:i/>
                <w:iCs/>
                <w:sz w:val="24"/>
              </w:rPr>
              <w:t xml:space="preserve">, </w:t>
            </w:r>
            <w:r w:rsidR="009B2B0C">
              <w:rPr>
                <w:rFonts w:cs="Tahoma"/>
                <w:sz w:val="24"/>
              </w:rPr>
              <w:t>savukārt</w:t>
            </w:r>
            <w:r>
              <w:rPr>
                <w:rFonts w:cs="Tahoma"/>
                <w:sz w:val="24"/>
              </w:rPr>
              <w:t>, Holandē – 1,14</w:t>
            </w:r>
            <w:r w:rsidRPr="001145C1">
              <w:rPr>
                <w:sz w:val="24"/>
              </w:rPr>
              <w:t xml:space="preserve"> </w:t>
            </w:r>
            <w:r w:rsidRPr="001145C1">
              <w:rPr>
                <w:rFonts w:cs="Tahoma"/>
                <w:i/>
                <w:iCs/>
                <w:sz w:val="24"/>
              </w:rPr>
              <w:t xml:space="preserve"> euro</w:t>
            </w:r>
            <w:r w:rsidRPr="00C16FB6">
              <w:rPr>
                <w:rFonts w:cs="Tahoma"/>
                <w:sz w:val="24"/>
              </w:rPr>
              <w:t>.</w:t>
            </w:r>
          </w:p>
          <w:p w14:paraId="5BC65F18" w14:textId="6A16E3F7" w:rsidR="00187DA3" w:rsidRDefault="00187DA3" w:rsidP="00187DA3">
            <w:pPr>
              <w:pStyle w:val="Stilstabulaa"/>
              <w:rPr>
                <w:b/>
                <w:sz w:val="24"/>
              </w:rPr>
            </w:pPr>
            <w:r>
              <w:rPr>
                <w:rFonts w:cs="Tahoma"/>
                <w:sz w:val="24"/>
              </w:rPr>
              <w:t>Grieķijā – 0,24</w:t>
            </w:r>
            <w:r w:rsidRPr="001145C1">
              <w:rPr>
                <w:sz w:val="24"/>
              </w:rPr>
              <w:t xml:space="preserve"> </w:t>
            </w:r>
            <w:r w:rsidRPr="001145C1">
              <w:rPr>
                <w:rFonts w:cs="Tahoma"/>
                <w:i/>
                <w:iCs/>
                <w:sz w:val="24"/>
              </w:rPr>
              <w:t xml:space="preserve"> euro</w:t>
            </w:r>
            <w:r>
              <w:rPr>
                <w:rFonts w:cs="Tahoma"/>
                <w:i/>
                <w:iCs/>
                <w:sz w:val="24"/>
              </w:rPr>
              <w:t>.</w:t>
            </w:r>
          </w:p>
        </w:tc>
        <w:tc>
          <w:tcPr>
            <w:tcW w:w="4253" w:type="dxa"/>
            <w:tcBorders>
              <w:top w:val="single" w:sz="4" w:space="0" w:color="auto"/>
              <w:left w:val="single" w:sz="4" w:space="0" w:color="auto"/>
              <w:bottom w:val="single" w:sz="4" w:space="0" w:color="auto"/>
              <w:right w:val="single" w:sz="4" w:space="0" w:color="auto"/>
            </w:tcBorders>
          </w:tcPr>
          <w:p w14:paraId="627AFEA5" w14:textId="77777777" w:rsidR="00187DA3" w:rsidRDefault="00187DA3" w:rsidP="00187DA3">
            <w:pPr>
              <w:spacing w:after="120"/>
              <w:jc w:val="both"/>
              <w:rPr>
                <w:rFonts w:cs="Tahoma"/>
              </w:rPr>
            </w:pPr>
            <w:r>
              <w:rPr>
                <w:rFonts w:cs="Tahoma"/>
              </w:rPr>
              <w:lastRenderedPageBreak/>
              <w:t>Izsludināšanas lēmuma lemjošās daļas 12. un 13.punkts:</w:t>
            </w:r>
          </w:p>
          <w:p w14:paraId="2387EF96" w14:textId="36BF4F5B" w:rsidR="00187DA3" w:rsidRPr="001C0929" w:rsidRDefault="00187DA3" w:rsidP="00187DA3">
            <w:pPr>
              <w:jc w:val="both"/>
              <w:rPr>
                <w:rFonts w:cs="Tahoma"/>
              </w:rPr>
            </w:pPr>
            <w:r w:rsidRPr="001C0929">
              <w:rPr>
                <w:rFonts w:cs="Tahoma"/>
              </w:rPr>
              <w:t>12.</w:t>
            </w:r>
            <w:r w:rsidRPr="001C0929">
              <w:rPr>
                <w:rFonts w:cs="Tahoma"/>
              </w:rPr>
              <w:tab/>
              <w:t xml:space="preserve">noteikt katra šā lēmuma lemjošās daļas 3.1. – 3.3. apakšpunktā noteiktā izsoles priekšmeta sākumcenu 700 000 </w:t>
            </w:r>
            <w:r w:rsidRPr="00C50F51">
              <w:rPr>
                <w:rFonts w:cs="Tahoma"/>
                <w:i/>
                <w:iCs/>
              </w:rPr>
              <w:t>euro</w:t>
            </w:r>
            <w:r w:rsidRPr="001C0929">
              <w:rPr>
                <w:rFonts w:cs="Tahoma"/>
              </w:rPr>
              <w:t>;</w:t>
            </w:r>
          </w:p>
          <w:p w14:paraId="30FF19B2" w14:textId="47618A07" w:rsidR="00187DA3" w:rsidRPr="001C0929" w:rsidRDefault="00187DA3" w:rsidP="00187DA3">
            <w:pPr>
              <w:jc w:val="both"/>
              <w:rPr>
                <w:rFonts w:cs="Tahoma"/>
              </w:rPr>
            </w:pPr>
            <w:r w:rsidRPr="001C0929">
              <w:rPr>
                <w:rFonts w:cs="Tahoma"/>
              </w:rPr>
              <w:t>13.</w:t>
            </w:r>
            <w:r w:rsidRPr="001C0929">
              <w:rPr>
                <w:rFonts w:cs="Tahoma"/>
              </w:rPr>
              <w:tab/>
              <w:t xml:space="preserve">noteikt katra šā lēmuma lemjošās daļas 3.4. – 3.5. apakšpunktā noteiktā izsoles priekšmeta sākumcenu 150 000 </w:t>
            </w:r>
            <w:r w:rsidRPr="00C50F51">
              <w:rPr>
                <w:rFonts w:cs="Tahoma"/>
                <w:i/>
                <w:iCs/>
              </w:rPr>
              <w:t>euro</w:t>
            </w:r>
            <w:r w:rsidRPr="00C50F51">
              <w:rPr>
                <w:rFonts w:cs="Tahoma"/>
              </w:rPr>
              <w:t>;</w:t>
            </w:r>
          </w:p>
          <w:p w14:paraId="643B0B5C" w14:textId="77777777" w:rsidR="00187DA3" w:rsidRDefault="00187DA3" w:rsidP="00187DA3">
            <w:pPr>
              <w:jc w:val="both"/>
              <w:rPr>
                <w:rFonts w:cs="Tahoma"/>
              </w:rPr>
            </w:pPr>
          </w:p>
        </w:tc>
      </w:tr>
      <w:tr w:rsidR="00187DA3" w:rsidRPr="004A2ECE" w14:paraId="040286C5" w14:textId="77777777" w:rsidTr="00C50F51">
        <w:trPr>
          <w:trHeight w:val="423"/>
        </w:trPr>
        <w:tc>
          <w:tcPr>
            <w:tcW w:w="15310" w:type="dxa"/>
            <w:gridSpan w:val="5"/>
            <w:tcBorders>
              <w:top w:val="single" w:sz="4" w:space="0" w:color="auto"/>
              <w:left w:val="single" w:sz="4" w:space="0" w:color="auto"/>
              <w:bottom w:val="single" w:sz="4" w:space="0" w:color="auto"/>
              <w:right w:val="single" w:sz="4" w:space="0" w:color="auto"/>
            </w:tcBorders>
          </w:tcPr>
          <w:p w14:paraId="3D9B25B6" w14:textId="0DB750E9" w:rsidR="00187DA3" w:rsidRPr="004A2ECE" w:rsidRDefault="00187DA3" w:rsidP="00187DA3">
            <w:pPr>
              <w:pStyle w:val="Stilstabulaa"/>
              <w:numPr>
                <w:ilvl w:val="0"/>
                <w:numId w:val="6"/>
              </w:numPr>
              <w:rPr>
                <w:b/>
                <w:bCs/>
                <w:color w:val="000000"/>
                <w:sz w:val="24"/>
              </w:rPr>
            </w:pPr>
            <w:r w:rsidRPr="004A2ECE">
              <w:rPr>
                <w:b/>
                <w:bCs/>
                <w:color w:val="000000"/>
                <w:sz w:val="24"/>
              </w:rPr>
              <w:t>Citi jautājumi</w:t>
            </w:r>
          </w:p>
        </w:tc>
      </w:tr>
      <w:tr w:rsidR="00187DA3" w:rsidRPr="004A2ECE" w14:paraId="7AABD324" w14:textId="77777777" w:rsidTr="00C50F51">
        <w:trPr>
          <w:trHeight w:val="2219"/>
        </w:trPr>
        <w:tc>
          <w:tcPr>
            <w:tcW w:w="851" w:type="dxa"/>
            <w:tcBorders>
              <w:top w:val="single" w:sz="4" w:space="0" w:color="auto"/>
              <w:left w:val="single" w:sz="4" w:space="0" w:color="auto"/>
              <w:bottom w:val="single" w:sz="4" w:space="0" w:color="auto"/>
              <w:right w:val="single" w:sz="4" w:space="0" w:color="auto"/>
            </w:tcBorders>
          </w:tcPr>
          <w:p w14:paraId="70FB725D" w14:textId="02AF1137" w:rsidR="00187DA3" w:rsidRPr="004A2ECE" w:rsidRDefault="00187DA3" w:rsidP="00187DA3">
            <w:pPr>
              <w:pStyle w:val="Stilstabulaa"/>
              <w:rPr>
                <w:sz w:val="24"/>
              </w:rPr>
            </w:pPr>
            <w:r>
              <w:rPr>
                <w:sz w:val="24"/>
              </w:rPr>
              <w:lastRenderedPageBreak/>
              <w:t>20</w:t>
            </w:r>
            <w:r w:rsidRPr="004A2ECE">
              <w:rPr>
                <w:sz w:val="24"/>
              </w:rPr>
              <w:t>.</w:t>
            </w:r>
          </w:p>
        </w:tc>
        <w:tc>
          <w:tcPr>
            <w:tcW w:w="3544" w:type="dxa"/>
            <w:tcBorders>
              <w:top w:val="single" w:sz="4" w:space="0" w:color="auto"/>
              <w:left w:val="single" w:sz="4" w:space="0" w:color="auto"/>
              <w:bottom w:val="single" w:sz="4" w:space="0" w:color="auto"/>
              <w:right w:val="single" w:sz="4" w:space="0" w:color="auto"/>
            </w:tcBorders>
          </w:tcPr>
          <w:p w14:paraId="795F4155" w14:textId="3DEC09A6" w:rsidR="00187DA3" w:rsidRPr="004A2ECE" w:rsidRDefault="00187DA3" w:rsidP="00187DA3">
            <w:pPr>
              <w:pStyle w:val="Default"/>
              <w:jc w:val="both"/>
              <w:rPr>
                <w:rFonts w:ascii="Times New Roman" w:hAnsi="Times New Roman" w:cs="Times New Roman"/>
              </w:rPr>
            </w:pPr>
            <w:r w:rsidRPr="004A2ECE">
              <w:rPr>
                <w:rFonts w:ascii="Times New Roman" w:hAnsi="Times New Roman" w:cs="Times New Roman"/>
              </w:rPr>
              <w:t>Papildu apsvērumi</w:t>
            </w:r>
          </w:p>
        </w:tc>
        <w:tc>
          <w:tcPr>
            <w:tcW w:w="10915" w:type="dxa"/>
            <w:gridSpan w:val="3"/>
            <w:tcBorders>
              <w:top w:val="single" w:sz="4" w:space="0" w:color="auto"/>
              <w:left w:val="single" w:sz="4" w:space="0" w:color="auto"/>
              <w:bottom w:val="single" w:sz="4" w:space="0" w:color="auto"/>
              <w:right w:val="single" w:sz="4" w:space="0" w:color="auto"/>
            </w:tcBorders>
          </w:tcPr>
          <w:p w14:paraId="15909AC0" w14:textId="26A16CD0" w:rsidR="00187DA3" w:rsidRPr="004A2ECE" w:rsidRDefault="00187DA3" w:rsidP="00187DA3">
            <w:pPr>
              <w:jc w:val="both"/>
            </w:pPr>
            <w:r w:rsidRPr="004A2ECE">
              <w:t>Papildus apkopotajiem priekšlikumiem un iebildumiem Regulators ir saņēmis arī vispārīgus komentārus, kuros nav ietverti konkrēti priekšlikumi vai iebildumi. Šie komentāri  priekšlikumu un komentāru apkopojumā netiek atsevišķi atspoguļoti. Regulators ir ar tiem rūpīgi iepazinies un pieņēmis zināšanai.</w:t>
            </w:r>
          </w:p>
          <w:p w14:paraId="678D86DF" w14:textId="77777777" w:rsidR="00187DA3" w:rsidRPr="004A2ECE" w:rsidRDefault="00187DA3" w:rsidP="00187DA3">
            <w:pPr>
              <w:jc w:val="both"/>
            </w:pPr>
          </w:p>
          <w:p w14:paraId="5A5B467B" w14:textId="3DA276F9" w:rsidR="00187DA3" w:rsidRPr="004A2ECE" w:rsidRDefault="00187DA3" w:rsidP="00187DA3">
            <w:pPr>
              <w:pStyle w:val="Stilstabulaa"/>
              <w:rPr>
                <w:color w:val="000000"/>
                <w:sz w:val="24"/>
              </w:rPr>
            </w:pPr>
            <w:r w:rsidRPr="004A2ECE">
              <w:rPr>
                <w:sz w:val="24"/>
              </w:rPr>
              <w:t xml:space="preserve">Ar visiem sabiedrības un komersantu sniegtajiem iebildumiem iespējams iepazīties:  </w:t>
            </w:r>
            <w:hyperlink r:id="rId8" w:history="1">
              <w:r w:rsidRPr="004A2ECE">
                <w:rPr>
                  <w:color w:val="5B9BD5" w:themeColor="accent1"/>
                  <w:sz w:val="24"/>
                </w:rPr>
                <w:t>https://www.sprk.gov.lv/content/publiskas-konsultacijas</w:t>
              </w:r>
            </w:hyperlink>
            <w:r w:rsidRPr="004A2ECE">
              <w:rPr>
                <w:color w:val="5B9BD5" w:themeColor="accent1"/>
                <w:sz w:val="24"/>
              </w:rPr>
              <w:t xml:space="preserve"> </w:t>
            </w:r>
            <w:r w:rsidRPr="004A2ECE">
              <w:rPr>
                <w:sz w:val="24"/>
              </w:rPr>
              <w:t>sadaļā “</w:t>
            </w:r>
            <w:hyperlink r:id="rId9" w:tgtFrame="_blank" w:history="1">
              <w:r>
                <w:rPr>
                  <w:sz w:val="24"/>
                </w:rPr>
                <w:t>Precizēts k</w:t>
              </w:r>
              <w:r w:rsidRPr="004A2ECE">
                <w:rPr>
                  <w:sz w:val="24"/>
                </w:rPr>
                <w:t>onsultāciju</w:t>
              </w:r>
              <w:r w:rsidRPr="004A2ECE">
                <w:rPr>
                  <w:rStyle w:val="normaltextrun1"/>
                  <w:sz w:val="24"/>
                </w:rPr>
                <w:t xml:space="preserve"> dokuments par </w:t>
              </w:r>
              <w:r w:rsidRPr="004A2ECE">
                <w:rPr>
                  <w:sz w:val="24"/>
                </w:rPr>
                <w:t xml:space="preserve">izsoles nosacījumiem radiofrekvenču spektra joslas </w:t>
              </w:r>
              <w:r>
                <w:rPr>
                  <w:sz w:val="24"/>
                </w:rPr>
                <w:t xml:space="preserve">703MHz </w:t>
              </w:r>
              <w:r w:rsidRPr="004A2ECE">
                <w:rPr>
                  <w:sz w:val="24"/>
                </w:rPr>
                <w:t xml:space="preserve">– </w:t>
              </w:r>
              <w:r>
                <w:rPr>
                  <w:sz w:val="24"/>
                </w:rPr>
                <w:t>733MHz</w:t>
              </w:r>
              <w:r w:rsidRPr="004A2ECE">
                <w:rPr>
                  <w:sz w:val="24"/>
                </w:rPr>
                <w:t xml:space="preserve">/738MHz – </w:t>
              </w:r>
              <w:r>
                <w:rPr>
                  <w:sz w:val="24"/>
                </w:rPr>
                <w:t>788MHz</w:t>
              </w:r>
              <w:r w:rsidRPr="004A2ECE">
                <w:rPr>
                  <w:sz w:val="24"/>
                </w:rPr>
                <w:t xml:space="preserve"> lietošanas tiesību piešķiršanai</w:t>
              </w:r>
            </w:hyperlink>
            <w:r w:rsidRPr="004A2ECE">
              <w:t>”</w:t>
            </w:r>
            <w:r>
              <w:t>.</w:t>
            </w:r>
          </w:p>
        </w:tc>
      </w:tr>
    </w:tbl>
    <w:p w14:paraId="2F0EC511" w14:textId="77777777" w:rsidR="003D7768" w:rsidRDefault="003D7768" w:rsidP="003D7768">
      <w:pPr>
        <w:tabs>
          <w:tab w:val="left" w:pos="13183"/>
        </w:tabs>
        <w:ind w:left="284"/>
        <w:jc w:val="both"/>
      </w:pPr>
    </w:p>
    <w:p w14:paraId="14E9D2D2" w14:textId="1EE29169" w:rsidR="004F2B57" w:rsidRPr="004A2ECE" w:rsidRDefault="00181AF9" w:rsidP="003D7768">
      <w:pPr>
        <w:tabs>
          <w:tab w:val="left" w:pos="13183"/>
        </w:tabs>
        <w:ind w:left="284"/>
        <w:jc w:val="both"/>
      </w:pPr>
      <w:r w:rsidRPr="004A2ECE">
        <w:t>Priekšsēdētāj</w:t>
      </w:r>
      <w:r w:rsidR="00EF2DDA">
        <w:t>a</w:t>
      </w:r>
      <w:r w:rsidRPr="004A2ECE">
        <w:rPr>
          <w:sz w:val="22"/>
        </w:rPr>
        <w:tab/>
      </w:r>
      <w:r w:rsidR="00C50A80">
        <w:t>A. Ozola</w:t>
      </w:r>
    </w:p>
    <w:sectPr w:rsidR="004F2B57" w:rsidRPr="004A2ECE" w:rsidSect="00637360">
      <w:footerReference w:type="default" r:id="rId10"/>
      <w:headerReference w:type="first" r:id="rId11"/>
      <w:pgSz w:w="16838" w:h="11906" w:orient="landscape"/>
      <w:pgMar w:top="720" w:right="720" w:bottom="1843"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CADB" w14:textId="77777777" w:rsidR="0002774E" w:rsidRDefault="0002774E" w:rsidP="00200887">
      <w:r>
        <w:separator/>
      </w:r>
    </w:p>
  </w:endnote>
  <w:endnote w:type="continuationSeparator" w:id="0">
    <w:p w14:paraId="180EDE13" w14:textId="77777777" w:rsidR="0002774E" w:rsidRDefault="0002774E" w:rsidP="0020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125746"/>
      <w:docPartObj>
        <w:docPartGallery w:val="Page Numbers (Bottom of Page)"/>
        <w:docPartUnique/>
      </w:docPartObj>
    </w:sdtPr>
    <w:sdtEndPr>
      <w:rPr>
        <w:sz w:val="22"/>
        <w:szCs w:val="22"/>
      </w:rPr>
    </w:sdtEndPr>
    <w:sdtContent>
      <w:p w14:paraId="0645B665" w14:textId="23B6FCF5" w:rsidR="00117574" w:rsidRPr="00200887" w:rsidRDefault="00117574">
        <w:pPr>
          <w:pStyle w:val="Kjene"/>
          <w:jc w:val="center"/>
          <w:rPr>
            <w:sz w:val="22"/>
            <w:szCs w:val="22"/>
          </w:rPr>
        </w:pPr>
        <w:r w:rsidRPr="00200887">
          <w:rPr>
            <w:sz w:val="22"/>
            <w:szCs w:val="22"/>
          </w:rPr>
          <w:fldChar w:fldCharType="begin"/>
        </w:r>
        <w:r w:rsidRPr="00200887">
          <w:rPr>
            <w:sz w:val="22"/>
            <w:szCs w:val="22"/>
          </w:rPr>
          <w:instrText>PAGE   \* MERGEFORMAT</w:instrText>
        </w:r>
        <w:r w:rsidRPr="00200887">
          <w:rPr>
            <w:sz w:val="22"/>
            <w:szCs w:val="22"/>
          </w:rPr>
          <w:fldChar w:fldCharType="separate"/>
        </w:r>
        <w:r w:rsidRPr="00C32A23">
          <w:rPr>
            <w:noProof/>
            <w:szCs w:val="22"/>
          </w:rPr>
          <w:t>20</w:t>
        </w:r>
        <w:r w:rsidRPr="00200887">
          <w:rPr>
            <w:sz w:val="22"/>
            <w:szCs w:val="22"/>
          </w:rPr>
          <w:fldChar w:fldCharType="end"/>
        </w:r>
      </w:p>
    </w:sdtContent>
  </w:sdt>
  <w:p w14:paraId="3B72E568" w14:textId="77777777" w:rsidR="00117574" w:rsidRPr="00200887" w:rsidRDefault="00117574">
    <w:pPr>
      <w:pStyle w:val="Kjene"/>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99CE" w14:textId="77777777" w:rsidR="0002774E" w:rsidRDefault="0002774E" w:rsidP="00200887">
      <w:r>
        <w:separator/>
      </w:r>
    </w:p>
  </w:footnote>
  <w:footnote w:type="continuationSeparator" w:id="0">
    <w:p w14:paraId="35A42147" w14:textId="77777777" w:rsidR="0002774E" w:rsidRDefault="0002774E" w:rsidP="00200887">
      <w:r>
        <w:continuationSeparator/>
      </w:r>
    </w:p>
  </w:footnote>
  <w:footnote w:id="1">
    <w:p w14:paraId="4EACED7C" w14:textId="14939F73" w:rsidR="004D49EB" w:rsidRDefault="004D49EB" w:rsidP="00C50F51">
      <w:pPr>
        <w:pStyle w:val="Vresteksts"/>
        <w:jc w:val="both"/>
      </w:pPr>
      <w:r>
        <w:rPr>
          <w:rStyle w:val="Vresatsauce"/>
        </w:rPr>
        <w:footnoteRef/>
      </w:r>
      <w:r>
        <w:t xml:space="preserve"> Konsultāciju dokument</w:t>
      </w:r>
      <w:r w:rsidR="009758E0">
        <w:t>s</w:t>
      </w:r>
      <w:r>
        <w:t xml:space="preserve"> neietvēra lēmuma projektu</w:t>
      </w:r>
      <w:r w:rsidR="009758E0">
        <w:t xml:space="preserve"> </w:t>
      </w:r>
      <w:r w:rsidR="009758E0" w:rsidRPr="009758E0">
        <w:t>par izsoles izsludināšanu radiofrekvenču spektra joslas 703 MHz – 733MHz/738 MHz – 788 MHz lietošanas tiesību piešķiršanai</w:t>
      </w:r>
      <w:r w:rsidR="009758E0">
        <w:t xml:space="preserve"> (turpmāk – izsludināšanas lēmums)</w:t>
      </w:r>
      <w:r>
        <w:t xml:space="preserve">, tāpēc šīs kolonnas konkrēto punktu redakcijas ir </w:t>
      </w:r>
      <w:r w:rsidR="00C62C7E">
        <w:t xml:space="preserve">saskaņā ar </w:t>
      </w:r>
      <w:r>
        <w:t>konsultācijas dokumentā</w:t>
      </w:r>
      <w:r w:rsidR="00C62C7E">
        <w:t xml:space="preserve"> </w:t>
      </w:r>
      <w:r w:rsidR="007E4BD3">
        <w:t>iekļauto</w:t>
      </w:r>
      <w:r w:rsidR="00C62C7E">
        <w:t xml:space="preserve"> numerāciju.</w:t>
      </w:r>
    </w:p>
  </w:footnote>
  <w:footnote w:id="2">
    <w:p w14:paraId="3DFE3755" w14:textId="1E6C7ACC" w:rsidR="004D49EB" w:rsidRDefault="004D49EB" w:rsidP="00C50F51">
      <w:pPr>
        <w:pStyle w:val="Vresteksts"/>
        <w:jc w:val="both"/>
      </w:pPr>
      <w:r>
        <w:rPr>
          <w:rStyle w:val="Vresatsauce"/>
        </w:rPr>
        <w:footnoteRef/>
      </w:r>
      <w:r w:rsidR="00C62C7E">
        <w:t xml:space="preserve"> </w:t>
      </w:r>
      <w:r w:rsidR="009758E0">
        <w:t xml:space="preserve">Pēc publiskās konsultācijas </w:t>
      </w:r>
      <w:r w:rsidR="007E4BD3">
        <w:t>sagatavotā</w:t>
      </w:r>
      <w:r w:rsidR="00236BD7">
        <w:t xml:space="preserve"> </w:t>
      </w:r>
      <w:r w:rsidR="009758E0">
        <w:t xml:space="preserve">izsludināšanas lēmuma </w:t>
      </w:r>
      <w:r w:rsidR="00236BD7">
        <w:t>lemjošās daļas attiecīgā punkta redakcija</w:t>
      </w:r>
      <w:r w:rsidR="00B62BBA">
        <w:t>.</w:t>
      </w:r>
      <w:r>
        <w:t xml:space="preserve"> </w:t>
      </w:r>
    </w:p>
  </w:footnote>
  <w:footnote w:id="3">
    <w:p w14:paraId="06575ABA" w14:textId="17B47F72" w:rsidR="00ED4A9D" w:rsidRDefault="00ED4A9D" w:rsidP="00C50F51">
      <w:pPr>
        <w:pStyle w:val="Vresteksts"/>
        <w:jc w:val="both"/>
      </w:pPr>
      <w:r>
        <w:rPr>
          <w:rStyle w:val="Vresatsauce"/>
        </w:rPr>
        <w:footnoteRef/>
      </w:r>
      <w:r>
        <w:t xml:space="preserve"> </w:t>
      </w:r>
      <w:hyperlink r:id="rId1" w:anchor="p8" w:history="1">
        <w:r w:rsidRPr="00616EE2">
          <w:rPr>
            <w:rStyle w:val="Hipersaite"/>
          </w:rPr>
          <w:t>Administratīvo teritoriju un apdzīvoto vietu likuma 8.panta trešā daļa</w:t>
        </w:r>
      </w:hyperlink>
    </w:p>
  </w:footnote>
  <w:footnote w:id="4">
    <w:p w14:paraId="6040383B" w14:textId="77777777" w:rsidR="00ED4A9D" w:rsidRDefault="00ED4A9D" w:rsidP="00C50F51">
      <w:pPr>
        <w:pStyle w:val="Vresteksts"/>
        <w:jc w:val="both"/>
      </w:pPr>
      <w:r>
        <w:rPr>
          <w:rStyle w:val="Vresatsauce"/>
        </w:rPr>
        <w:footnoteRef/>
      </w:r>
      <w:r>
        <w:t xml:space="preserve"> Saskaņā ar </w:t>
      </w:r>
      <w:r w:rsidRPr="00D653D0">
        <w:t>Eiropas transporta tīkla (</w:t>
      </w:r>
      <w:r w:rsidRPr="00A1729D">
        <w:rPr>
          <w:i/>
        </w:rPr>
        <w:t>Trans-European Transport Networks</w:t>
      </w:r>
      <w:r w:rsidRPr="00D653D0">
        <w:t>; TEN-T) definīciju</w:t>
      </w:r>
    </w:p>
  </w:footnote>
  <w:footnote w:id="5">
    <w:p w14:paraId="1F2BAE38" w14:textId="01DB7D84" w:rsidR="00ED4A9D" w:rsidRDefault="00ED4A9D" w:rsidP="00C50F51">
      <w:pPr>
        <w:pStyle w:val="Vresteksts"/>
        <w:jc w:val="both"/>
      </w:pPr>
      <w:r>
        <w:rPr>
          <w:rStyle w:val="Vresatsauce"/>
        </w:rPr>
        <w:footnoteRef/>
      </w:r>
      <w:r>
        <w:t xml:space="preserve"> EMS (</w:t>
      </w:r>
      <w:r w:rsidRPr="009278DE">
        <w:rPr>
          <w:i/>
          <w:iCs/>
        </w:rPr>
        <w:t>Element management system</w:t>
      </w:r>
      <w:r>
        <w:t xml:space="preserve">) - </w:t>
      </w:r>
      <w:r w:rsidRPr="009278DE">
        <w:t>Elektromagnētiskā savietojamība</w:t>
      </w:r>
    </w:p>
  </w:footnote>
  <w:footnote w:id="6">
    <w:p w14:paraId="13597E49" w14:textId="77777777" w:rsidR="004B59EB" w:rsidRDefault="004B59EB" w:rsidP="004B59EB">
      <w:pPr>
        <w:pStyle w:val="Vresteksts"/>
        <w:jc w:val="both"/>
      </w:pPr>
      <w:r>
        <w:rPr>
          <w:rStyle w:val="Vresatsauce"/>
        </w:rPr>
        <w:footnoteRef/>
      </w:r>
      <w:r>
        <w:t xml:space="preserve"> </w:t>
      </w:r>
      <w:hyperlink r:id="rId2" w:anchor="p8" w:history="1">
        <w:r w:rsidRPr="00616EE2">
          <w:rPr>
            <w:rStyle w:val="Hipersaite"/>
          </w:rPr>
          <w:t>Administratīvo teritoriju un apdzīvoto vietu likuma 8.panta trešā daļa</w:t>
        </w:r>
      </w:hyperlink>
    </w:p>
  </w:footnote>
  <w:footnote w:id="7">
    <w:p w14:paraId="6B4E8112" w14:textId="77777777" w:rsidR="004B59EB" w:rsidRDefault="004B59EB" w:rsidP="004B59EB">
      <w:pPr>
        <w:pStyle w:val="Vresteksts"/>
        <w:jc w:val="both"/>
      </w:pPr>
      <w:r>
        <w:rPr>
          <w:rStyle w:val="Vresatsauce"/>
        </w:rPr>
        <w:footnoteRef/>
      </w:r>
      <w:r>
        <w:t xml:space="preserve"> Saskaņā ar </w:t>
      </w:r>
      <w:r w:rsidRPr="00D653D0">
        <w:t>Eiropas transporta tīkla (</w:t>
      </w:r>
      <w:r w:rsidRPr="00A1729D">
        <w:rPr>
          <w:i/>
        </w:rPr>
        <w:t>Trans-European Transport Networks</w:t>
      </w:r>
      <w:r w:rsidRPr="00D653D0">
        <w:t>; TEN-T) definīciju</w:t>
      </w:r>
    </w:p>
  </w:footnote>
  <w:footnote w:id="8">
    <w:p w14:paraId="12B473DB" w14:textId="77777777" w:rsidR="00BC5DD7" w:rsidRDefault="00BC5DD7" w:rsidP="004B59EB">
      <w:pPr>
        <w:pStyle w:val="Vresteksts"/>
        <w:jc w:val="both"/>
      </w:pPr>
      <w:r>
        <w:rPr>
          <w:rStyle w:val="Vresatsauce"/>
        </w:rPr>
        <w:footnoteRef/>
      </w:r>
      <w:r>
        <w:t xml:space="preserve"> </w:t>
      </w:r>
      <w:hyperlink r:id="rId3" w:anchor="p8" w:history="1">
        <w:r w:rsidRPr="00616EE2">
          <w:rPr>
            <w:rStyle w:val="Hipersaite"/>
          </w:rPr>
          <w:t>Administratīvo teritoriju un apdzīvoto vietu likuma 8.panta trešā daļa</w:t>
        </w:r>
      </w:hyperlink>
    </w:p>
  </w:footnote>
  <w:footnote w:id="9">
    <w:p w14:paraId="2FCD491D" w14:textId="77777777" w:rsidR="00BC5DD7" w:rsidRDefault="00BC5DD7" w:rsidP="004B59EB">
      <w:pPr>
        <w:pStyle w:val="Vresteksts"/>
        <w:jc w:val="both"/>
      </w:pPr>
      <w:r>
        <w:rPr>
          <w:rStyle w:val="Vresatsauce"/>
        </w:rPr>
        <w:footnoteRef/>
      </w:r>
      <w:r>
        <w:t xml:space="preserve"> Saskaņā ar </w:t>
      </w:r>
      <w:r w:rsidRPr="00D653D0">
        <w:t>Eiropas transporta tīkla (</w:t>
      </w:r>
      <w:r w:rsidRPr="00A1729D">
        <w:rPr>
          <w:i/>
        </w:rPr>
        <w:t>Trans-European Transport Networks</w:t>
      </w:r>
      <w:r w:rsidRPr="00D653D0">
        <w:t>; TEN-T) definīciju</w:t>
      </w:r>
    </w:p>
  </w:footnote>
  <w:footnote w:id="10">
    <w:p w14:paraId="544C35F3" w14:textId="77777777" w:rsidR="00BC5DD7" w:rsidRDefault="00BC5DD7" w:rsidP="00C50F51">
      <w:pPr>
        <w:pStyle w:val="Vresteksts"/>
        <w:jc w:val="both"/>
      </w:pPr>
      <w:r>
        <w:rPr>
          <w:rStyle w:val="Vresatsauce"/>
        </w:rPr>
        <w:footnoteRef/>
      </w:r>
      <w:r>
        <w:t xml:space="preserve"> </w:t>
      </w:r>
      <w:hyperlink r:id="rId4" w:history="1">
        <w:r w:rsidRPr="005C4D46">
          <w:rPr>
            <w:rStyle w:val="Hipersaite"/>
          </w:rPr>
          <w:t>https://eur-lex.europa.eu/legal-content/LV/TXT/PDF/?uri=CELEX:32018L1972&amp;from=EN</w:t>
        </w:r>
      </w:hyperlink>
      <w:r>
        <w:t xml:space="preserve"> </w:t>
      </w:r>
    </w:p>
  </w:footnote>
  <w:footnote w:id="11">
    <w:p w14:paraId="17D1E81B" w14:textId="51354988" w:rsidR="008E2128" w:rsidRDefault="008E2128">
      <w:pPr>
        <w:pStyle w:val="Vresteksts"/>
      </w:pPr>
      <w:r>
        <w:rPr>
          <w:rStyle w:val="Vresatsauce"/>
        </w:rPr>
        <w:footnoteRef/>
      </w:r>
      <w:r>
        <w:t xml:space="preserve"> </w:t>
      </w:r>
      <w:hyperlink r:id="rId5" w:anchor="700" w:history="1">
        <w:r w:rsidRPr="00D94066">
          <w:rPr>
            <w:rStyle w:val="Hipersaite"/>
          </w:rPr>
          <w:t>https://www.vases.lv/lv/content/publiskie-mobilie-sakari#700</w:t>
        </w:r>
      </w:hyperlink>
    </w:p>
  </w:footnote>
  <w:footnote w:id="12">
    <w:p w14:paraId="3E6F609E" w14:textId="028A06B8" w:rsidR="001B3CD3" w:rsidRDefault="001B3CD3" w:rsidP="00C50F51">
      <w:pPr>
        <w:pStyle w:val="Vresteksts"/>
        <w:jc w:val="both"/>
      </w:pPr>
      <w:r>
        <w:rPr>
          <w:rStyle w:val="Vresatsauce"/>
        </w:rPr>
        <w:footnoteRef/>
      </w:r>
      <w:r>
        <w:t xml:space="preserve"> </w:t>
      </w:r>
      <w:hyperlink r:id="rId6" w:anchor="700" w:history="1">
        <w:r w:rsidRPr="00D94066">
          <w:rPr>
            <w:rStyle w:val="Hipersaite"/>
          </w:rPr>
          <w:t>https://www.vases.lv/lv/content/publiskie-mobilie-sakari#700</w:t>
        </w:r>
      </w:hyperlink>
    </w:p>
  </w:footnote>
  <w:footnote w:id="13">
    <w:p w14:paraId="4775BD00" w14:textId="1CDAA5BE" w:rsidR="001B3CD3" w:rsidRDefault="001B3CD3" w:rsidP="00173615">
      <w:pPr>
        <w:pStyle w:val="Vresteksts"/>
      </w:pPr>
      <w:r w:rsidRPr="002F5AE7">
        <w:rPr>
          <w:rStyle w:val="Vresatsauce"/>
        </w:rPr>
        <w:footnoteRef/>
      </w:r>
      <w:r w:rsidRPr="002F5AE7">
        <w:t xml:space="preserve"> Ministru kabineta 2009.gada 6.oktobra noteikumi Nr.1151 “</w:t>
      </w:r>
      <w:hyperlink r:id="rId7" w:history="1">
        <w:r w:rsidRPr="00E821FC">
          <w:rPr>
            <w:rStyle w:val="Hipersaite"/>
          </w:rPr>
          <w:t>Noteikumi par radiofrekvenču spektra joslu sadalījumu radiosakaru veidiem un iedalījumu radiosakaru sistēmām, kā arī par radiofrekvenču spektra joslu izmantošanas vispārīgajiem nosacījumiem (Nacionālais radiofrekvenču plāns)</w:t>
        </w:r>
      </w:hyperlink>
      <w:r w:rsidRPr="002F5AE7">
        <w:t xml:space="preserve">” </w:t>
      </w:r>
    </w:p>
  </w:footnote>
  <w:footnote w:id="14">
    <w:p w14:paraId="70F9A273" w14:textId="77777777" w:rsidR="001B3CD3" w:rsidRDefault="001B3CD3" w:rsidP="004B59EB">
      <w:pPr>
        <w:pStyle w:val="Vresteksts"/>
        <w:jc w:val="both"/>
      </w:pPr>
      <w:r>
        <w:rPr>
          <w:rStyle w:val="Vresatsauce"/>
        </w:rPr>
        <w:footnoteRef/>
      </w:r>
      <w:r>
        <w:t xml:space="preserve"> </w:t>
      </w:r>
      <w:hyperlink r:id="rId8" w:anchor="p8" w:history="1">
        <w:r w:rsidRPr="00616EE2">
          <w:rPr>
            <w:rStyle w:val="Hipersaite"/>
          </w:rPr>
          <w:t>Administratīvo teritoriju un apdzīvoto vietu likuma 8.panta trešā daļa</w:t>
        </w:r>
      </w:hyperlink>
    </w:p>
  </w:footnote>
  <w:footnote w:id="15">
    <w:p w14:paraId="33D9FBAE" w14:textId="77777777" w:rsidR="001B3CD3" w:rsidRDefault="001B3CD3" w:rsidP="004B59EB">
      <w:pPr>
        <w:pStyle w:val="Vresteksts"/>
        <w:jc w:val="both"/>
      </w:pPr>
      <w:r>
        <w:rPr>
          <w:rStyle w:val="Vresatsauce"/>
        </w:rPr>
        <w:footnoteRef/>
      </w:r>
      <w:r>
        <w:t xml:space="preserve"> Saskaņā ar </w:t>
      </w:r>
      <w:r w:rsidRPr="00D653D0">
        <w:t>Eiropas transporta tīkla (</w:t>
      </w:r>
      <w:r w:rsidRPr="00A1729D">
        <w:rPr>
          <w:i/>
        </w:rPr>
        <w:t>Trans-European Transport Networks</w:t>
      </w:r>
      <w:r w:rsidRPr="00D653D0">
        <w:t>; TEN-T) definīciju</w:t>
      </w:r>
    </w:p>
  </w:footnote>
  <w:footnote w:id="16">
    <w:p w14:paraId="784ABA71" w14:textId="0496B460" w:rsidR="001B3CD3" w:rsidRPr="00285AE6" w:rsidRDefault="001B3CD3" w:rsidP="00C50F51">
      <w:pPr>
        <w:pStyle w:val="Vresteksts"/>
        <w:jc w:val="both"/>
      </w:pPr>
      <w:r>
        <w:rPr>
          <w:rStyle w:val="Vresatsauce"/>
        </w:rPr>
        <w:footnoteRef/>
      </w:r>
      <w:r>
        <w:t xml:space="preserve"> </w:t>
      </w:r>
      <w:hyperlink r:id="rId9" w:history="1">
        <w:r w:rsidRPr="000704DE">
          <w:rPr>
            <w:rStyle w:val="Hipersaite"/>
          </w:rPr>
          <w:t>http://tap.mk.gov.lv/lv/mk/tap/?pid=40471250</w:t>
        </w:r>
      </w:hyperlink>
      <w:r>
        <w:t xml:space="preserve"> </w:t>
      </w:r>
    </w:p>
  </w:footnote>
  <w:footnote w:id="17">
    <w:p w14:paraId="2E7B7304" w14:textId="3152CEEB" w:rsidR="001B3CD3" w:rsidRPr="003A4533" w:rsidRDefault="001B3CD3" w:rsidP="00C50F51">
      <w:pPr>
        <w:pStyle w:val="Vresteksts"/>
        <w:jc w:val="both"/>
      </w:pPr>
    </w:p>
  </w:footnote>
  <w:footnote w:id="18">
    <w:p w14:paraId="442C8982" w14:textId="45A6EE2A" w:rsidR="001B3CD3" w:rsidRDefault="001B3CD3" w:rsidP="00F37C90">
      <w:pPr>
        <w:pStyle w:val="Vresteksts"/>
      </w:pPr>
      <w:r>
        <w:rPr>
          <w:rStyle w:val="Vresatsauce"/>
        </w:rPr>
        <w:footnoteRef/>
      </w:r>
      <w:r>
        <w:t xml:space="preserve"> </w:t>
      </w:r>
      <w:r w:rsidRPr="00300CAE">
        <w:t xml:space="preserve">Ministru kabineta 2009.gada 29.septembra noteikumos Nr.1104 </w:t>
      </w:r>
      <w:r w:rsidR="00E821FC">
        <w:t>“</w:t>
      </w:r>
      <w:hyperlink r:id="rId10" w:history="1">
        <w:r w:rsidRPr="00E821FC">
          <w:rPr>
            <w:rStyle w:val="Hipersaite"/>
          </w:rPr>
          <w:t>Noteikumi par valsts autoceļu un valsts autoceļu maršrutā ietverto pašvaldībām piederošo autoceļu posmu sarakstiem</w:t>
        </w:r>
      </w:hyperlink>
      <w:r w:rsidR="00E821FC">
        <w:t>”</w:t>
      </w:r>
      <w:r w:rsidRPr="00300CAE">
        <w:t xml:space="preserve"> noteiktie galvenie autoceļi, vai reģionālie autoceļi</w:t>
      </w:r>
    </w:p>
  </w:footnote>
  <w:footnote w:id="19">
    <w:p w14:paraId="7BA42633" w14:textId="25A1B25E" w:rsidR="001B3CD3" w:rsidRDefault="001B3CD3" w:rsidP="00F37C90">
      <w:pPr>
        <w:pStyle w:val="Vresteksts"/>
      </w:pPr>
      <w:r>
        <w:rPr>
          <w:rStyle w:val="Vresatsauce"/>
        </w:rPr>
        <w:footnoteRef/>
      </w:r>
      <w:r>
        <w:t xml:space="preserve"> </w:t>
      </w:r>
      <w:r w:rsidR="00E821FC" w:rsidRPr="00300CAE">
        <w:t xml:space="preserve">Ministru kabineta 2009.gada 29.septembra noteikumos Nr.1104 </w:t>
      </w:r>
      <w:r w:rsidR="00E821FC">
        <w:t>“</w:t>
      </w:r>
      <w:hyperlink r:id="rId11" w:history="1">
        <w:r w:rsidR="00E821FC" w:rsidRPr="00E821FC">
          <w:rPr>
            <w:rStyle w:val="Hipersaite"/>
          </w:rPr>
          <w:t>Noteikumi par valsts autoceļu un valsts autoceļu maršrutā ietverto pašvaldībām piederošo autoceļu posmu sarakstiem</w:t>
        </w:r>
      </w:hyperlink>
      <w:r w:rsidR="00E821FC">
        <w:t>”</w:t>
      </w:r>
      <w:r w:rsidR="00E821FC" w:rsidRPr="00300CAE">
        <w:t xml:space="preserve"> </w:t>
      </w:r>
      <w:r>
        <w:t xml:space="preserve">noteiktie </w:t>
      </w:r>
      <w:r w:rsidR="00E821FC">
        <w:t>g</w:t>
      </w:r>
      <w:r w:rsidRPr="00365566">
        <w:t xml:space="preserve">alvenie autoceļi ar </w:t>
      </w:r>
      <w:r w:rsidR="00E821FC">
        <w:t>a</w:t>
      </w:r>
      <w:r w:rsidRPr="00365566">
        <w:t>utoceļa maršruta indeksu A1; A4; A7</w:t>
      </w:r>
      <w:r>
        <w:t xml:space="preserve"> (t.i., Eiropas autoceļu E67 maršruts Latvijas Republikas teritorijā)</w:t>
      </w:r>
    </w:p>
  </w:footnote>
  <w:footnote w:id="20">
    <w:p w14:paraId="6281459F" w14:textId="77777777" w:rsidR="00A61E75" w:rsidRDefault="00A61E75" w:rsidP="004B59EB">
      <w:pPr>
        <w:pStyle w:val="Vresteksts"/>
        <w:jc w:val="both"/>
      </w:pPr>
      <w:r>
        <w:rPr>
          <w:rStyle w:val="Vresatsauce"/>
        </w:rPr>
        <w:footnoteRef/>
      </w:r>
      <w:r>
        <w:t xml:space="preserve"> </w:t>
      </w:r>
      <w:hyperlink r:id="rId12" w:anchor="p8" w:history="1">
        <w:r w:rsidRPr="00616EE2">
          <w:rPr>
            <w:rStyle w:val="Hipersaite"/>
          </w:rPr>
          <w:t>Administratīvo teritoriju un apdzīvoto vietu likuma 8.panta trešā daļa</w:t>
        </w:r>
      </w:hyperlink>
    </w:p>
  </w:footnote>
  <w:footnote w:id="21">
    <w:p w14:paraId="1458C007" w14:textId="77777777" w:rsidR="00A61E75" w:rsidRDefault="00A61E75" w:rsidP="004B59EB">
      <w:pPr>
        <w:pStyle w:val="Vresteksts"/>
        <w:jc w:val="both"/>
      </w:pPr>
      <w:r>
        <w:rPr>
          <w:rStyle w:val="Vresatsauce"/>
        </w:rPr>
        <w:footnoteRef/>
      </w:r>
      <w:r>
        <w:t xml:space="preserve"> Saskaņā ar </w:t>
      </w:r>
      <w:r w:rsidRPr="00D653D0">
        <w:t>Eiropas transporta tīkla (</w:t>
      </w:r>
      <w:r w:rsidRPr="00A1729D">
        <w:rPr>
          <w:i/>
        </w:rPr>
        <w:t>Trans-European Transport Networks</w:t>
      </w:r>
      <w:r w:rsidRPr="00D653D0">
        <w:t>; TEN-T) definīciju</w:t>
      </w:r>
    </w:p>
  </w:footnote>
  <w:footnote w:id="22">
    <w:p w14:paraId="3A02F291" w14:textId="28F5CED5" w:rsidR="00A61E75" w:rsidRDefault="00A61E75" w:rsidP="00F37C90">
      <w:pPr>
        <w:pStyle w:val="Vresteksts"/>
      </w:pPr>
      <w:r>
        <w:rPr>
          <w:rStyle w:val="Vresatsauce"/>
        </w:rPr>
        <w:footnoteRef/>
      </w:r>
      <w:r>
        <w:t xml:space="preserve"> </w:t>
      </w:r>
      <w:r w:rsidRPr="00300CAE">
        <w:t xml:space="preserve">Ministru kabineta 2009.gada 29.septembra noteikumos Nr.1104 </w:t>
      </w:r>
      <w:r w:rsidR="00E821FC">
        <w:t>“</w:t>
      </w:r>
      <w:hyperlink r:id="rId13" w:history="1">
        <w:r w:rsidRPr="00E821FC">
          <w:rPr>
            <w:rStyle w:val="Hipersaite"/>
          </w:rPr>
          <w:t>Noteikumi par valsts autoceļu un valsts autoceļu maršrutā ietverto pašvaldībām piederošo autoceļu posmu sarakstiem</w:t>
        </w:r>
      </w:hyperlink>
      <w:r w:rsidR="00E821FC">
        <w:t>”</w:t>
      </w:r>
      <w:r w:rsidRPr="00300CAE">
        <w:t xml:space="preserve"> noteiktie galvenie autoceļi vai reģionālie autoceļi</w:t>
      </w:r>
    </w:p>
  </w:footnote>
  <w:footnote w:id="23">
    <w:p w14:paraId="1E207766" w14:textId="220090CE" w:rsidR="00A61E75" w:rsidRDefault="00A61E75" w:rsidP="00F37C90">
      <w:pPr>
        <w:pStyle w:val="Vresteksts"/>
      </w:pPr>
      <w:r>
        <w:rPr>
          <w:rStyle w:val="Vresatsauce"/>
        </w:rPr>
        <w:footnoteRef/>
      </w:r>
      <w:r>
        <w:t xml:space="preserve"> </w:t>
      </w:r>
      <w:r w:rsidR="00E821FC" w:rsidRPr="00300CAE">
        <w:t xml:space="preserve">Ministru kabineta 2009.gada 29.septembra noteikumos Nr.1104 </w:t>
      </w:r>
      <w:r w:rsidR="00E821FC">
        <w:t>“</w:t>
      </w:r>
      <w:hyperlink r:id="rId14" w:history="1">
        <w:r w:rsidR="00E821FC" w:rsidRPr="00E821FC">
          <w:rPr>
            <w:rStyle w:val="Hipersaite"/>
          </w:rPr>
          <w:t>Noteikumi par valsts autoceļu un valsts autoceļu maršrutā ietverto pašvaldībām piederošo autoceļu posmu sarakstiem</w:t>
        </w:r>
      </w:hyperlink>
      <w:r w:rsidR="00E821FC">
        <w:t>”</w:t>
      </w:r>
      <w:r w:rsidR="00E821FC" w:rsidRPr="00300CAE">
        <w:t xml:space="preserve"> </w:t>
      </w:r>
      <w:r>
        <w:t xml:space="preserve">noteiktie </w:t>
      </w:r>
      <w:r w:rsidR="00E821FC">
        <w:t>g</w:t>
      </w:r>
      <w:r w:rsidRPr="00365566">
        <w:t xml:space="preserve">alvenie autoceļi ar </w:t>
      </w:r>
      <w:r w:rsidR="00E821FC">
        <w:t>a</w:t>
      </w:r>
      <w:r w:rsidRPr="00365566">
        <w:t>utoceļa maršruta indeksu A1; A4; A7</w:t>
      </w:r>
      <w:r>
        <w:t xml:space="preserve"> (t.i., Eiropas autoceļu E67 maršruts Latvijas Republikas teritorijā)</w:t>
      </w:r>
    </w:p>
  </w:footnote>
  <w:footnote w:id="24">
    <w:p w14:paraId="1C2F05BE" w14:textId="77777777" w:rsidR="00A61E75" w:rsidRDefault="00A61E75" w:rsidP="004B59EB">
      <w:pPr>
        <w:pStyle w:val="Vresteksts"/>
        <w:jc w:val="both"/>
      </w:pPr>
      <w:r>
        <w:rPr>
          <w:rStyle w:val="Vresatsauce"/>
        </w:rPr>
        <w:footnoteRef/>
      </w:r>
      <w:r>
        <w:t xml:space="preserve"> </w:t>
      </w:r>
      <w:hyperlink r:id="rId15" w:anchor="p8" w:history="1">
        <w:r w:rsidRPr="00616EE2">
          <w:rPr>
            <w:rStyle w:val="Hipersaite"/>
          </w:rPr>
          <w:t>Administratīvo teritoriju un apdzīvoto vietu likuma 8.panta trešā daļa</w:t>
        </w:r>
      </w:hyperlink>
    </w:p>
  </w:footnote>
  <w:footnote w:id="25">
    <w:p w14:paraId="52FC115B" w14:textId="77777777" w:rsidR="00A61E75" w:rsidRDefault="00A61E75" w:rsidP="004B59EB">
      <w:pPr>
        <w:pStyle w:val="Vresteksts"/>
        <w:jc w:val="both"/>
      </w:pPr>
      <w:r>
        <w:rPr>
          <w:rStyle w:val="Vresatsauce"/>
        </w:rPr>
        <w:footnoteRef/>
      </w:r>
      <w:r>
        <w:t xml:space="preserve"> Saskaņā ar </w:t>
      </w:r>
      <w:r w:rsidRPr="00D653D0">
        <w:t>Eiropas transporta tīkla (</w:t>
      </w:r>
      <w:r w:rsidRPr="00A1729D">
        <w:rPr>
          <w:i/>
        </w:rPr>
        <w:t>Trans-European Transport Networks</w:t>
      </w:r>
      <w:r w:rsidRPr="00D653D0">
        <w:t>; TEN-T) definīciju</w:t>
      </w:r>
    </w:p>
  </w:footnote>
  <w:footnote w:id="26">
    <w:p w14:paraId="471D0751" w14:textId="3B0DBC23" w:rsidR="00A61E75" w:rsidRDefault="00A61E75">
      <w:pPr>
        <w:pStyle w:val="Vresteksts"/>
      </w:pPr>
      <w:r>
        <w:rPr>
          <w:rStyle w:val="Vresatsauce"/>
        </w:rPr>
        <w:footnoteRef/>
      </w:r>
      <w:r>
        <w:t xml:space="preserve"> </w:t>
      </w:r>
      <w:r w:rsidRPr="00012543">
        <w:t xml:space="preserve">LTE </w:t>
      </w:r>
      <w:r w:rsidRPr="00012543">
        <w:rPr>
          <w:i/>
          <w:iCs/>
        </w:rPr>
        <w:t>(Long Term Evolution)</w:t>
      </w:r>
      <w:r w:rsidRPr="00012543">
        <w:t xml:space="preserve"> – starptautisko mobilo telesakaru sistēma</w:t>
      </w:r>
    </w:p>
  </w:footnote>
  <w:footnote w:id="27">
    <w:p w14:paraId="1C41B085" w14:textId="77777777" w:rsidR="0007517A" w:rsidRPr="00285AE6" w:rsidRDefault="0007517A" w:rsidP="0007517A">
      <w:pPr>
        <w:pStyle w:val="Vresteksts"/>
        <w:jc w:val="both"/>
      </w:pPr>
      <w:r>
        <w:rPr>
          <w:rStyle w:val="Vresatsauce"/>
        </w:rPr>
        <w:footnoteRef/>
      </w:r>
      <w:r>
        <w:t xml:space="preserve"> </w:t>
      </w:r>
      <w:hyperlink r:id="rId16" w:history="1">
        <w:r w:rsidRPr="000704DE">
          <w:rPr>
            <w:rStyle w:val="Hipersaite"/>
          </w:rPr>
          <w:t>http://tap.mk.gov.lv/lv/mk/tap/?pid=40471250</w:t>
        </w:r>
      </w:hyperlink>
      <w:r>
        <w:t xml:space="preserve"> </w:t>
      </w:r>
    </w:p>
  </w:footnote>
  <w:footnote w:id="28">
    <w:p w14:paraId="513A6B4A" w14:textId="372F373F" w:rsidR="0049400D" w:rsidRDefault="0049400D">
      <w:pPr>
        <w:pStyle w:val="Vresteksts"/>
      </w:pPr>
      <w:r>
        <w:rPr>
          <w:rStyle w:val="Vresatsauce"/>
        </w:rPr>
        <w:footnoteRef/>
      </w:r>
      <w:r>
        <w:t xml:space="preserve"> </w:t>
      </w:r>
      <w:r w:rsidRPr="00300CAE">
        <w:t xml:space="preserve">Ministru kabineta 2009.gada 29.septembra noteikumos Nr.1104 </w:t>
      </w:r>
      <w:r>
        <w:t>“</w:t>
      </w:r>
      <w:hyperlink r:id="rId17" w:history="1">
        <w:r w:rsidRPr="001F41A0">
          <w:rPr>
            <w:rStyle w:val="Hipersaite"/>
          </w:rPr>
          <w:t>Noteikumi par valsts autoceļu un valsts autoceļu maršrutā ietverto pašvaldībām piederošo autoceļu posmu sarakstiem</w:t>
        </w:r>
      </w:hyperlink>
      <w:r>
        <w:t>”</w:t>
      </w:r>
      <w:r w:rsidRPr="00300CAE">
        <w:t xml:space="preserve"> noteiktie galvenie autoceļi vai reģionālie autoceļi</w:t>
      </w:r>
    </w:p>
  </w:footnote>
  <w:footnote w:id="29">
    <w:p w14:paraId="1F48066A" w14:textId="0DF7F0DF" w:rsidR="0049400D" w:rsidRDefault="0049400D">
      <w:pPr>
        <w:pStyle w:val="Vresteksts"/>
      </w:pPr>
      <w:r>
        <w:rPr>
          <w:rStyle w:val="Vresatsauce"/>
        </w:rPr>
        <w:footnoteRef/>
      </w:r>
      <w:r>
        <w:t xml:space="preserve"> </w:t>
      </w:r>
      <w:r w:rsidRPr="00300CAE">
        <w:t xml:space="preserve">Ministru kabineta 2009.gada 29.septembra noteikumos Nr.1104 </w:t>
      </w:r>
      <w:r>
        <w:t>“</w:t>
      </w:r>
      <w:hyperlink r:id="rId18" w:history="1">
        <w:r w:rsidRPr="001F41A0">
          <w:rPr>
            <w:rStyle w:val="Hipersaite"/>
          </w:rPr>
          <w:t>Noteikumi par valsts autoceļu un valsts autoceļu maršrutā ietverto pašvaldībām piederošo autoceļu posmu sarakstiem</w:t>
        </w:r>
      </w:hyperlink>
      <w:r>
        <w:t>” noteiktie g</w:t>
      </w:r>
      <w:r w:rsidRPr="00365566">
        <w:t xml:space="preserve">alvenie autoceļi ar </w:t>
      </w:r>
      <w:r>
        <w:t>a</w:t>
      </w:r>
      <w:r w:rsidRPr="00365566">
        <w:t>utoceļa maršruta indeksu A1; A4; A7</w:t>
      </w:r>
      <w:r>
        <w:t xml:space="preserve"> (t.i., Eiropas autoceļu E67 maršruts Latvijas Republikas teritorijā)</w:t>
      </w:r>
    </w:p>
  </w:footnote>
  <w:footnote w:id="30">
    <w:p w14:paraId="02E6FFD6" w14:textId="77777777" w:rsidR="00492739" w:rsidRDefault="00492739" w:rsidP="004B59EB">
      <w:pPr>
        <w:pStyle w:val="Vresteksts"/>
        <w:jc w:val="both"/>
      </w:pPr>
      <w:r>
        <w:rPr>
          <w:rStyle w:val="Vresatsauce"/>
        </w:rPr>
        <w:footnoteRef/>
      </w:r>
      <w:r>
        <w:t xml:space="preserve"> </w:t>
      </w:r>
      <w:hyperlink r:id="rId19" w:anchor="p8" w:history="1">
        <w:r w:rsidRPr="00616EE2">
          <w:rPr>
            <w:rStyle w:val="Hipersaite"/>
          </w:rPr>
          <w:t>Administratīvo teritoriju un apdzīvoto vietu likuma 8.panta trešā daļa</w:t>
        </w:r>
      </w:hyperlink>
    </w:p>
  </w:footnote>
  <w:footnote w:id="31">
    <w:p w14:paraId="72F166A4" w14:textId="77777777" w:rsidR="00492739" w:rsidRDefault="00492739" w:rsidP="004B59EB">
      <w:pPr>
        <w:pStyle w:val="Vresteksts"/>
        <w:jc w:val="both"/>
      </w:pPr>
      <w:r>
        <w:rPr>
          <w:rStyle w:val="Vresatsauce"/>
        </w:rPr>
        <w:footnoteRef/>
      </w:r>
      <w:r>
        <w:t xml:space="preserve"> Saskaņā ar </w:t>
      </w:r>
      <w:r w:rsidRPr="00D653D0">
        <w:t>Eiropas transporta tīkla (</w:t>
      </w:r>
      <w:r w:rsidRPr="00A1729D">
        <w:rPr>
          <w:i/>
        </w:rPr>
        <w:t>Trans-European Transport Networks</w:t>
      </w:r>
      <w:r w:rsidRPr="00D653D0">
        <w:t>; TEN-T) definīciju</w:t>
      </w:r>
    </w:p>
  </w:footnote>
  <w:footnote w:id="32">
    <w:p w14:paraId="69F9B740" w14:textId="77777777" w:rsidR="00492739" w:rsidRPr="00285AE6" w:rsidRDefault="00492739" w:rsidP="00492739">
      <w:pPr>
        <w:pStyle w:val="Vresteksts"/>
        <w:jc w:val="both"/>
      </w:pPr>
      <w:r>
        <w:rPr>
          <w:rStyle w:val="Vresatsauce"/>
        </w:rPr>
        <w:footnoteRef/>
      </w:r>
      <w:r>
        <w:t xml:space="preserve"> </w:t>
      </w:r>
      <w:hyperlink r:id="rId20" w:history="1">
        <w:r w:rsidRPr="000704DE">
          <w:rPr>
            <w:rStyle w:val="Hipersaite"/>
          </w:rPr>
          <w:t>http://tap.mk.gov.lv/lv/mk/tap/?pid=40471250</w:t>
        </w:r>
      </w:hyperlink>
      <w:r>
        <w:t xml:space="preserve"> </w:t>
      </w:r>
    </w:p>
  </w:footnote>
  <w:footnote w:id="33">
    <w:p w14:paraId="3E4307DF" w14:textId="77777777" w:rsidR="00492739" w:rsidRPr="00C56B3B" w:rsidRDefault="00492739" w:rsidP="00C50F51">
      <w:pPr>
        <w:pStyle w:val="Vresteksts"/>
        <w:jc w:val="both"/>
      </w:pPr>
      <w:r w:rsidRPr="00C56B3B">
        <w:rPr>
          <w:rStyle w:val="Vresatsauce"/>
        </w:rPr>
        <w:footnoteRef/>
      </w:r>
      <w:r w:rsidRPr="00C56B3B">
        <w:t xml:space="preserve"> Šīs pilsētas ir valstspilsētas atbilstoši Administratīvo teritoriju un apdzīvoto vietu likuma 8.panta trešajai daļai.</w:t>
      </w:r>
    </w:p>
  </w:footnote>
  <w:footnote w:id="34">
    <w:p w14:paraId="6E348B5D" w14:textId="5E8766AC" w:rsidR="00492739" w:rsidRPr="002667A0" w:rsidRDefault="00492739" w:rsidP="00C50F51">
      <w:pPr>
        <w:pStyle w:val="Vresteksts"/>
        <w:jc w:val="both"/>
        <w:rPr>
          <w:lang w:val="en-US"/>
        </w:rPr>
      </w:pPr>
      <w:r>
        <w:rPr>
          <w:rStyle w:val="Vresatsauce"/>
        </w:rPr>
        <w:footnoteRef/>
      </w:r>
      <w:r>
        <w:t xml:space="preserve"> </w:t>
      </w:r>
      <w:r w:rsidRPr="002667A0">
        <w:t>3rd Generation Partnership Project (3GPP)</w:t>
      </w:r>
      <w:r>
        <w:t xml:space="preserve"> - 3. paaudzes partnerības projekts</w:t>
      </w:r>
    </w:p>
  </w:footnote>
  <w:footnote w:id="35">
    <w:p w14:paraId="2C26B9E9" w14:textId="3AC66193" w:rsidR="00187DA3" w:rsidRDefault="00187DA3">
      <w:pPr>
        <w:pStyle w:val="Vresteksts"/>
      </w:pPr>
      <w:r>
        <w:rPr>
          <w:rStyle w:val="Vresatsauce"/>
        </w:rPr>
        <w:footnoteRef/>
      </w:r>
      <w:r>
        <w:t xml:space="preserve"> </w:t>
      </w:r>
      <w:hyperlink r:id="rId21" w:history="1">
        <w:r w:rsidRPr="00B656EF">
          <w:rPr>
            <w:rStyle w:val="Hipersaite"/>
          </w:rPr>
          <w:t>https://www.sprk.gov.lv/sites/default/files/publiskas_konsultacijas/LMT_KD_ES_Radiofrekvencu_izsoles_nosacijumi_700MHz_2020.pdf</w:t>
        </w:r>
      </w:hyperlink>
    </w:p>
  </w:footnote>
  <w:footnote w:id="36">
    <w:p w14:paraId="3CA2579F" w14:textId="620BEBD9" w:rsidR="00187DA3" w:rsidRPr="000F4495" w:rsidRDefault="00187DA3" w:rsidP="00C50F51">
      <w:pPr>
        <w:pStyle w:val="Vresteksts"/>
        <w:jc w:val="both"/>
      </w:pPr>
      <w:r>
        <w:rPr>
          <w:rStyle w:val="Vresatsauce"/>
        </w:rPr>
        <w:footnoteRef/>
      </w:r>
      <w:r>
        <w:t xml:space="preserve"> </w:t>
      </w:r>
      <w:hyperlink r:id="rId22" w:history="1">
        <w:r w:rsidRPr="001E7E06">
          <w:rPr>
            <w:rStyle w:val="Hipersaite"/>
          </w:rPr>
          <w:t>Itālijas elektronisko sakaru nozares regulējošā iestāde</w:t>
        </w:r>
      </w:hyperlink>
    </w:p>
  </w:footnote>
  <w:footnote w:id="37">
    <w:p w14:paraId="63674867" w14:textId="65A6FFAB" w:rsidR="00187DA3" w:rsidRPr="000F4495" w:rsidRDefault="00187DA3" w:rsidP="00C50F51">
      <w:pPr>
        <w:pStyle w:val="Vresteksts"/>
        <w:jc w:val="both"/>
      </w:pPr>
      <w:r>
        <w:rPr>
          <w:rStyle w:val="Vresatsauce"/>
        </w:rPr>
        <w:footnoteRef/>
      </w:r>
      <w:r>
        <w:t xml:space="preserve"> SDL (Supplemental Downlink) – bāzes stacijas raidīšanas (tikai lejuplīnijas) režīms</w:t>
      </w:r>
    </w:p>
  </w:footnote>
  <w:footnote w:id="38">
    <w:p w14:paraId="29B6E5C5" w14:textId="03361F7C" w:rsidR="00187DA3" w:rsidRPr="002E46E5" w:rsidRDefault="00187DA3" w:rsidP="00C50F51">
      <w:pPr>
        <w:pStyle w:val="Vresteksts"/>
        <w:jc w:val="both"/>
        <w:rPr>
          <w:lang w:val="en-US"/>
        </w:rPr>
      </w:pPr>
      <w:r>
        <w:rPr>
          <w:rStyle w:val="Vresatsauce"/>
        </w:rPr>
        <w:footnoteRef/>
      </w:r>
      <w:r>
        <w:t xml:space="preserve"> FDD (Frequency Division Duplex) – frekvenčdales duplekss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855C" w14:textId="250089F5" w:rsidR="00E54593" w:rsidRDefault="00E54593" w:rsidP="00637360">
    <w:pPr>
      <w:pStyle w:val="Galvene"/>
      <w:jc w:val="right"/>
    </w:pPr>
    <w:r>
      <w:t>PROJEKTS (</w:t>
    </w:r>
    <w:r w:rsidRPr="003F59DB">
      <w:rPr>
        <w:rFonts w:cs="Times New Roman"/>
        <w:szCs w:val="24"/>
      </w:rPr>
      <w:t>var tikt mainīts lēmuma pieņemšanas gaitā</w:t>
    </w:r>
    <w:r>
      <w:rPr>
        <w:rFonts w:cs="Times New Roman"/>
        <w:szCs w:val="24"/>
      </w:rPr>
      <w:t>)</w:t>
    </w:r>
  </w:p>
  <w:p w14:paraId="0DBAFEF9" w14:textId="5B1FC6D3" w:rsidR="00117574" w:rsidRDefault="00117574" w:rsidP="00637360">
    <w:pPr>
      <w:pStyle w:val="Galvene"/>
      <w:jc w:val="right"/>
    </w:pPr>
    <w:r>
      <w:t>Izskatīts Sabiedrisko pakalpojumu regulēšanas komisijas</w:t>
    </w:r>
  </w:p>
  <w:p w14:paraId="59D4424A" w14:textId="063CF6AC" w:rsidR="00117574" w:rsidRPr="006D6E13" w:rsidRDefault="00D23092" w:rsidP="00637360">
    <w:pPr>
      <w:pStyle w:val="Galvene"/>
      <w:jc w:val="right"/>
    </w:pPr>
    <w:r w:rsidRPr="006D6E13">
      <w:t>___</w:t>
    </w:r>
    <w:r w:rsidR="00117574" w:rsidRPr="006D6E13">
      <w:t>.</w:t>
    </w:r>
    <w:r w:rsidRPr="006D6E13">
      <w:t>___</w:t>
    </w:r>
    <w:r w:rsidR="00117574" w:rsidRPr="006D6E13">
      <w:t>.202</w:t>
    </w:r>
    <w:r w:rsidR="00900A76" w:rsidRPr="006D6E13">
      <w:t>1</w:t>
    </w:r>
    <w:r w:rsidR="00117574" w:rsidRPr="006D6E13">
      <w:t>. sēdē</w:t>
    </w:r>
  </w:p>
  <w:p w14:paraId="3EFFF4B0" w14:textId="6F6AF856" w:rsidR="00117574" w:rsidRDefault="00117574" w:rsidP="00637360">
    <w:pPr>
      <w:pStyle w:val="Galvene"/>
      <w:jc w:val="right"/>
    </w:pPr>
    <w:r w:rsidRPr="006D6E13">
      <w:t>(prot.Nr.</w:t>
    </w:r>
    <w:r w:rsidR="00D23092" w:rsidRPr="006D6E13">
      <w:t>____</w:t>
    </w:r>
    <w:r w:rsidRPr="006D6E13">
      <w:t xml:space="preserve">., </w:t>
    </w:r>
    <w:r w:rsidR="00D23092" w:rsidRPr="006D6E13">
      <w:t>____</w:t>
    </w:r>
    <w:r w:rsidRPr="006D6E13">
      <w:t>.p)</w:t>
    </w:r>
  </w:p>
  <w:p w14:paraId="0765CAB7" w14:textId="77777777" w:rsidR="00117574" w:rsidRDefault="00117574" w:rsidP="00637360">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01D"/>
    <w:multiLevelType w:val="multilevel"/>
    <w:tmpl w:val="788AC6BA"/>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BA27D4"/>
    <w:multiLevelType w:val="hybridMultilevel"/>
    <w:tmpl w:val="4EA81CE2"/>
    <w:lvl w:ilvl="0" w:tplc="8BD4DBD8">
      <w:start w:val="1"/>
      <w:numFmt w:val="decimal"/>
      <w:lvlText w:val="%1)"/>
      <w:lvlJc w:val="left"/>
      <w:pPr>
        <w:ind w:left="720" w:hanging="360"/>
      </w:pPr>
      <w:rPr>
        <w:rFonts w:cs="Tahoma"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444F44"/>
    <w:multiLevelType w:val="multilevel"/>
    <w:tmpl w:val="5EBE33E6"/>
    <w:lvl w:ilvl="0">
      <w:start w:val="1"/>
      <w:numFmt w:val="upperRoman"/>
      <w:lvlText w:val="%1."/>
      <w:lvlJc w:val="left"/>
      <w:pPr>
        <w:ind w:left="1582" w:hanging="720"/>
      </w:pPr>
      <w:rPr>
        <w:rFonts w:hint="default"/>
      </w:rPr>
    </w:lvl>
    <w:lvl w:ilvl="1">
      <w:start w:val="3"/>
      <w:numFmt w:val="decimal"/>
      <w:isLgl/>
      <w:lvlText w:val="%1.%2."/>
      <w:lvlJc w:val="left"/>
      <w:pPr>
        <w:ind w:left="1462" w:hanging="60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82" w:hanging="72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1942"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2" w:hanging="1440"/>
      </w:pPr>
      <w:rPr>
        <w:rFonts w:hint="default"/>
      </w:rPr>
    </w:lvl>
    <w:lvl w:ilvl="8">
      <w:start w:val="1"/>
      <w:numFmt w:val="decimal"/>
      <w:isLgl/>
      <w:lvlText w:val="%1.%2.%3.%4.%5.%6.%7.%8.%9."/>
      <w:lvlJc w:val="left"/>
      <w:pPr>
        <w:ind w:left="2662" w:hanging="1800"/>
      </w:pPr>
      <w:rPr>
        <w:rFonts w:hint="default"/>
      </w:rPr>
    </w:lvl>
  </w:abstractNum>
  <w:abstractNum w:abstractNumId="3" w15:restartNumberingAfterBreak="0">
    <w:nsid w:val="0BDB0F47"/>
    <w:multiLevelType w:val="hybridMultilevel"/>
    <w:tmpl w:val="24D45EFE"/>
    <w:lvl w:ilvl="0" w:tplc="91F0281C">
      <w:start w:val="1"/>
      <w:numFmt w:val="decimal"/>
      <w:lvlText w:val="%1."/>
      <w:lvlJc w:val="left"/>
      <w:pPr>
        <w:ind w:left="632" w:hanging="360"/>
      </w:pPr>
      <w:rPr>
        <w:rFonts w:hint="default"/>
      </w:rPr>
    </w:lvl>
    <w:lvl w:ilvl="1" w:tplc="04260019" w:tentative="1">
      <w:start w:val="1"/>
      <w:numFmt w:val="lowerLetter"/>
      <w:lvlText w:val="%2."/>
      <w:lvlJc w:val="left"/>
      <w:pPr>
        <w:ind w:left="1352" w:hanging="360"/>
      </w:pPr>
    </w:lvl>
    <w:lvl w:ilvl="2" w:tplc="0426001B" w:tentative="1">
      <w:start w:val="1"/>
      <w:numFmt w:val="lowerRoman"/>
      <w:lvlText w:val="%3."/>
      <w:lvlJc w:val="right"/>
      <w:pPr>
        <w:ind w:left="2072" w:hanging="180"/>
      </w:pPr>
    </w:lvl>
    <w:lvl w:ilvl="3" w:tplc="0426000F" w:tentative="1">
      <w:start w:val="1"/>
      <w:numFmt w:val="decimal"/>
      <w:lvlText w:val="%4."/>
      <w:lvlJc w:val="left"/>
      <w:pPr>
        <w:ind w:left="2792" w:hanging="360"/>
      </w:pPr>
    </w:lvl>
    <w:lvl w:ilvl="4" w:tplc="04260019" w:tentative="1">
      <w:start w:val="1"/>
      <w:numFmt w:val="lowerLetter"/>
      <w:lvlText w:val="%5."/>
      <w:lvlJc w:val="left"/>
      <w:pPr>
        <w:ind w:left="3512" w:hanging="360"/>
      </w:pPr>
    </w:lvl>
    <w:lvl w:ilvl="5" w:tplc="0426001B" w:tentative="1">
      <w:start w:val="1"/>
      <w:numFmt w:val="lowerRoman"/>
      <w:lvlText w:val="%6."/>
      <w:lvlJc w:val="right"/>
      <w:pPr>
        <w:ind w:left="4232" w:hanging="180"/>
      </w:pPr>
    </w:lvl>
    <w:lvl w:ilvl="6" w:tplc="0426000F" w:tentative="1">
      <w:start w:val="1"/>
      <w:numFmt w:val="decimal"/>
      <w:lvlText w:val="%7."/>
      <w:lvlJc w:val="left"/>
      <w:pPr>
        <w:ind w:left="4952" w:hanging="360"/>
      </w:pPr>
    </w:lvl>
    <w:lvl w:ilvl="7" w:tplc="04260019" w:tentative="1">
      <w:start w:val="1"/>
      <w:numFmt w:val="lowerLetter"/>
      <w:lvlText w:val="%8."/>
      <w:lvlJc w:val="left"/>
      <w:pPr>
        <w:ind w:left="5672" w:hanging="360"/>
      </w:pPr>
    </w:lvl>
    <w:lvl w:ilvl="8" w:tplc="0426001B" w:tentative="1">
      <w:start w:val="1"/>
      <w:numFmt w:val="lowerRoman"/>
      <w:lvlText w:val="%9."/>
      <w:lvlJc w:val="right"/>
      <w:pPr>
        <w:ind w:left="6392" w:hanging="180"/>
      </w:pPr>
    </w:lvl>
  </w:abstractNum>
  <w:abstractNum w:abstractNumId="4" w15:restartNumberingAfterBreak="0">
    <w:nsid w:val="10F077B2"/>
    <w:multiLevelType w:val="hybridMultilevel"/>
    <w:tmpl w:val="5F6E7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9E1F1F"/>
    <w:multiLevelType w:val="hybridMultilevel"/>
    <w:tmpl w:val="B008DA5A"/>
    <w:lvl w:ilvl="0" w:tplc="BECAC4AC">
      <w:start w:val="1"/>
      <w:numFmt w:val="decimal"/>
      <w:lvlText w:val="%1)"/>
      <w:lvlJc w:val="left"/>
      <w:pPr>
        <w:ind w:left="2304" w:hanging="360"/>
      </w:pPr>
      <w:rPr>
        <w:rFonts w:cs="Tahoma" w:hint="default"/>
        <w:b w:val="0"/>
        <w:color w:val="000000"/>
        <w:sz w:val="24"/>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6" w15:restartNumberingAfterBreak="0">
    <w:nsid w:val="14803681"/>
    <w:multiLevelType w:val="hybridMultilevel"/>
    <w:tmpl w:val="6FC2E26C"/>
    <w:lvl w:ilvl="0" w:tplc="8BD4DBD8">
      <w:start w:val="1"/>
      <w:numFmt w:val="decimal"/>
      <w:lvlText w:val="%1)"/>
      <w:lvlJc w:val="left"/>
      <w:pPr>
        <w:ind w:left="720" w:hanging="360"/>
      </w:pPr>
      <w:rPr>
        <w:rFonts w:cs="Tahom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C4F2C"/>
    <w:multiLevelType w:val="hybridMultilevel"/>
    <w:tmpl w:val="F5B81BBC"/>
    <w:lvl w:ilvl="0" w:tplc="6B1816F0">
      <w:start w:val="1"/>
      <w:numFmt w:val="upperRoman"/>
      <w:pStyle w:val="Peckartas"/>
      <w:lvlText w:val="%1."/>
      <w:lvlJc w:val="left"/>
      <w:pPr>
        <w:ind w:left="1080" w:hanging="72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5A7E8B"/>
    <w:multiLevelType w:val="multilevel"/>
    <w:tmpl w:val="788AC6BA"/>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F52271B"/>
    <w:multiLevelType w:val="multilevel"/>
    <w:tmpl w:val="C4EC2EF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30B31141"/>
    <w:multiLevelType w:val="multilevel"/>
    <w:tmpl w:val="C4EC2EF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30E46207"/>
    <w:multiLevelType w:val="hybridMultilevel"/>
    <w:tmpl w:val="07886A5C"/>
    <w:lvl w:ilvl="0" w:tplc="A9B646AE">
      <w:start w:val="1"/>
      <w:numFmt w:val="decimal"/>
      <w:lvlText w:val="%1)"/>
      <w:lvlJc w:val="left"/>
      <w:pPr>
        <w:ind w:left="1080" w:hanging="360"/>
      </w:pPr>
      <w:rPr>
        <w:rFonts w:cs="Tahoma"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3466F4"/>
    <w:multiLevelType w:val="hybridMultilevel"/>
    <w:tmpl w:val="AA2859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DD7906"/>
    <w:multiLevelType w:val="hybridMultilevel"/>
    <w:tmpl w:val="10063BC8"/>
    <w:lvl w:ilvl="0" w:tplc="CF4E60CC">
      <w:start w:val="1"/>
      <w:numFmt w:val="decimal"/>
      <w:lvlText w:val="%1)"/>
      <w:lvlJc w:val="left"/>
      <w:pPr>
        <w:ind w:left="780" w:hanging="42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F32167"/>
    <w:multiLevelType w:val="hybridMultilevel"/>
    <w:tmpl w:val="59A22162"/>
    <w:lvl w:ilvl="0" w:tplc="09EC0990">
      <w:start w:val="1"/>
      <w:numFmt w:val="decimal"/>
      <w:lvlText w:val="%1)"/>
      <w:lvlJc w:val="left"/>
      <w:pPr>
        <w:ind w:left="855" w:hanging="495"/>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2363B4"/>
    <w:multiLevelType w:val="multilevel"/>
    <w:tmpl w:val="C4EC2EF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44287305"/>
    <w:multiLevelType w:val="multilevel"/>
    <w:tmpl w:val="788AC6BA"/>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60A3890"/>
    <w:multiLevelType w:val="hybridMultilevel"/>
    <w:tmpl w:val="3508FDE6"/>
    <w:lvl w:ilvl="0" w:tplc="1AF81724">
      <w:start w:val="5"/>
      <w:numFmt w:val="bullet"/>
      <w:lvlText w:val="-"/>
      <w:lvlJc w:val="left"/>
      <w:pPr>
        <w:ind w:left="720" w:hanging="360"/>
      </w:pPr>
      <w:rPr>
        <w:rFonts w:ascii="Times New Roman" w:eastAsia="Times New Roman"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6B96702"/>
    <w:multiLevelType w:val="multilevel"/>
    <w:tmpl w:val="C4EC2EF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475009A0"/>
    <w:multiLevelType w:val="multilevel"/>
    <w:tmpl w:val="02F8244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5B3F49"/>
    <w:multiLevelType w:val="multilevel"/>
    <w:tmpl w:val="CEA62F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5BD8248C"/>
    <w:multiLevelType w:val="multilevel"/>
    <w:tmpl w:val="1A404F6E"/>
    <w:lvl w:ilvl="0">
      <w:start w:val="3"/>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DFF4143"/>
    <w:multiLevelType w:val="multilevel"/>
    <w:tmpl w:val="621C491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5FE928AC"/>
    <w:multiLevelType w:val="multilevel"/>
    <w:tmpl w:val="788AC6BA"/>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01C6A09"/>
    <w:multiLevelType w:val="hybridMultilevel"/>
    <w:tmpl w:val="EC087F32"/>
    <w:lvl w:ilvl="0" w:tplc="A9B646AE">
      <w:start w:val="1"/>
      <w:numFmt w:val="decimal"/>
      <w:lvlText w:val="%1)"/>
      <w:lvlJc w:val="left"/>
      <w:pPr>
        <w:ind w:left="1080" w:hanging="360"/>
      </w:pPr>
      <w:rPr>
        <w:rFonts w:cs="Tahom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4031CF"/>
    <w:multiLevelType w:val="hybridMultilevel"/>
    <w:tmpl w:val="E3D4F4B8"/>
    <w:lvl w:ilvl="0" w:tplc="9662DC8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663B2536"/>
    <w:multiLevelType w:val="hybridMultilevel"/>
    <w:tmpl w:val="E2BE3E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ADB20F2"/>
    <w:multiLevelType w:val="hybridMultilevel"/>
    <w:tmpl w:val="B008DA5A"/>
    <w:lvl w:ilvl="0" w:tplc="BECAC4AC">
      <w:start w:val="1"/>
      <w:numFmt w:val="decimal"/>
      <w:lvlText w:val="%1)"/>
      <w:lvlJc w:val="left"/>
      <w:pPr>
        <w:ind w:left="2304" w:hanging="360"/>
      </w:pPr>
      <w:rPr>
        <w:rFonts w:cs="Tahoma" w:hint="default"/>
        <w:b w:val="0"/>
        <w:color w:val="000000"/>
        <w:sz w:val="24"/>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7C5E6B67"/>
    <w:multiLevelType w:val="hybridMultilevel"/>
    <w:tmpl w:val="1FFA2442"/>
    <w:lvl w:ilvl="0" w:tplc="28A6C090">
      <w:start w:val="1"/>
      <w:numFmt w:val="decimal"/>
      <w:lvlText w:val="%1)"/>
      <w:lvlJc w:val="left"/>
      <w:pPr>
        <w:ind w:left="720" w:hanging="360"/>
      </w:pPr>
      <w:rPr>
        <w:rFonts w:cs="Tahom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A59A2"/>
    <w:multiLevelType w:val="hybridMultilevel"/>
    <w:tmpl w:val="D8FE4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29"/>
  </w:num>
  <w:num w:numId="5">
    <w:abstractNumId w:val="26"/>
  </w:num>
  <w:num w:numId="6">
    <w:abstractNumId w:val="2"/>
  </w:num>
  <w:num w:numId="7">
    <w:abstractNumId w:val="19"/>
  </w:num>
  <w:num w:numId="8">
    <w:abstractNumId w:val="5"/>
  </w:num>
  <w:num w:numId="9">
    <w:abstractNumId w:val="27"/>
  </w:num>
  <w:num w:numId="10">
    <w:abstractNumId w:val="6"/>
  </w:num>
  <w:num w:numId="11">
    <w:abstractNumId w:val="28"/>
  </w:num>
  <w:num w:numId="12">
    <w:abstractNumId w:val="24"/>
  </w:num>
  <w:num w:numId="13">
    <w:abstractNumId w:val="25"/>
  </w:num>
  <w:num w:numId="14">
    <w:abstractNumId w:val="21"/>
  </w:num>
  <w:num w:numId="15">
    <w:abstractNumId w:val="0"/>
  </w:num>
  <w:num w:numId="16">
    <w:abstractNumId w:val="23"/>
  </w:num>
  <w:num w:numId="17">
    <w:abstractNumId w:val="8"/>
  </w:num>
  <w:num w:numId="18">
    <w:abstractNumId w:val="16"/>
  </w:num>
  <w:num w:numId="19">
    <w:abstractNumId w:val="3"/>
  </w:num>
  <w:num w:numId="20">
    <w:abstractNumId w:val="10"/>
  </w:num>
  <w:num w:numId="21">
    <w:abstractNumId w:val="17"/>
  </w:num>
  <w:num w:numId="22">
    <w:abstractNumId w:val="1"/>
  </w:num>
  <w:num w:numId="23">
    <w:abstractNumId w:val="14"/>
  </w:num>
  <w:num w:numId="24">
    <w:abstractNumId w:val="11"/>
  </w:num>
  <w:num w:numId="25">
    <w:abstractNumId w:val="13"/>
  </w:num>
  <w:num w:numId="26">
    <w:abstractNumId w:val="18"/>
  </w:num>
  <w:num w:numId="27">
    <w:abstractNumId w:val="15"/>
  </w:num>
  <w:num w:numId="28">
    <w:abstractNumId w:val="9"/>
  </w:num>
  <w:num w:numId="29">
    <w:abstractNumId w:val="20"/>
  </w:num>
  <w:num w:numId="3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F3"/>
    <w:rsid w:val="00000461"/>
    <w:rsid w:val="00000C55"/>
    <w:rsid w:val="00002260"/>
    <w:rsid w:val="000022A9"/>
    <w:rsid w:val="0000281A"/>
    <w:rsid w:val="00003656"/>
    <w:rsid w:val="000067B2"/>
    <w:rsid w:val="00012543"/>
    <w:rsid w:val="0001423A"/>
    <w:rsid w:val="00024398"/>
    <w:rsid w:val="000271D0"/>
    <w:rsid w:val="00027474"/>
    <w:rsid w:val="0002774E"/>
    <w:rsid w:val="00033324"/>
    <w:rsid w:val="00033B4C"/>
    <w:rsid w:val="000345AE"/>
    <w:rsid w:val="00041606"/>
    <w:rsid w:val="000438A4"/>
    <w:rsid w:val="00045DE1"/>
    <w:rsid w:val="00045E65"/>
    <w:rsid w:val="00046978"/>
    <w:rsid w:val="0005018A"/>
    <w:rsid w:val="00052D6C"/>
    <w:rsid w:val="00053D17"/>
    <w:rsid w:val="00054992"/>
    <w:rsid w:val="00056E71"/>
    <w:rsid w:val="00061F8F"/>
    <w:rsid w:val="0006299E"/>
    <w:rsid w:val="00063A66"/>
    <w:rsid w:val="00064B91"/>
    <w:rsid w:val="000660D7"/>
    <w:rsid w:val="00066DFD"/>
    <w:rsid w:val="00066E92"/>
    <w:rsid w:val="000701EE"/>
    <w:rsid w:val="00070401"/>
    <w:rsid w:val="00071C07"/>
    <w:rsid w:val="00072BAE"/>
    <w:rsid w:val="00075034"/>
    <w:rsid w:val="0007517A"/>
    <w:rsid w:val="00075638"/>
    <w:rsid w:val="00075EB5"/>
    <w:rsid w:val="00076976"/>
    <w:rsid w:val="00076F61"/>
    <w:rsid w:val="0008134B"/>
    <w:rsid w:val="00082A55"/>
    <w:rsid w:val="00092CAE"/>
    <w:rsid w:val="00093E86"/>
    <w:rsid w:val="000964F7"/>
    <w:rsid w:val="00096568"/>
    <w:rsid w:val="0009705B"/>
    <w:rsid w:val="000A0F5D"/>
    <w:rsid w:val="000A1670"/>
    <w:rsid w:val="000A40D5"/>
    <w:rsid w:val="000A59C4"/>
    <w:rsid w:val="000A68CE"/>
    <w:rsid w:val="000A6B28"/>
    <w:rsid w:val="000B0595"/>
    <w:rsid w:val="000B0B92"/>
    <w:rsid w:val="000B184E"/>
    <w:rsid w:val="000B1E35"/>
    <w:rsid w:val="000B25C1"/>
    <w:rsid w:val="000B295D"/>
    <w:rsid w:val="000B3A32"/>
    <w:rsid w:val="000B641C"/>
    <w:rsid w:val="000B65FE"/>
    <w:rsid w:val="000B7F80"/>
    <w:rsid w:val="000C16A8"/>
    <w:rsid w:val="000C1983"/>
    <w:rsid w:val="000C21C5"/>
    <w:rsid w:val="000C4CC1"/>
    <w:rsid w:val="000C627F"/>
    <w:rsid w:val="000D3442"/>
    <w:rsid w:val="000D69C8"/>
    <w:rsid w:val="000E0528"/>
    <w:rsid w:val="000E1414"/>
    <w:rsid w:val="000E2ED4"/>
    <w:rsid w:val="000E46CA"/>
    <w:rsid w:val="000E6550"/>
    <w:rsid w:val="000E663D"/>
    <w:rsid w:val="000E7019"/>
    <w:rsid w:val="000E70E9"/>
    <w:rsid w:val="000E7AB7"/>
    <w:rsid w:val="000E7C2B"/>
    <w:rsid w:val="000F1E1D"/>
    <w:rsid w:val="000F25AA"/>
    <w:rsid w:val="000F4495"/>
    <w:rsid w:val="000F6500"/>
    <w:rsid w:val="000F6B33"/>
    <w:rsid w:val="000F6CE8"/>
    <w:rsid w:val="000F75D3"/>
    <w:rsid w:val="0010233F"/>
    <w:rsid w:val="00103292"/>
    <w:rsid w:val="00104570"/>
    <w:rsid w:val="00105397"/>
    <w:rsid w:val="001055A5"/>
    <w:rsid w:val="001060E1"/>
    <w:rsid w:val="0010709A"/>
    <w:rsid w:val="00107444"/>
    <w:rsid w:val="0011086E"/>
    <w:rsid w:val="00110E3F"/>
    <w:rsid w:val="00111EC2"/>
    <w:rsid w:val="0011370B"/>
    <w:rsid w:val="00113770"/>
    <w:rsid w:val="00113EC7"/>
    <w:rsid w:val="0011418F"/>
    <w:rsid w:val="00114852"/>
    <w:rsid w:val="00114D60"/>
    <w:rsid w:val="001150F0"/>
    <w:rsid w:val="00116673"/>
    <w:rsid w:val="00117574"/>
    <w:rsid w:val="00120243"/>
    <w:rsid w:val="001209C1"/>
    <w:rsid w:val="00120E62"/>
    <w:rsid w:val="00121463"/>
    <w:rsid w:val="001216AC"/>
    <w:rsid w:val="001228F4"/>
    <w:rsid w:val="00122D4B"/>
    <w:rsid w:val="00122E4D"/>
    <w:rsid w:val="00122FB6"/>
    <w:rsid w:val="00125600"/>
    <w:rsid w:val="00125E9D"/>
    <w:rsid w:val="00126798"/>
    <w:rsid w:val="00126ED2"/>
    <w:rsid w:val="001320C1"/>
    <w:rsid w:val="0013498F"/>
    <w:rsid w:val="00134B88"/>
    <w:rsid w:val="00134E7B"/>
    <w:rsid w:val="00134E9E"/>
    <w:rsid w:val="00135E5C"/>
    <w:rsid w:val="0013683A"/>
    <w:rsid w:val="001368DA"/>
    <w:rsid w:val="0013791E"/>
    <w:rsid w:val="00144A44"/>
    <w:rsid w:val="00145CB8"/>
    <w:rsid w:val="001461B6"/>
    <w:rsid w:val="001471EE"/>
    <w:rsid w:val="00147C9C"/>
    <w:rsid w:val="001521CC"/>
    <w:rsid w:val="001529C4"/>
    <w:rsid w:val="00153250"/>
    <w:rsid w:val="00154D28"/>
    <w:rsid w:val="00154FEF"/>
    <w:rsid w:val="00155257"/>
    <w:rsid w:val="00155568"/>
    <w:rsid w:val="00155768"/>
    <w:rsid w:val="00155A4A"/>
    <w:rsid w:val="00155F05"/>
    <w:rsid w:val="00156277"/>
    <w:rsid w:val="00157F36"/>
    <w:rsid w:val="00160602"/>
    <w:rsid w:val="001607CD"/>
    <w:rsid w:val="001618C5"/>
    <w:rsid w:val="00161FBF"/>
    <w:rsid w:val="00163131"/>
    <w:rsid w:val="0016363D"/>
    <w:rsid w:val="001663B0"/>
    <w:rsid w:val="00166839"/>
    <w:rsid w:val="00171BB3"/>
    <w:rsid w:val="00173615"/>
    <w:rsid w:val="00174E5A"/>
    <w:rsid w:val="001752C7"/>
    <w:rsid w:val="0017597A"/>
    <w:rsid w:val="00177610"/>
    <w:rsid w:val="001804D5"/>
    <w:rsid w:val="0018099E"/>
    <w:rsid w:val="00181AF9"/>
    <w:rsid w:val="001852D4"/>
    <w:rsid w:val="00185BB7"/>
    <w:rsid w:val="0018658A"/>
    <w:rsid w:val="00186DDE"/>
    <w:rsid w:val="0018722E"/>
    <w:rsid w:val="00187349"/>
    <w:rsid w:val="00187DA3"/>
    <w:rsid w:val="00187F65"/>
    <w:rsid w:val="0019043A"/>
    <w:rsid w:val="001906F1"/>
    <w:rsid w:val="00190BE0"/>
    <w:rsid w:val="00190F5B"/>
    <w:rsid w:val="0019130D"/>
    <w:rsid w:val="00192E59"/>
    <w:rsid w:val="001932B7"/>
    <w:rsid w:val="00193B99"/>
    <w:rsid w:val="00197008"/>
    <w:rsid w:val="00197C81"/>
    <w:rsid w:val="001A07A0"/>
    <w:rsid w:val="001A19AB"/>
    <w:rsid w:val="001A41BE"/>
    <w:rsid w:val="001A4758"/>
    <w:rsid w:val="001A5B47"/>
    <w:rsid w:val="001A665D"/>
    <w:rsid w:val="001A7A5D"/>
    <w:rsid w:val="001B1514"/>
    <w:rsid w:val="001B1DD3"/>
    <w:rsid w:val="001B306F"/>
    <w:rsid w:val="001B3CD3"/>
    <w:rsid w:val="001B4DD1"/>
    <w:rsid w:val="001B50B5"/>
    <w:rsid w:val="001B56C9"/>
    <w:rsid w:val="001C0929"/>
    <w:rsid w:val="001C0CD1"/>
    <w:rsid w:val="001C13F9"/>
    <w:rsid w:val="001C2475"/>
    <w:rsid w:val="001C2815"/>
    <w:rsid w:val="001C3EA8"/>
    <w:rsid w:val="001C4DF9"/>
    <w:rsid w:val="001C5174"/>
    <w:rsid w:val="001C66A5"/>
    <w:rsid w:val="001C675B"/>
    <w:rsid w:val="001D22C4"/>
    <w:rsid w:val="001D27DC"/>
    <w:rsid w:val="001D32B9"/>
    <w:rsid w:val="001D4619"/>
    <w:rsid w:val="001D63EC"/>
    <w:rsid w:val="001E0E25"/>
    <w:rsid w:val="001E137D"/>
    <w:rsid w:val="001E1D03"/>
    <w:rsid w:val="001E2059"/>
    <w:rsid w:val="001E4166"/>
    <w:rsid w:val="001E4443"/>
    <w:rsid w:val="001E488F"/>
    <w:rsid w:val="001E738E"/>
    <w:rsid w:val="001E7E06"/>
    <w:rsid w:val="001F0E1A"/>
    <w:rsid w:val="001F0FF1"/>
    <w:rsid w:val="001F2B26"/>
    <w:rsid w:val="001F355C"/>
    <w:rsid w:val="001F41A0"/>
    <w:rsid w:val="001F613B"/>
    <w:rsid w:val="001F659A"/>
    <w:rsid w:val="001F6EDE"/>
    <w:rsid w:val="001F71BC"/>
    <w:rsid w:val="001F7588"/>
    <w:rsid w:val="00200887"/>
    <w:rsid w:val="00201836"/>
    <w:rsid w:val="002066B0"/>
    <w:rsid w:val="0021114F"/>
    <w:rsid w:val="00211369"/>
    <w:rsid w:val="00211E27"/>
    <w:rsid w:val="00213281"/>
    <w:rsid w:val="002140F8"/>
    <w:rsid w:val="00214B18"/>
    <w:rsid w:val="002154BD"/>
    <w:rsid w:val="00215647"/>
    <w:rsid w:val="00215EB3"/>
    <w:rsid w:val="0021669D"/>
    <w:rsid w:val="00216C28"/>
    <w:rsid w:val="00220504"/>
    <w:rsid w:val="00220794"/>
    <w:rsid w:val="00221D7A"/>
    <w:rsid w:val="002224CD"/>
    <w:rsid w:val="00222E21"/>
    <w:rsid w:val="0022355D"/>
    <w:rsid w:val="00231B59"/>
    <w:rsid w:val="00231BA3"/>
    <w:rsid w:val="002322D2"/>
    <w:rsid w:val="002329C9"/>
    <w:rsid w:val="00236BD7"/>
    <w:rsid w:val="00236D3B"/>
    <w:rsid w:val="00237023"/>
    <w:rsid w:val="00240135"/>
    <w:rsid w:val="002402F1"/>
    <w:rsid w:val="00243FF9"/>
    <w:rsid w:val="00244AED"/>
    <w:rsid w:val="00244C1D"/>
    <w:rsid w:val="00245FCF"/>
    <w:rsid w:val="00250565"/>
    <w:rsid w:val="00251D55"/>
    <w:rsid w:val="00252197"/>
    <w:rsid w:val="0025396D"/>
    <w:rsid w:val="00253D85"/>
    <w:rsid w:val="002544C4"/>
    <w:rsid w:val="002548C2"/>
    <w:rsid w:val="002561CE"/>
    <w:rsid w:val="0025650A"/>
    <w:rsid w:val="002565CE"/>
    <w:rsid w:val="0026041C"/>
    <w:rsid w:val="00260B1B"/>
    <w:rsid w:val="00265A4D"/>
    <w:rsid w:val="00265D44"/>
    <w:rsid w:val="00266010"/>
    <w:rsid w:val="002667A0"/>
    <w:rsid w:val="0026772E"/>
    <w:rsid w:val="0026790E"/>
    <w:rsid w:val="00271E44"/>
    <w:rsid w:val="002722F1"/>
    <w:rsid w:val="00272E9C"/>
    <w:rsid w:val="00275394"/>
    <w:rsid w:val="00275E53"/>
    <w:rsid w:val="002769D3"/>
    <w:rsid w:val="00276AA0"/>
    <w:rsid w:val="00277972"/>
    <w:rsid w:val="00281829"/>
    <w:rsid w:val="00284480"/>
    <w:rsid w:val="00284B34"/>
    <w:rsid w:val="00284DB4"/>
    <w:rsid w:val="00285471"/>
    <w:rsid w:val="00285AE6"/>
    <w:rsid w:val="00286417"/>
    <w:rsid w:val="00286EE7"/>
    <w:rsid w:val="002877FD"/>
    <w:rsid w:val="00290C43"/>
    <w:rsid w:val="0029171F"/>
    <w:rsid w:val="00291C35"/>
    <w:rsid w:val="002932B2"/>
    <w:rsid w:val="00293701"/>
    <w:rsid w:val="00296A90"/>
    <w:rsid w:val="00296CE7"/>
    <w:rsid w:val="00297426"/>
    <w:rsid w:val="002A1041"/>
    <w:rsid w:val="002A3902"/>
    <w:rsid w:val="002A3DC3"/>
    <w:rsid w:val="002A4E5C"/>
    <w:rsid w:val="002A54C8"/>
    <w:rsid w:val="002A5A4B"/>
    <w:rsid w:val="002A7181"/>
    <w:rsid w:val="002A7511"/>
    <w:rsid w:val="002A7518"/>
    <w:rsid w:val="002B0B0F"/>
    <w:rsid w:val="002B13F1"/>
    <w:rsid w:val="002B31E5"/>
    <w:rsid w:val="002B4815"/>
    <w:rsid w:val="002B6FA0"/>
    <w:rsid w:val="002C26B0"/>
    <w:rsid w:val="002C49A8"/>
    <w:rsid w:val="002C5A02"/>
    <w:rsid w:val="002D1689"/>
    <w:rsid w:val="002D3890"/>
    <w:rsid w:val="002D504F"/>
    <w:rsid w:val="002D6A98"/>
    <w:rsid w:val="002D7A6B"/>
    <w:rsid w:val="002E0062"/>
    <w:rsid w:val="002E05B7"/>
    <w:rsid w:val="002E1230"/>
    <w:rsid w:val="002E1503"/>
    <w:rsid w:val="002E19B9"/>
    <w:rsid w:val="002E1FDB"/>
    <w:rsid w:val="002E3B42"/>
    <w:rsid w:val="002E448E"/>
    <w:rsid w:val="002E46E5"/>
    <w:rsid w:val="002E472D"/>
    <w:rsid w:val="002E4E79"/>
    <w:rsid w:val="002F5E79"/>
    <w:rsid w:val="002F5EBC"/>
    <w:rsid w:val="002F7629"/>
    <w:rsid w:val="002F7970"/>
    <w:rsid w:val="00300CAE"/>
    <w:rsid w:val="00301A99"/>
    <w:rsid w:val="00301C9D"/>
    <w:rsid w:val="0030487F"/>
    <w:rsid w:val="00306779"/>
    <w:rsid w:val="00311DE0"/>
    <w:rsid w:val="00313F7E"/>
    <w:rsid w:val="00316530"/>
    <w:rsid w:val="00317488"/>
    <w:rsid w:val="00317BC1"/>
    <w:rsid w:val="003200CA"/>
    <w:rsid w:val="003210A6"/>
    <w:rsid w:val="00321A16"/>
    <w:rsid w:val="00324F4A"/>
    <w:rsid w:val="003309E3"/>
    <w:rsid w:val="003312C2"/>
    <w:rsid w:val="003330E5"/>
    <w:rsid w:val="00335414"/>
    <w:rsid w:val="003359EA"/>
    <w:rsid w:val="00340993"/>
    <w:rsid w:val="003413A8"/>
    <w:rsid w:val="00342668"/>
    <w:rsid w:val="0034280F"/>
    <w:rsid w:val="00342825"/>
    <w:rsid w:val="003435E9"/>
    <w:rsid w:val="00345C0F"/>
    <w:rsid w:val="003503E4"/>
    <w:rsid w:val="003525D8"/>
    <w:rsid w:val="00353557"/>
    <w:rsid w:val="0035441F"/>
    <w:rsid w:val="00354663"/>
    <w:rsid w:val="0035471D"/>
    <w:rsid w:val="00354A1D"/>
    <w:rsid w:val="00356AF8"/>
    <w:rsid w:val="003570D7"/>
    <w:rsid w:val="003574BD"/>
    <w:rsid w:val="003575F4"/>
    <w:rsid w:val="0035796B"/>
    <w:rsid w:val="00360FF8"/>
    <w:rsid w:val="00361F0A"/>
    <w:rsid w:val="00366A26"/>
    <w:rsid w:val="00366BD0"/>
    <w:rsid w:val="003673FF"/>
    <w:rsid w:val="003674EB"/>
    <w:rsid w:val="00367DD2"/>
    <w:rsid w:val="00370866"/>
    <w:rsid w:val="00371118"/>
    <w:rsid w:val="00371221"/>
    <w:rsid w:val="0037436E"/>
    <w:rsid w:val="00376BAD"/>
    <w:rsid w:val="00376BFA"/>
    <w:rsid w:val="00376E19"/>
    <w:rsid w:val="00380DFD"/>
    <w:rsid w:val="003815C7"/>
    <w:rsid w:val="003820BD"/>
    <w:rsid w:val="0038345D"/>
    <w:rsid w:val="003835F1"/>
    <w:rsid w:val="003839AF"/>
    <w:rsid w:val="0038465A"/>
    <w:rsid w:val="00384AA2"/>
    <w:rsid w:val="003852E8"/>
    <w:rsid w:val="00385DC4"/>
    <w:rsid w:val="003861CF"/>
    <w:rsid w:val="00386A3A"/>
    <w:rsid w:val="00386A9B"/>
    <w:rsid w:val="00386C61"/>
    <w:rsid w:val="003912ED"/>
    <w:rsid w:val="0039282C"/>
    <w:rsid w:val="00392898"/>
    <w:rsid w:val="0039290A"/>
    <w:rsid w:val="003932D3"/>
    <w:rsid w:val="0039374B"/>
    <w:rsid w:val="00393F29"/>
    <w:rsid w:val="00394492"/>
    <w:rsid w:val="0039598B"/>
    <w:rsid w:val="00396151"/>
    <w:rsid w:val="003966F0"/>
    <w:rsid w:val="003A1B52"/>
    <w:rsid w:val="003A1C8A"/>
    <w:rsid w:val="003A42B9"/>
    <w:rsid w:val="003A4533"/>
    <w:rsid w:val="003A46AE"/>
    <w:rsid w:val="003A4AA8"/>
    <w:rsid w:val="003A7165"/>
    <w:rsid w:val="003B1DB5"/>
    <w:rsid w:val="003B485C"/>
    <w:rsid w:val="003B4B48"/>
    <w:rsid w:val="003B555A"/>
    <w:rsid w:val="003B6080"/>
    <w:rsid w:val="003B7AD5"/>
    <w:rsid w:val="003C0095"/>
    <w:rsid w:val="003C0495"/>
    <w:rsid w:val="003C0630"/>
    <w:rsid w:val="003C1239"/>
    <w:rsid w:val="003C1F0C"/>
    <w:rsid w:val="003C21FD"/>
    <w:rsid w:val="003C26E6"/>
    <w:rsid w:val="003C2BD6"/>
    <w:rsid w:val="003C3D97"/>
    <w:rsid w:val="003C5AC0"/>
    <w:rsid w:val="003D0E93"/>
    <w:rsid w:val="003D15FD"/>
    <w:rsid w:val="003D3E4A"/>
    <w:rsid w:val="003D4ACD"/>
    <w:rsid w:val="003D53AB"/>
    <w:rsid w:val="003D681F"/>
    <w:rsid w:val="003D6F45"/>
    <w:rsid w:val="003D7416"/>
    <w:rsid w:val="003D7768"/>
    <w:rsid w:val="003E0AD1"/>
    <w:rsid w:val="003E2A70"/>
    <w:rsid w:val="003E3DB6"/>
    <w:rsid w:val="003E3F37"/>
    <w:rsid w:val="003E46E8"/>
    <w:rsid w:val="003E693A"/>
    <w:rsid w:val="003F16D2"/>
    <w:rsid w:val="003F3EE5"/>
    <w:rsid w:val="003F417D"/>
    <w:rsid w:val="003F4632"/>
    <w:rsid w:val="003F7934"/>
    <w:rsid w:val="0040020B"/>
    <w:rsid w:val="0040383D"/>
    <w:rsid w:val="004048CD"/>
    <w:rsid w:val="00404D23"/>
    <w:rsid w:val="004062CA"/>
    <w:rsid w:val="00407155"/>
    <w:rsid w:val="00407960"/>
    <w:rsid w:val="004105BB"/>
    <w:rsid w:val="00411E12"/>
    <w:rsid w:val="00411EAF"/>
    <w:rsid w:val="004123DD"/>
    <w:rsid w:val="00413777"/>
    <w:rsid w:val="0041435F"/>
    <w:rsid w:val="00416001"/>
    <w:rsid w:val="00416DD2"/>
    <w:rsid w:val="004200FD"/>
    <w:rsid w:val="00420B24"/>
    <w:rsid w:val="00421A0E"/>
    <w:rsid w:val="004223C7"/>
    <w:rsid w:val="00423DC0"/>
    <w:rsid w:val="0042496E"/>
    <w:rsid w:val="00424A64"/>
    <w:rsid w:val="0042517E"/>
    <w:rsid w:val="00430D9D"/>
    <w:rsid w:val="00432C02"/>
    <w:rsid w:val="00432F98"/>
    <w:rsid w:val="004349F3"/>
    <w:rsid w:val="00434D53"/>
    <w:rsid w:val="004361C2"/>
    <w:rsid w:val="00436EB8"/>
    <w:rsid w:val="00437D4E"/>
    <w:rsid w:val="004413BF"/>
    <w:rsid w:val="00441D0A"/>
    <w:rsid w:val="00441D6D"/>
    <w:rsid w:val="00442240"/>
    <w:rsid w:val="00443C26"/>
    <w:rsid w:val="00443D3F"/>
    <w:rsid w:val="00444171"/>
    <w:rsid w:val="004463C4"/>
    <w:rsid w:val="00446ACB"/>
    <w:rsid w:val="00446B8A"/>
    <w:rsid w:val="004477CE"/>
    <w:rsid w:val="00450277"/>
    <w:rsid w:val="004512B2"/>
    <w:rsid w:val="004513C2"/>
    <w:rsid w:val="0045409C"/>
    <w:rsid w:val="004542E6"/>
    <w:rsid w:val="00455093"/>
    <w:rsid w:val="00455502"/>
    <w:rsid w:val="0045727E"/>
    <w:rsid w:val="0045747F"/>
    <w:rsid w:val="004606FD"/>
    <w:rsid w:val="0046179C"/>
    <w:rsid w:val="00461945"/>
    <w:rsid w:val="00461CD6"/>
    <w:rsid w:val="00462A07"/>
    <w:rsid w:val="004647AA"/>
    <w:rsid w:val="00465A55"/>
    <w:rsid w:val="004665EE"/>
    <w:rsid w:val="00467567"/>
    <w:rsid w:val="004710C8"/>
    <w:rsid w:val="004714F4"/>
    <w:rsid w:val="00471985"/>
    <w:rsid w:val="00472045"/>
    <w:rsid w:val="00472C8E"/>
    <w:rsid w:val="00473B4E"/>
    <w:rsid w:val="00474125"/>
    <w:rsid w:val="004801C0"/>
    <w:rsid w:val="00480B09"/>
    <w:rsid w:val="00480B94"/>
    <w:rsid w:val="004812DB"/>
    <w:rsid w:val="004824AC"/>
    <w:rsid w:val="00482F3B"/>
    <w:rsid w:val="004865D4"/>
    <w:rsid w:val="00491221"/>
    <w:rsid w:val="004915A1"/>
    <w:rsid w:val="00492739"/>
    <w:rsid w:val="00492ADB"/>
    <w:rsid w:val="0049400D"/>
    <w:rsid w:val="004942CE"/>
    <w:rsid w:val="004948EC"/>
    <w:rsid w:val="004954BD"/>
    <w:rsid w:val="00496286"/>
    <w:rsid w:val="0049733B"/>
    <w:rsid w:val="004A065C"/>
    <w:rsid w:val="004A2ECE"/>
    <w:rsid w:val="004A30CD"/>
    <w:rsid w:val="004A61A1"/>
    <w:rsid w:val="004A6A2C"/>
    <w:rsid w:val="004A7D16"/>
    <w:rsid w:val="004B1FDF"/>
    <w:rsid w:val="004B231E"/>
    <w:rsid w:val="004B2B3D"/>
    <w:rsid w:val="004B4E90"/>
    <w:rsid w:val="004B59EB"/>
    <w:rsid w:val="004B656B"/>
    <w:rsid w:val="004B7BEF"/>
    <w:rsid w:val="004C1E66"/>
    <w:rsid w:val="004C7867"/>
    <w:rsid w:val="004D099F"/>
    <w:rsid w:val="004D145E"/>
    <w:rsid w:val="004D1BCB"/>
    <w:rsid w:val="004D49EB"/>
    <w:rsid w:val="004D4FAD"/>
    <w:rsid w:val="004D5FC6"/>
    <w:rsid w:val="004D6C0D"/>
    <w:rsid w:val="004D7C89"/>
    <w:rsid w:val="004E1901"/>
    <w:rsid w:val="004E24D5"/>
    <w:rsid w:val="004E382F"/>
    <w:rsid w:val="004E4239"/>
    <w:rsid w:val="004E5133"/>
    <w:rsid w:val="004E5940"/>
    <w:rsid w:val="004E5ADA"/>
    <w:rsid w:val="004E5BB9"/>
    <w:rsid w:val="004E61E1"/>
    <w:rsid w:val="004E705A"/>
    <w:rsid w:val="004E7301"/>
    <w:rsid w:val="004F08E4"/>
    <w:rsid w:val="004F2B57"/>
    <w:rsid w:val="004F5057"/>
    <w:rsid w:val="004F5309"/>
    <w:rsid w:val="004F5F26"/>
    <w:rsid w:val="00500663"/>
    <w:rsid w:val="005015E3"/>
    <w:rsid w:val="00501CC8"/>
    <w:rsid w:val="00502EDA"/>
    <w:rsid w:val="00504893"/>
    <w:rsid w:val="00507051"/>
    <w:rsid w:val="00512D06"/>
    <w:rsid w:val="00513FE9"/>
    <w:rsid w:val="005141C9"/>
    <w:rsid w:val="00514FCE"/>
    <w:rsid w:val="0051768C"/>
    <w:rsid w:val="0052040C"/>
    <w:rsid w:val="00521602"/>
    <w:rsid w:val="00521EE0"/>
    <w:rsid w:val="005222B4"/>
    <w:rsid w:val="00522C67"/>
    <w:rsid w:val="00523747"/>
    <w:rsid w:val="00523A9D"/>
    <w:rsid w:val="0052450B"/>
    <w:rsid w:val="00525E43"/>
    <w:rsid w:val="00526BD3"/>
    <w:rsid w:val="00532CA9"/>
    <w:rsid w:val="005336FE"/>
    <w:rsid w:val="00534A4D"/>
    <w:rsid w:val="00535E8A"/>
    <w:rsid w:val="0053655E"/>
    <w:rsid w:val="00536B56"/>
    <w:rsid w:val="00536CE5"/>
    <w:rsid w:val="00537F98"/>
    <w:rsid w:val="005405A6"/>
    <w:rsid w:val="00541935"/>
    <w:rsid w:val="00541F81"/>
    <w:rsid w:val="00543A44"/>
    <w:rsid w:val="005455EF"/>
    <w:rsid w:val="0054758A"/>
    <w:rsid w:val="00554F3B"/>
    <w:rsid w:val="005571D2"/>
    <w:rsid w:val="00562A33"/>
    <w:rsid w:val="005641C0"/>
    <w:rsid w:val="00564643"/>
    <w:rsid w:val="00566E49"/>
    <w:rsid w:val="00571CB8"/>
    <w:rsid w:val="00573620"/>
    <w:rsid w:val="00575196"/>
    <w:rsid w:val="00575C43"/>
    <w:rsid w:val="00575EC8"/>
    <w:rsid w:val="005775A2"/>
    <w:rsid w:val="005808D1"/>
    <w:rsid w:val="005828CC"/>
    <w:rsid w:val="0058422D"/>
    <w:rsid w:val="00584D22"/>
    <w:rsid w:val="00592BBD"/>
    <w:rsid w:val="00593531"/>
    <w:rsid w:val="005A1A37"/>
    <w:rsid w:val="005A277C"/>
    <w:rsid w:val="005A3F3D"/>
    <w:rsid w:val="005A4860"/>
    <w:rsid w:val="005A5567"/>
    <w:rsid w:val="005A7DF5"/>
    <w:rsid w:val="005B1066"/>
    <w:rsid w:val="005B2F92"/>
    <w:rsid w:val="005B3CD3"/>
    <w:rsid w:val="005B4BF6"/>
    <w:rsid w:val="005B4C25"/>
    <w:rsid w:val="005B4EA5"/>
    <w:rsid w:val="005B4F60"/>
    <w:rsid w:val="005B5E0F"/>
    <w:rsid w:val="005B65EA"/>
    <w:rsid w:val="005B7452"/>
    <w:rsid w:val="005B798E"/>
    <w:rsid w:val="005B79E1"/>
    <w:rsid w:val="005C224B"/>
    <w:rsid w:val="005C4681"/>
    <w:rsid w:val="005C4BF8"/>
    <w:rsid w:val="005C5158"/>
    <w:rsid w:val="005D2E40"/>
    <w:rsid w:val="005D3677"/>
    <w:rsid w:val="005D36AA"/>
    <w:rsid w:val="005D36BD"/>
    <w:rsid w:val="005D682D"/>
    <w:rsid w:val="005D69C4"/>
    <w:rsid w:val="005D70C7"/>
    <w:rsid w:val="005E01CC"/>
    <w:rsid w:val="005E1748"/>
    <w:rsid w:val="005E2A4C"/>
    <w:rsid w:val="005E5562"/>
    <w:rsid w:val="005E5AA0"/>
    <w:rsid w:val="005E6E60"/>
    <w:rsid w:val="005E7314"/>
    <w:rsid w:val="005F15B5"/>
    <w:rsid w:val="005F1665"/>
    <w:rsid w:val="005F1895"/>
    <w:rsid w:val="005F4026"/>
    <w:rsid w:val="005F44D2"/>
    <w:rsid w:val="005F5FD9"/>
    <w:rsid w:val="005F627F"/>
    <w:rsid w:val="006028BC"/>
    <w:rsid w:val="00602BCB"/>
    <w:rsid w:val="0060393C"/>
    <w:rsid w:val="00603976"/>
    <w:rsid w:val="0060797B"/>
    <w:rsid w:val="00616EE2"/>
    <w:rsid w:val="0061735E"/>
    <w:rsid w:val="00617614"/>
    <w:rsid w:val="00617F80"/>
    <w:rsid w:val="006200F7"/>
    <w:rsid w:val="0062141E"/>
    <w:rsid w:val="00621D46"/>
    <w:rsid w:val="00622E78"/>
    <w:rsid w:val="006245A7"/>
    <w:rsid w:val="006256EC"/>
    <w:rsid w:val="0062601B"/>
    <w:rsid w:val="00626710"/>
    <w:rsid w:val="00630A66"/>
    <w:rsid w:val="00632BE5"/>
    <w:rsid w:val="00633D2D"/>
    <w:rsid w:val="0063455A"/>
    <w:rsid w:val="0063471E"/>
    <w:rsid w:val="006349AA"/>
    <w:rsid w:val="00637360"/>
    <w:rsid w:val="00637545"/>
    <w:rsid w:val="00640B09"/>
    <w:rsid w:val="006419AE"/>
    <w:rsid w:val="00642508"/>
    <w:rsid w:val="00642739"/>
    <w:rsid w:val="0064462D"/>
    <w:rsid w:val="006450A3"/>
    <w:rsid w:val="006503E5"/>
    <w:rsid w:val="00651172"/>
    <w:rsid w:val="00651893"/>
    <w:rsid w:val="006527A2"/>
    <w:rsid w:val="00653925"/>
    <w:rsid w:val="006539FF"/>
    <w:rsid w:val="00653EA3"/>
    <w:rsid w:val="006549F5"/>
    <w:rsid w:val="006565BC"/>
    <w:rsid w:val="00661B6F"/>
    <w:rsid w:val="00661C8E"/>
    <w:rsid w:val="006621B1"/>
    <w:rsid w:val="006625EE"/>
    <w:rsid w:val="00662D09"/>
    <w:rsid w:val="0066389C"/>
    <w:rsid w:val="006638C8"/>
    <w:rsid w:val="00664677"/>
    <w:rsid w:val="006649C2"/>
    <w:rsid w:val="006658A3"/>
    <w:rsid w:val="00666A5E"/>
    <w:rsid w:val="00666C36"/>
    <w:rsid w:val="006679CC"/>
    <w:rsid w:val="00667FC5"/>
    <w:rsid w:val="0067048B"/>
    <w:rsid w:val="00670ABF"/>
    <w:rsid w:val="00671C4F"/>
    <w:rsid w:val="006734AA"/>
    <w:rsid w:val="006760B4"/>
    <w:rsid w:val="00677FF5"/>
    <w:rsid w:val="00680B46"/>
    <w:rsid w:val="006830CC"/>
    <w:rsid w:val="00683A09"/>
    <w:rsid w:val="00685C42"/>
    <w:rsid w:val="00687520"/>
    <w:rsid w:val="00687FE0"/>
    <w:rsid w:val="006915C0"/>
    <w:rsid w:val="00695009"/>
    <w:rsid w:val="006970F6"/>
    <w:rsid w:val="006973F4"/>
    <w:rsid w:val="006A11CE"/>
    <w:rsid w:val="006A20FF"/>
    <w:rsid w:val="006A27BB"/>
    <w:rsid w:val="006A33AB"/>
    <w:rsid w:val="006A5257"/>
    <w:rsid w:val="006A5549"/>
    <w:rsid w:val="006A6677"/>
    <w:rsid w:val="006A6CB5"/>
    <w:rsid w:val="006A7155"/>
    <w:rsid w:val="006A723D"/>
    <w:rsid w:val="006A7AFA"/>
    <w:rsid w:val="006A7C37"/>
    <w:rsid w:val="006B1B7B"/>
    <w:rsid w:val="006B233D"/>
    <w:rsid w:val="006B2363"/>
    <w:rsid w:val="006B23F6"/>
    <w:rsid w:val="006B3006"/>
    <w:rsid w:val="006B3C93"/>
    <w:rsid w:val="006B4DC1"/>
    <w:rsid w:val="006B51F6"/>
    <w:rsid w:val="006B54D3"/>
    <w:rsid w:val="006C0086"/>
    <w:rsid w:val="006C0BA8"/>
    <w:rsid w:val="006C0E88"/>
    <w:rsid w:val="006C122F"/>
    <w:rsid w:val="006C24B2"/>
    <w:rsid w:val="006D132C"/>
    <w:rsid w:val="006D4837"/>
    <w:rsid w:val="006D49D6"/>
    <w:rsid w:val="006D516B"/>
    <w:rsid w:val="006D61C7"/>
    <w:rsid w:val="006D6E13"/>
    <w:rsid w:val="006D788C"/>
    <w:rsid w:val="006E22F7"/>
    <w:rsid w:val="006E2F1A"/>
    <w:rsid w:val="006E308D"/>
    <w:rsid w:val="006E32F6"/>
    <w:rsid w:val="006E4ED5"/>
    <w:rsid w:val="006E6F60"/>
    <w:rsid w:val="006F135F"/>
    <w:rsid w:val="006F3159"/>
    <w:rsid w:val="006F3847"/>
    <w:rsid w:val="006F3C9A"/>
    <w:rsid w:val="006F5341"/>
    <w:rsid w:val="006F54DC"/>
    <w:rsid w:val="006F65FA"/>
    <w:rsid w:val="00700205"/>
    <w:rsid w:val="0070217E"/>
    <w:rsid w:val="007067B1"/>
    <w:rsid w:val="007070B3"/>
    <w:rsid w:val="00707755"/>
    <w:rsid w:val="00710750"/>
    <w:rsid w:val="00710833"/>
    <w:rsid w:val="00710878"/>
    <w:rsid w:val="00712EB4"/>
    <w:rsid w:val="00713AE5"/>
    <w:rsid w:val="0071467C"/>
    <w:rsid w:val="00714CEE"/>
    <w:rsid w:val="00716311"/>
    <w:rsid w:val="00716B82"/>
    <w:rsid w:val="00716EE2"/>
    <w:rsid w:val="00717434"/>
    <w:rsid w:val="00720CED"/>
    <w:rsid w:val="00721703"/>
    <w:rsid w:val="007218F5"/>
    <w:rsid w:val="00721E0C"/>
    <w:rsid w:val="007235B1"/>
    <w:rsid w:val="00723FFE"/>
    <w:rsid w:val="00724D18"/>
    <w:rsid w:val="007250D1"/>
    <w:rsid w:val="0072610A"/>
    <w:rsid w:val="00726A2B"/>
    <w:rsid w:val="00726D16"/>
    <w:rsid w:val="00726ECD"/>
    <w:rsid w:val="007276BE"/>
    <w:rsid w:val="00732F0F"/>
    <w:rsid w:val="0073395E"/>
    <w:rsid w:val="00734330"/>
    <w:rsid w:val="007348B1"/>
    <w:rsid w:val="00734D70"/>
    <w:rsid w:val="007351E7"/>
    <w:rsid w:val="007379C9"/>
    <w:rsid w:val="00741227"/>
    <w:rsid w:val="00741798"/>
    <w:rsid w:val="007437C4"/>
    <w:rsid w:val="00743822"/>
    <w:rsid w:val="0074407E"/>
    <w:rsid w:val="00747872"/>
    <w:rsid w:val="00747A41"/>
    <w:rsid w:val="0075161F"/>
    <w:rsid w:val="007560DB"/>
    <w:rsid w:val="007566B6"/>
    <w:rsid w:val="007576AC"/>
    <w:rsid w:val="00757D4D"/>
    <w:rsid w:val="00757FF0"/>
    <w:rsid w:val="00760BD5"/>
    <w:rsid w:val="007635B5"/>
    <w:rsid w:val="00766728"/>
    <w:rsid w:val="00766AF0"/>
    <w:rsid w:val="007720F5"/>
    <w:rsid w:val="00772DEE"/>
    <w:rsid w:val="0077302D"/>
    <w:rsid w:val="00773033"/>
    <w:rsid w:val="007739C0"/>
    <w:rsid w:val="0077419E"/>
    <w:rsid w:val="00775F10"/>
    <w:rsid w:val="007778EC"/>
    <w:rsid w:val="0077798D"/>
    <w:rsid w:val="00777FE4"/>
    <w:rsid w:val="007807B3"/>
    <w:rsid w:val="00780A0D"/>
    <w:rsid w:val="00780DEA"/>
    <w:rsid w:val="00781CEC"/>
    <w:rsid w:val="00782B41"/>
    <w:rsid w:val="00782DF9"/>
    <w:rsid w:val="00782FB3"/>
    <w:rsid w:val="0078304B"/>
    <w:rsid w:val="007834AA"/>
    <w:rsid w:val="00784B01"/>
    <w:rsid w:val="007855D2"/>
    <w:rsid w:val="007859DA"/>
    <w:rsid w:val="00786DF0"/>
    <w:rsid w:val="00792C1F"/>
    <w:rsid w:val="00792CE4"/>
    <w:rsid w:val="00795E7D"/>
    <w:rsid w:val="00796549"/>
    <w:rsid w:val="0079657B"/>
    <w:rsid w:val="00796F32"/>
    <w:rsid w:val="007A26AB"/>
    <w:rsid w:val="007A2CBF"/>
    <w:rsid w:val="007A3DA9"/>
    <w:rsid w:val="007A5A01"/>
    <w:rsid w:val="007A5B4C"/>
    <w:rsid w:val="007A7072"/>
    <w:rsid w:val="007B00DA"/>
    <w:rsid w:val="007B0350"/>
    <w:rsid w:val="007B20C9"/>
    <w:rsid w:val="007B3BC4"/>
    <w:rsid w:val="007B50C4"/>
    <w:rsid w:val="007B5826"/>
    <w:rsid w:val="007B5EAD"/>
    <w:rsid w:val="007B6534"/>
    <w:rsid w:val="007B7741"/>
    <w:rsid w:val="007B7D04"/>
    <w:rsid w:val="007C0C81"/>
    <w:rsid w:val="007C4A1F"/>
    <w:rsid w:val="007C5485"/>
    <w:rsid w:val="007C7BD2"/>
    <w:rsid w:val="007C7EF4"/>
    <w:rsid w:val="007D09C5"/>
    <w:rsid w:val="007D1669"/>
    <w:rsid w:val="007D2AB3"/>
    <w:rsid w:val="007D428D"/>
    <w:rsid w:val="007D4476"/>
    <w:rsid w:val="007D6128"/>
    <w:rsid w:val="007D65FB"/>
    <w:rsid w:val="007E0A0D"/>
    <w:rsid w:val="007E1309"/>
    <w:rsid w:val="007E13BF"/>
    <w:rsid w:val="007E16CE"/>
    <w:rsid w:val="007E19F6"/>
    <w:rsid w:val="007E2D6E"/>
    <w:rsid w:val="007E3AB0"/>
    <w:rsid w:val="007E3FC3"/>
    <w:rsid w:val="007E4BD3"/>
    <w:rsid w:val="007E5D6E"/>
    <w:rsid w:val="007E686A"/>
    <w:rsid w:val="007E7435"/>
    <w:rsid w:val="007F223C"/>
    <w:rsid w:val="007F22C0"/>
    <w:rsid w:val="007F36A5"/>
    <w:rsid w:val="007F3C2B"/>
    <w:rsid w:val="007F43EF"/>
    <w:rsid w:val="007F4FFD"/>
    <w:rsid w:val="007F6002"/>
    <w:rsid w:val="007F6F18"/>
    <w:rsid w:val="00800B16"/>
    <w:rsid w:val="00801A04"/>
    <w:rsid w:val="00801C3C"/>
    <w:rsid w:val="00804013"/>
    <w:rsid w:val="00804926"/>
    <w:rsid w:val="008063AE"/>
    <w:rsid w:val="008068CA"/>
    <w:rsid w:val="00806F98"/>
    <w:rsid w:val="00811A19"/>
    <w:rsid w:val="00812572"/>
    <w:rsid w:val="008128DF"/>
    <w:rsid w:val="008143B0"/>
    <w:rsid w:val="00817114"/>
    <w:rsid w:val="00820059"/>
    <w:rsid w:val="00820633"/>
    <w:rsid w:val="00820EA1"/>
    <w:rsid w:val="008212D9"/>
    <w:rsid w:val="00821412"/>
    <w:rsid w:val="0082177E"/>
    <w:rsid w:val="008217CA"/>
    <w:rsid w:val="008238FC"/>
    <w:rsid w:val="0082567E"/>
    <w:rsid w:val="00825E1A"/>
    <w:rsid w:val="00827BB4"/>
    <w:rsid w:val="008310F0"/>
    <w:rsid w:val="00831C8E"/>
    <w:rsid w:val="00831DB3"/>
    <w:rsid w:val="00832D1E"/>
    <w:rsid w:val="008331BF"/>
    <w:rsid w:val="008334CE"/>
    <w:rsid w:val="00833AED"/>
    <w:rsid w:val="00833E87"/>
    <w:rsid w:val="00835046"/>
    <w:rsid w:val="008359D6"/>
    <w:rsid w:val="0083712A"/>
    <w:rsid w:val="00837E72"/>
    <w:rsid w:val="00842A57"/>
    <w:rsid w:val="008435B1"/>
    <w:rsid w:val="00843E28"/>
    <w:rsid w:val="008466F6"/>
    <w:rsid w:val="00847B8A"/>
    <w:rsid w:val="00850270"/>
    <w:rsid w:val="00852001"/>
    <w:rsid w:val="0085250D"/>
    <w:rsid w:val="00853F7D"/>
    <w:rsid w:val="00854A84"/>
    <w:rsid w:val="00854E76"/>
    <w:rsid w:val="008563D0"/>
    <w:rsid w:val="00856659"/>
    <w:rsid w:val="008575C2"/>
    <w:rsid w:val="00857F67"/>
    <w:rsid w:val="008626B2"/>
    <w:rsid w:val="00865CF6"/>
    <w:rsid w:val="008661EE"/>
    <w:rsid w:val="008664A8"/>
    <w:rsid w:val="0086798C"/>
    <w:rsid w:val="00867DB9"/>
    <w:rsid w:val="00871157"/>
    <w:rsid w:val="008726E5"/>
    <w:rsid w:val="008732DC"/>
    <w:rsid w:val="00874456"/>
    <w:rsid w:val="00874CAF"/>
    <w:rsid w:val="00874D66"/>
    <w:rsid w:val="008758E7"/>
    <w:rsid w:val="00875C11"/>
    <w:rsid w:val="00880832"/>
    <w:rsid w:val="00881E41"/>
    <w:rsid w:val="00882D1E"/>
    <w:rsid w:val="008839CC"/>
    <w:rsid w:val="00884234"/>
    <w:rsid w:val="00885438"/>
    <w:rsid w:val="00887FB0"/>
    <w:rsid w:val="00887FF4"/>
    <w:rsid w:val="008906BE"/>
    <w:rsid w:val="00890766"/>
    <w:rsid w:val="00891C75"/>
    <w:rsid w:val="008940FA"/>
    <w:rsid w:val="0089470C"/>
    <w:rsid w:val="00894F77"/>
    <w:rsid w:val="0089600A"/>
    <w:rsid w:val="008966F5"/>
    <w:rsid w:val="008A06AE"/>
    <w:rsid w:val="008A092E"/>
    <w:rsid w:val="008A0F6C"/>
    <w:rsid w:val="008A26DC"/>
    <w:rsid w:val="008A2734"/>
    <w:rsid w:val="008A5730"/>
    <w:rsid w:val="008A5D5D"/>
    <w:rsid w:val="008A76B7"/>
    <w:rsid w:val="008A7F13"/>
    <w:rsid w:val="008A7FD2"/>
    <w:rsid w:val="008B0D53"/>
    <w:rsid w:val="008B228D"/>
    <w:rsid w:val="008B373C"/>
    <w:rsid w:val="008B4729"/>
    <w:rsid w:val="008B517B"/>
    <w:rsid w:val="008B51B7"/>
    <w:rsid w:val="008B611C"/>
    <w:rsid w:val="008B68ED"/>
    <w:rsid w:val="008B6E27"/>
    <w:rsid w:val="008B79FD"/>
    <w:rsid w:val="008C1935"/>
    <w:rsid w:val="008C1BE7"/>
    <w:rsid w:val="008C2004"/>
    <w:rsid w:val="008C4704"/>
    <w:rsid w:val="008C541C"/>
    <w:rsid w:val="008C578E"/>
    <w:rsid w:val="008C57AA"/>
    <w:rsid w:val="008C638E"/>
    <w:rsid w:val="008C7905"/>
    <w:rsid w:val="008D1743"/>
    <w:rsid w:val="008D1B36"/>
    <w:rsid w:val="008D1F5D"/>
    <w:rsid w:val="008D3CB6"/>
    <w:rsid w:val="008D3D6D"/>
    <w:rsid w:val="008D4E8C"/>
    <w:rsid w:val="008D5753"/>
    <w:rsid w:val="008D601E"/>
    <w:rsid w:val="008D697D"/>
    <w:rsid w:val="008D71D6"/>
    <w:rsid w:val="008D7F32"/>
    <w:rsid w:val="008E00A0"/>
    <w:rsid w:val="008E00B3"/>
    <w:rsid w:val="008E093D"/>
    <w:rsid w:val="008E0A17"/>
    <w:rsid w:val="008E109F"/>
    <w:rsid w:val="008E2128"/>
    <w:rsid w:val="008E59BE"/>
    <w:rsid w:val="008E648F"/>
    <w:rsid w:val="008E7460"/>
    <w:rsid w:val="008E74C2"/>
    <w:rsid w:val="008E7543"/>
    <w:rsid w:val="008E7E17"/>
    <w:rsid w:val="008F057C"/>
    <w:rsid w:val="008F2E28"/>
    <w:rsid w:val="008F4183"/>
    <w:rsid w:val="008F79B0"/>
    <w:rsid w:val="00900A76"/>
    <w:rsid w:val="00903A9E"/>
    <w:rsid w:val="00905BF3"/>
    <w:rsid w:val="00907982"/>
    <w:rsid w:val="00907D6B"/>
    <w:rsid w:val="00910075"/>
    <w:rsid w:val="009114C9"/>
    <w:rsid w:val="00912665"/>
    <w:rsid w:val="0091369A"/>
    <w:rsid w:val="00913E55"/>
    <w:rsid w:val="009168A4"/>
    <w:rsid w:val="009201B5"/>
    <w:rsid w:val="00920632"/>
    <w:rsid w:val="00922EA4"/>
    <w:rsid w:val="00923B29"/>
    <w:rsid w:val="00924475"/>
    <w:rsid w:val="00925832"/>
    <w:rsid w:val="00927721"/>
    <w:rsid w:val="009278DE"/>
    <w:rsid w:val="00930753"/>
    <w:rsid w:val="00931F05"/>
    <w:rsid w:val="00931F41"/>
    <w:rsid w:val="00932AAE"/>
    <w:rsid w:val="0093362D"/>
    <w:rsid w:val="00933F75"/>
    <w:rsid w:val="00934C3D"/>
    <w:rsid w:val="009364CA"/>
    <w:rsid w:val="00940371"/>
    <w:rsid w:val="00940FFF"/>
    <w:rsid w:val="009413D5"/>
    <w:rsid w:val="00941E5C"/>
    <w:rsid w:val="00947A0C"/>
    <w:rsid w:val="00950A1C"/>
    <w:rsid w:val="00951590"/>
    <w:rsid w:val="00951B54"/>
    <w:rsid w:val="00951E1C"/>
    <w:rsid w:val="00952977"/>
    <w:rsid w:val="00952D6A"/>
    <w:rsid w:val="00954EDC"/>
    <w:rsid w:val="0095518E"/>
    <w:rsid w:val="00955895"/>
    <w:rsid w:val="0095764D"/>
    <w:rsid w:val="00957B04"/>
    <w:rsid w:val="0096158A"/>
    <w:rsid w:val="009629C4"/>
    <w:rsid w:val="0096319A"/>
    <w:rsid w:val="009634C3"/>
    <w:rsid w:val="00965A59"/>
    <w:rsid w:val="00965CF5"/>
    <w:rsid w:val="009661BF"/>
    <w:rsid w:val="009668AB"/>
    <w:rsid w:val="00967090"/>
    <w:rsid w:val="00973232"/>
    <w:rsid w:val="00973D3C"/>
    <w:rsid w:val="00974B58"/>
    <w:rsid w:val="00974EEC"/>
    <w:rsid w:val="009755E0"/>
    <w:rsid w:val="009758E0"/>
    <w:rsid w:val="00975E3B"/>
    <w:rsid w:val="00976C0D"/>
    <w:rsid w:val="00977125"/>
    <w:rsid w:val="009807F1"/>
    <w:rsid w:val="00980B58"/>
    <w:rsid w:val="00982304"/>
    <w:rsid w:val="00982448"/>
    <w:rsid w:val="00986293"/>
    <w:rsid w:val="0099362D"/>
    <w:rsid w:val="0099604E"/>
    <w:rsid w:val="009A094A"/>
    <w:rsid w:val="009A31B5"/>
    <w:rsid w:val="009A3AAC"/>
    <w:rsid w:val="009A457F"/>
    <w:rsid w:val="009A46EE"/>
    <w:rsid w:val="009A4A07"/>
    <w:rsid w:val="009A558A"/>
    <w:rsid w:val="009A5A3F"/>
    <w:rsid w:val="009A682F"/>
    <w:rsid w:val="009A7C62"/>
    <w:rsid w:val="009B2B0C"/>
    <w:rsid w:val="009B36CD"/>
    <w:rsid w:val="009B37C2"/>
    <w:rsid w:val="009B3D5C"/>
    <w:rsid w:val="009C0327"/>
    <w:rsid w:val="009C2071"/>
    <w:rsid w:val="009C2795"/>
    <w:rsid w:val="009C384F"/>
    <w:rsid w:val="009C7B48"/>
    <w:rsid w:val="009D0261"/>
    <w:rsid w:val="009D0BD4"/>
    <w:rsid w:val="009D19FD"/>
    <w:rsid w:val="009D23E1"/>
    <w:rsid w:val="009D5845"/>
    <w:rsid w:val="009D6A89"/>
    <w:rsid w:val="009D79C9"/>
    <w:rsid w:val="009E2D7C"/>
    <w:rsid w:val="009E35DB"/>
    <w:rsid w:val="009E3A4A"/>
    <w:rsid w:val="009E4922"/>
    <w:rsid w:val="009E5144"/>
    <w:rsid w:val="009E59F8"/>
    <w:rsid w:val="009E5A6E"/>
    <w:rsid w:val="009E62A0"/>
    <w:rsid w:val="009E6D17"/>
    <w:rsid w:val="009E7210"/>
    <w:rsid w:val="009F1F9C"/>
    <w:rsid w:val="009F3A1D"/>
    <w:rsid w:val="009F3C2A"/>
    <w:rsid w:val="009F4A9E"/>
    <w:rsid w:val="009F534A"/>
    <w:rsid w:val="009F56E7"/>
    <w:rsid w:val="00A013E4"/>
    <w:rsid w:val="00A02114"/>
    <w:rsid w:val="00A03142"/>
    <w:rsid w:val="00A0333B"/>
    <w:rsid w:val="00A03A5C"/>
    <w:rsid w:val="00A04D2F"/>
    <w:rsid w:val="00A14A46"/>
    <w:rsid w:val="00A15418"/>
    <w:rsid w:val="00A16322"/>
    <w:rsid w:val="00A1680D"/>
    <w:rsid w:val="00A179A3"/>
    <w:rsid w:val="00A2277A"/>
    <w:rsid w:val="00A22799"/>
    <w:rsid w:val="00A259FD"/>
    <w:rsid w:val="00A30F0C"/>
    <w:rsid w:val="00A31C09"/>
    <w:rsid w:val="00A32C12"/>
    <w:rsid w:val="00A32EC1"/>
    <w:rsid w:val="00A3689A"/>
    <w:rsid w:val="00A37D1F"/>
    <w:rsid w:val="00A477FE"/>
    <w:rsid w:val="00A47F46"/>
    <w:rsid w:val="00A5037B"/>
    <w:rsid w:val="00A50609"/>
    <w:rsid w:val="00A514FF"/>
    <w:rsid w:val="00A51F26"/>
    <w:rsid w:val="00A52084"/>
    <w:rsid w:val="00A52B11"/>
    <w:rsid w:val="00A5339C"/>
    <w:rsid w:val="00A54D51"/>
    <w:rsid w:val="00A55313"/>
    <w:rsid w:val="00A57E60"/>
    <w:rsid w:val="00A60F69"/>
    <w:rsid w:val="00A61E75"/>
    <w:rsid w:val="00A62431"/>
    <w:rsid w:val="00A626D1"/>
    <w:rsid w:val="00A63051"/>
    <w:rsid w:val="00A63135"/>
    <w:rsid w:val="00A6314C"/>
    <w:rsid w:val="00A6319A"/>
    <w:rsid w:val="00A65FF4"/>
    <w:rsid w:val="00A6691C"/>
    <w:rsid w:val="00A6712D"/>
    <w:rsid w:val="00A67A93"/>
    <w:rsid w:val="00A711AD"/>
    <w:rsid w:val="00A72FD0"/>
    <w:rsid w:val="00A735B4"/>
    <w:rsid w:val="00A7389E"/>
    <w:rsid w:val="00A73972"/>
    <w:rsid w:val="00A745D5"/>
    <w:rsid w:val="00A7674F"/>
    <w:rsid w:val="00A76845"/>
    <w:rsid w:val="00A76B4E"/>
    <w:rsid w:val="00A77F56"/>
    <w:rsid w:val="00A813E3"/>
    <w:rsid w:val="00A81B81"/>
    <w:rsid w:val="00A83DC5"/>
    <w:rsid w:val="00A845F5"/>
    <w:rsid w:val="00A850AC"/>
    <w:rsid w:val="00A859F6"/>
    <w:rsid w:val="00A85E64"/>
    <w:rsid w:val="00A861EA"/>
    <w:rsid w:val="00A87953"/>
    <w:rsid w:val="00A87EF1"/>
    <w:rsid w:val="00A90917"/>
    <w:rsid w:val="00A91EE6"/>
    <w:rsid w:val="00A92D59"/>
    <w:rsid w:val="00A94528"/>
    <w:rsid w:val="00A947D7"/>
    <w:rsid w:val="00A94A10"/>
    <w:rsid w:val="00A962C3"/>
    <w:rsid w:val="00A96342"/>
    <w:rsid w:val="00AA0352"/>
    <w:rsid w:val="00AA27C5"/>
    <w:rsid w:val="00AA2C2C"/>
    <w:rsid w:val="00AA5221"/>
    <w:rsid w:val="00AA5356"/>
    <w:rsid w:val="00AA5F98"/>
    <w:rsid w:val="00AA6041"/>
    <w:rsid w:val="00AA6309"/>
    <w:rsid w:val="00AA6E6D"/>
    <w:rsid w:val="00AB0F01"/>
    <w:rsid w:val="00AB24FD"/>
    <w:rsid w:val="00AB252C"/>
    <w:rsid w:val="00AB46BC"/>
    <w:rsid w:val="00AB532C"/>
    <w:rsid w:val="00AB6B1C"/>
    <w:rsid w:val="00AB6B6F"/>
    <w:rsid w:val="00AB76F8"/>
    <w:rsid w:val="00AC0609"/>
    <w:rsid w:val="00AC0B06"/>
    <w:rsid w:val="00AC0B2A"/>
    <w:rsid w:val="00AC0E16"/>
    <w:rsid w:val="00AC21D5"/>
    <w:rsid w:val="00AC24CA"/>
    <w:rsid w:val="00AC2DE7"/>
    <w:rsid w:val="00AC3BC2"/>
    <w:rsid w:val="00AC4721"/>
    <w:rsid w:val="00AC4FAD"/>
    <w:rsid w:val="00AC5652"/>
    <w:rsid w:val="00AD37A5"/>
    <w:rsid w:val="00AD3CBE"/>
    <w:rsid w:val="00AD3D69"/>
    <w:rsid w:val="00AE1924"/>
    <w:rsid w:val="00AE48F3"/>
    <w:rsid w:val="00AE4A0F"/>
    <w:rsid w:val="00AE599A"/>
    <w:rsid w:val="00AE782F"/>
    <w:rsid w:val="00AF0971"/>
    <w:rsid w:val="00AF164E"/>
    <w:rsid w:val="00AF2AC3"/>
    <w:rsid w:val="00AF358A"/>
    <w:rsid w:val="00AF3AB7"/>
    <w:rsid w:val="00AF4832"/>
    <w:rsid w:val="00AF54D0"/>
    <w:rsid w:val="00AF5BED"/>
    <w:rsid w:val="00B00527"/>
    <w:rsid w:val="00B013A6"/>
    <w:rsid w:val="00B01CE2"/>
    <w:rsid w:val="00B04111"/>
    <w:rsid w:val="00B04197"/>
    <w:rsid w:val="00B04CBD"/>
    <w:rsid w:val="00B05301"/>
    <w:rsid w:val="00B06905"/>
    <w:rsid w:val="00B07372"/>
    <w:rsid w:val="00B07D09"/>
    <w:rsid w:val="00B100E4"/>
    <w:rsid w:val="00B100F8"/>
    <w:rsid w:val="00B10FD9"/>
    <w:rsid w:val="00B121DC"/>
    <w:rsid w:val="00B12307"/>
    <w:rsid w:val="00B1266A"/>
    <w:rsid w:val="00B12E53"/>
    <w:rsid w:val="00B143CF"/>
    <w:rsid w:val="00B1613F"/>
    <w:rsid w:val="00B17331"/>
    <w:rsid w:val="00B177EF"/>
    <w:rsid w:val="00B217DA"/>
    <w:rsid w:val="00B22737"/>
    <w:rsid w:val="00B22C59"/>
    <w:rsid w:val="00B234EE"/>
    <w:rsid w:val="00B24170"/>
    <w:rsid w:val="00B2564E"/>
    <w:rsid w:val="00B2681B"/>
    <w:rsid w:val="00B27F40"/>
    <w:rsid w:val="00B31808"/>
    <w:rsid w:val="00B31834"/>
    <w:rsid w:val="00B31C9B"/>
    <w:rsid w:val="00B320EF"/>
    <w:rsid w:val="00B323E8"/>
    <w:rsid w:val="00B3456B"/>
    <w:rsid w:val="00B3487C"/>
    <w:rsid w:val="00B34FF0"/>
    <w:rsid w:val="00B3605F"/>
    <w:rsid w:val="00B36AF1"/>
    <w:rsid w:val="00B36D45"/>
    <w:rsid w:val="00B37332"/>
    <w:rsid w:val="00B40301"/>
    <w:rsid w:val="00B40B8B"/>
    <w:rsid w:val="00B41E7C"/>
    <w:rsid w:val="00B43395"/>
    <w:rsid w:val="00B44D0B"/>
    <w:rsid w:val="00B44EDC"/>
    <w:rsid w:val="00B4518D"/>
    <w:rsid w:val="00B453FD"/>
    <w:rsid w:val="00B50CC5"/>
    <w:rsid w:val="00B516E6"/>
    <w:rsid w:val="00B51CEF"/>
    <w:rsid w:val="00B52B0D"/>
    <w:rsid w:val="00B5304C"/>
    <w:rsid w:val="00B54813"/>
    <w:rsid w:val="00B57099"/>
    <w:rsid w:val="00B574A0"/>
    <w:rsid w:val="00B605F9"/>
    <w:rsid w:val="00B6060F"/>
    <w:rsid w:val="00B62574"/>
    <w:rsid w:val="00B62BBA"/>
    <w:rsid w:val="00B62F50"/>
    <w:rsid w:val="00B63514"/>
    <w:rsid w:val="00B65406"/>
    <w:rsid w:val="00B65DCC"/>
    <w:rsid w:val="00B661C3"/>
    <w:rsid w:val="00B66BBF"/>
    <w:rsid w:val="00B67606"/>
    <w:rsid w:val="00B70EF2"/>
    <w:rsid w:val="00B71B0B"/>
    <w:rsid w:val="00B72B2E"/>
    <w:rsid w:val="00B742CB"/>
    <w:rsid w:val="00B74372"/>
    <w:rsid w:val="00B74B06"/>
    <w:rsid w:val="00B7653E"/>
    <w:rsid w:val="00B7712B"/>
    <w:rsid w:val="00B80ADE"/>
    <w:rsid w:val="00B837DD"/>
    <w:rsid w:val="00B83F3E"/>
    <w:rsid w:val="00B85839"/>
    <w:rsid w:val="00B85AB5"/>
    <w:rsid w:val="00B87D8A"/>
    <w:rsid w:val="00B87FEB"/>
    <w:rsid w:val="00B90A30"/>
    <w:rsid w:val="00B91DCB"/>
    <w:rsid w:val="00B9224B"/>
    <w:rsid w:val="00B92939"/>
    <w:rsid w:val="00B9302B"/>
    <w:rsid w:val="00B9386F"/>
    <w:rsid w:val="00B940BC"/>
    <w:rsid w:val="00B94EC1"/>
    <w:rsid w:val="00B966BD"/>
    <w:rsid w:val="00B96C99"/>
    <w:rsid w:val="00BA0488"/>
    <w:rsid w:val="00BA0F83"/>
    <w:rsid w:val="00BA12DC"/>
    <w:rsid w:val="00BA22B1"/>
    <w:rsid w:val="00BA4133"/>
    <w:rsid w:val="00BA721A"/>
    <w:rsid w:val="00BA7748"/>
    <w:rsid w:val="00BB0C55"/>
    <w:rsid w:val="00BB3B24"/>
    <w:rsid w:val="00BB4E4C"/>
    <w:rsid w:val="00BB5DAE"/>
    <w:rsid w:val="00BB60AC"/>
    <w:rsid w:val="00BB68B3"/>
    <w:rsid w:val="00BB733D"/>
    <w:rsid w:val="00BB79CE"/>
    <w:rsid w:val="00BC00AC"/>
    <w:rsid w:val="00BC05A7"/>
    <w:rsid w:val="00BC07DF"/>
    <w:rsid w:val="00BC0ADA"/>
    <w:rsid w:val="00BC1E32"/>
    <w:rsid w:val="00BC3B9B"/>
    <w:rsid w:val="00BC5637"/>
    <w:rsid w:val="00BC5DD7"/>
    <w:rsid w:val="00BC62B6"/>
    <w:rsid w:val="00BD2F63"/>
    <w:rsid w:val="00BD3BE0"/>
    <w:rsid w:val="00BD47A7"/>
    <w:rsid w:val="00BD500A"/>
    <w:rsid w:val="00BD5A4B"/>
    <w:rsid w:val="00BE0DB7"/>
    <w:rsid w:val="00BE182C"/>
    <w:rsid w:val="00BE3B45"/>
    <w:rsid w:val="00BE47D9"/>
    <w:rsid w:val="00BE4E20"/>
    <w:rsid w:val="00BE53C1"/>
    <w:rsid w:val="00BE645A"/>
    <w:rsid w:val="00BE6826"/>
    <w:rsid w:val="00BF0F7A"/>
    <w:rsid w:val="00BF2610"/>
    <w:rsid w:val="00BF4198"/>
    <w:rsid w:val="00BF4613"/>
    <w:rsid w:val="00BF54DE"/>
    <w:rsid w:val="00BF6582"/>
    <w:rsid w:val="00BF661B"/>
    <w:rsid w:val="00C00294"/>
    <w:rsid w:val="00C002C4"/>
    <w:rsid w:val="00C0128F"/>
    <w:rsid w:val="00C0183B"/>
    <w:rsid w:val="00C02BCE"/>
    <w:rsid w:val="00C031DD"/>
    <w:rsid w:val="00C0347E"/>
    <w:rsid w:val="00C0542B"/>
    <w:rsid w:val="00C05CC7"/>
    <w:rsid w:val="00C05D35"/>
    <w:rsid w:val="00C07237"/>
    <w:rsid w:val="00C07C9C"/>
    <w:rsid w:val="00C07F94"/>
    <w:rsid w:val="00C10253"/>
    <w:rsid w:val="00C10774"/>
    <w:rsid w:val="00C136E7"/>
    <w:rsid w:val="00C1384E"/>
    <w:rsid w:val="00C16FB6"/>
    <w:rsid w:val="00C17434"/>
    <w:rsid w:val="00C17693"/>
    <w:rsid w:val="00C17CF9"/>
    <w:rsid w:val="00C20117"/>
    <w:rsid w:val="00C211C6"/>
    <w:rsid w:val="00C216BC"/>
    <w:rsid w:val="00C227D7"/>
    <w:rsid w:val="00C22878"/>
    <w:rsid w:val="00C22B76"/>
    <w:rsid w:val="00C23D02"/>
    <w:rsid w:val="00C24CC3"/>
    <w:rsid w:val="00C26647"/>
    <w:rsid w:val="00C266EF"/>
    <w:rsid w:val="00C26B4A"/>
    <w:rsid w:val="00C27A3D"/>
    <w:rsid w:val="00C307AA"/>
    <w:rsid w:val="00C323F8"/>
    <w:rsid w:val="00C32A23"/>
    <w:rsid w:val="00C337B9"/>
    <w:rsid w:val="00C34426"/>
    <w:rsid w:val="00C345DE"/>
    <w:rsid w:val="00C34BC6"/>
    <w:rsid w:val="00C34E33"/>
    <w:rsid w:val="00C3546E"/>
    <w:rsid w:val="00C35C15"/>
    <w:rsid w:val="00C362ED"/>
    <w:rsid w:val="00C37271"/>
    <w:rsid w:val="00C372CD"/>
    <w:rsid w:val="00C40482"/>
    <w:rsid w:val="00C41508"/>
    <w:rsid w:val="00C42D22"/>
    <w:rsid w:val="00C43841"/>
    <w:rsid w:val="00C43CAB"/>
    <w:rsid w:val="00C446E5"/>
    <w:rsid w:val="00C45507"/>
    <w:rsid w:val="00C45E11"/>
    <w:rsid w:val="00C46B46"/>
    <w:rsid w:val="00C46EE8"/>
    <w:rsid w:val="00C47634"/>
    <w:rsid w:val="00C506EF"/>
    <w:rsid w:val="00C50747"/>
    <w:rsid w:val="00C50A80"/>
    <w:rsid w:val="00C50F51"/>
    <w:rsid w:val="00C5112B"/>
    <w:rsid w:val="00C53CCE"/>
    <w:rsid w:val="00C5534D"/>
    <w:rsid w:val="00C55539"/>
    <w:rsid w:val="00C55707"/>
    <w:rsid w:val="00C55744"/>
    <w:rsid w:val="00C55A37"/>
    <w:rsid w:val="00C56D5E"/>
    <w:rsid w:val="00C56E29"/>
    <w:rsid w:val="00C5701B"/>
    <w:rsid w:val="00C60785"/>
    <w:rsid w:val="00C62C7E"/>
    <w:rsid w:val="00C635C9"/>
    <w:rsid w:val="00C6387B"/>
    <w:rsid w:val="00C63BD8"/>
    <w:rsid w:val="00C645D4"/>
    <w:rsid w:val="00C6548A"/>
    <w:rsid w:val="00C662C7"/>
    <w:rsid w:val="00C664F3"/>
    <w:rsid w:val="00C670C8"/>
    <w:rsid w:val="00C675FA"/>
    <w:rsid w:val="00C72004"/>
    <w:rsid w:val="00C73238"/>
    <w:rsid w:val="00C734E6"/>
    <w:rsid w:val="00C73B1A"/>
    <w:rsid w:val="00C73F5F"/>
    <w:rsid w:val="00C74BF5"/>
    <w:rsid w:val="00C76731"/>
    <w:rsid w:val="00C76A56"/>
    <w:rsid w:val="00C77AAD"/>
    <w:rsid w:val="00C77B5D"/>
    <w:rsid w:val="00C80BC3"/>
    <w:rsid w:val="00C811A0"/>
    <w:rsid w:val="00C81A2A"/>
    <w:rsid w:val="00C81D16"/>
    <w:rsid w:val="00C82032"/>
    <w:rsid w:val="00C845AB"/>
    <w:rsid w:val="00C84CF0"/>
    <w:rsid w:val="00C876A1"/>
    <w:rsid w:val="00C87B2B"/>
    <w:rsid w:val="00C87D74"/>
    <w:rsid w:val="00C92EDE"/>
    <w:rsid w:val="00C93966"/>
    <w:rsid w:val="00C96693"/>
    <w:rsid w:val="00C96B5B"/>
    <w:rsid w:val="00C97016"/>
    <w:rsid w:val="00C97639"/>
    <w:rsid w:val="00CA2011"/>
    <w:rsid w:val="00CA2C9A"/>
    <w:rsid w:val="00CA3443"/>
    <w:rsid w:val="00CA59E0"/>
    <w:rsid w:val="00CA5F88"/>
    <w:rsid w:val="00CA660B"/>
    <w:rsid w:val="00CB035C"/>
    <w:rsid w:val="00CB06DE"/>
    <w:rsid w:val="00CB0FAD"/>
    <w:rsid w:val="00CB1B09"/>
    <w:rsid w:val="00CB24F1"/>
    <w:rsid w:val="00CB293B"/>
    <w:rsid w:val="00CB3F83"/>
    <w:rsid w:val="00CB4CB4"/>
    <w:rsid w:val="00CB7568"/>
    <w:rsid w:val="00CC25ED"/>
    <w:rsid w:val="00CC2D4F"/>
    <w:rsid w:val="00CC2E1C"/>
    <w:rsid w:val="00CC5FC7"/>
    <w:rsid w:val="00CD1917"/>
    <w:rsid w:val="00CD23ED"/>
    <w:rsid w:val="00CD4801"/>
    <w:rsid w:val="00CD59FB"/>
    <w:rsid w:val="00CD5E47"/>
    <w:rsid w:val="00CE18D5"/>
    <w:rsid w:val="00CE1E38"/>
    <w:rsid w:val="00CE744D"/>
    <w:rsid w:val="00CE7F57"/>
    <w:rsid w:val="00CF1746"/>
    <w:rsid w:val="00CF22DC"/>
    <w:rsid w:val="00CF36EF"/>
    <w:rsid w:val="00CF432F"/>
    <w:rsid w:val="00CF578D"/>
    <w:rsid w:val="00CF61D1"/>
    <w:rsid w:val="00CF66E4"/>
    <w:rsid w:val="00CF6ABD"/>
    <w:rsid w:val="00CF7A73"/>
    <w:rsid w:val="00D00953"/>
    <w:rsid w:val="00D0128E"/>
    <w:rsid w:val="00D02403"/>
    <w:rsid w:val="00D02538"/>
    <w:rsid w:val="00D03447"/>
    <w:rsid w:val="00D06198"/>
    <w:rsid w:val="00D06261"/>
    <w:rsid w:val="00D06855"/>
    <w:rsid w:val="00D07B09"/>
    <w:rsid w:val="00D10168"/>
    <w:rsid w:val="00D109DB"/>
    <w:rsid w:val="00D113F4"/>
    <w:rsid w:val="00D11ADA"/>
    <w:rsid w:val="00D11FF3"/>
    <w:rsid w:val="00D12485"/>
    <w:rsid w:val="00D12933"/>
    <w:rsid w:val="00D12E19"/>
    <w:rsid w:val="00D12FFF"/>
    <w:rsid w:val="00D15499"/>
    <w:rsid w:val="00D16625"/>
    <w:rsid w:val="00D20C36"/>
    <w:rsid w:val="00D218E5"/>
    <w:rsid w:val="00D23092"/>
    <w:rsid w:val="00D24E29"/>
    <w:rsid w:val="00D251F2"/>
    <w:rsid w:val="00D266C4"/>
    <w:rsid w:val="00D2680A"/>
    <w:rsid w:val="00D274F9"/>
    <w:rsid w:val="00D30F5D"/>
    <w:rsid w:val="00D313A8"/>
    <w:rsid w:val="00D33608"/>
    <w:rsid w:val="00D33FD5"/>
    <w:rsid w:val="00D3541F"/>
    <w:rsid w:val="00D354B7"/>
    <w:rsid w:val="00D367E4"/>
    <w:rsid w:val="00D36DED"/>
    <w:rsid w:val="00D37C3E"/>
    <w:rsid w:val="00D37FAD"/>
    <w:rsid w:val="00D412D8"/>
    <w:rsid w:val="00D41577"/>
    <w:rsid w:val="00D42C26"/>
    <w:rsid w:val="00D4309F"/>
    <w:rsid w:val="00D4341B"/>
    <w:rsid w:val="00D44F01"/>
    <w:rsid w:val="00D450AE"/>
    <w:rsid w:val="00D46231"/>
    <w:rsid w:val="00D53299"/>
    <w:rsid w:val="00D53949"/>
    <w:rsid w:val="00D541DC"/>
    <w:rsid w:val="00D61DED"/>
    <w:rsid w:val="00D62733"/>
    <w:rsid w:val="00D63498"/>
    <w:rsid w:val="00D64136"/>
    <w:rsid w:val="00D6531A"/>
    <w:rsid w:val="00D653D0"/>
    <w:rsid w:val="00D70CBC"/>
    <w:rsid w:val="00D713C2"/>
    <w:rsid w:val="00D73492"/>
    <w:rsid w:val="00D73724"/>
    <w:rsid w:val="00D76F06"/>
    <w:rsid w:val="00D80B23"/>
    <w:rsid w:val="00D80B39"/>
    <w:rsid w:val="00D84B53"/>
    <w:rsid w:val="00D870DC"/>
    <w:rsid w:val="00D87F3B"/>
    <w:rsid w:val="00D90A60"/>
    <w:rsid w:val="00D9113F"/>
    <w:rsid w:val="00D91FDE"/>
    <w:rsid w:val="00D9254C"/>
    <w:rsid w:val="00D92F33"/>
    <w:rsid w:val="00D93DA9"/>
    <w:rsid w:val="00D95E7D"/>
    <w:rsid w:val="00D96186"/>
    <w:rsid w:val="00D96F3E"/>
    <w:rsid w:val="00DA173F"/>
    <w:rsid w:val="00DA1983"/>
    <w:rsid w:val="00DA1C75"/>
    <w:rsid w:val="00DA20AB"/>
    <w:rsid w:val="00DA2AAD"/>
    <w:rsid w:val="00DA561E"/>
    <w:rsid w:val="00DA6821"/>
    <w:rsid w:val="00DA767F"/>
    <w:rsid w:val="00DA7A6E"/>
    <w:rsid w:val="00DA7C8A"/>
    <w:rsid w:val="00DB3F99"/>
    <w:rsid w:val="00DB4630"/>
    <w:rsid w:val="00DB5C88"/>
    <w:rsid w:val="00DB61F6"/>
    <w:rsid w:val="00DB7C1C"/>
    <w:rsid w:val="00DC0A13"/>
    <w:rsid w:val="00DC0D39"/>
    <w:rsid w:val="00DC1027"/>
    <w:rsid w:val="00DC273A"/>
    <w:rsid w:val="00DC2BAC"/>
    <w:rsid w:val="00DC6C90"/>
    <w:rsid w:val="00DC7492"/>
    <w:rsid w:val="00DC7706"/>
    <w:rsid w:val="00DD11CB"/>
    <w:rsid w:val="00DD1C58"/>
    <w:rsid w:val="00DD3064"/>
    <w:rsid w:val="00DD30A8"/>
    <w:rsid w:val="00DD383C"/>
    <w:rsid w:val="00DD49AA"/>
    <w:rsid w:val="00DD5536"/>
    <w:rsid w:val="00DD5C3D"/>
    <w:rsid w:val="00DD63E8"/>
    <w:rsid w:val="00DD7065"/>
    <w:rsid w:val="00DD7DC9"/>
    <w:rsid w:val="00DE076B"/>
    <w:rsid w:val="00DE0E54"/>
    <w:rsid w:val="00DE1A41"/>
    <w:rsid w:val="00DE3622"/>
    <w:rsid w:val="00DE3F3D"/>
    <w:rsid w:val="00DE4DAC"/>
    <w:rsid w:val="00DE5207"/>
    <w:rsid w:val="00DE65E4"/>
    <w:rsid w:val="00DE744C"/>
    <w:rsid w:val="00DE76A9"/>
    <w:rsid w:val="00DE7DA1"/>
    <w:rsid w:val="00DF007F"/>
    <w:rsid w:val="00DF097C"/>
    <w:rsid w:val="00DF0DD1"/>
    <w:rsid w:val="00DF4383"/>
    <w:rsid w:val="00DF62FB"/>
    <w:rsid w:val="00DF638D"/>
    <w:rsid w:val="00DF641E"/>
    <w:rsid w:val="00DF69A9"/>
    <w:rsid w:val="00DF766F"/>
    <w:rsid w:val="00E00003"/>
    <w:rsid w:val="00E006AB"/>
    <w:rsid w:val="00E00ACA"/>
    <w:rsid w:val="00E01672"/>
    <w:rsid w:val="00E01879"/>
    <w:rsid w:val="00E0405D"/>
    <w:rsid w:val="00E041BA"/>
    <w:rsid w:val="00E0421C"/>
    <w:rsid w:val="00E04FCD"/>
    <w:rsid w:val="00E05031"/>
    <w:rsid w:val="00E05CE3"/>
    <w:rsid w:val="00E05E8A"/>
    <w:rsid w:val="00E0636F"/>
    <w:rsid w:val="00E06A7D"/>
    <w:rsid w:val="00E0789E"/>
    <w:rsid w:val="00E1042D"/>
    <w:rsid w:val="00E1081B"/>
    <w:rsid w:val="00E12490"/>
    <w:rsid w:val="00E13376"/>
    <w:rsid w:val="00E137D9"/>
    <w:rsid w:val="00E16C91"/>
    <w:rsid w:val="00E21A59"/>
    <w:rsid w:val="00E226A6"/>
    <w:rsid w:val="00E234E1"/>
    <w:rsid w:val="00E30F2B"/>
    <w:rsid w:val="00E3128F"/>
    <w:rsid w:val="00E33C3B"/>
    <w:rsid w:val="00E341C1"/>
    <w:rsid w:val="00E3628F"/>
    <w:rsid w:val="00E37A1D"/>
    <w:rsid w:val="00E41094"/>
    <w:rsid w:val="00E41771"/>
    <w:rsid w:val="00E422D3"/>
    <w:rsid w:val="00E42F4B"/>
    <w:rsid w:val="00E44367"/>
    <w:rsid w:val="00E44C79"/>
    <w:rsid w:val="00E44CCA"/>
    <w:rsid w:val="00E4544B"/>
    <w:rsid w:val="00E4602A"/>
    <w:rsid w:val="00E463C9"/>
    <w:rsid w:val="00E46406"/>
    <w:rsid w:val="00E46E8A"/>
    <w:rsid w:val="00E47624"/>
    <w:rsid w:val="00E51F30"/>
    <w:rsid w:val="00E52375"/>
    <w:rsid w:val="00E53F4D"/>
    <w:rsid w:val="00E54593"/>
    <w:rsid w:val="00E54CD5"/>
    <w:rsid w:val="00E55217"/>
    <w:rsid w:val="00E55678"/>
    <w:rsid w:val="00E55EC5"/>
    <w:rsid w:val="00E566E5"/>
    <w:rsid w:val="00E57FD1"/>
    <w:rsid w:val="00E646C3"/>
    <w:rsid w:val="00E64826"/>
    <w:rsid w:val="00E65971"/>
    <w:rsid w:val="00E65A63"/>
    <w:rsid w:val="00E706CD"/>
    <w:rsid w:val="00E714A5"/>
    <w:rsid w:val="00E7194E"/>
    <w:rsid w:val="00E72D26"/>
    <w:rsid w:val="00E73E6D"/>
    <w:rsid w:val="00E740AC"/>
    <w:rsid w:val="00E74103"/>
    <w:rsid w:val="00E75854"/>
    <w:rsid w:val="00E75BB6"/>
    <w:rsid w:val="00E75FCF"/>
    <w:rsid w:val="00E76651"/>
    <w:rsid w:val="00E773B0"/>
    <w:rsid w:val="00E77F41"/>
    <w:rsid w:val="00E80575"/>
    <w:rsid w:val="00E821FC"/>
    <w:rsid w:val="00E826B4"/>
    <w:rsid w:val="00E826F3"/>
    <w:rsid w:val="00E82841"/>
    <w:rsid w:val="00E82D37"/>
    <w:rsid w:val="00E83275"/>
    <w:rsid w:val="00E839C6"/>
    <w:rsid w:val="00E84256"/>
    <w:rsid w:val="00E84548"/>
    <w:rsid w:val="00E84D1E"/>
    <w:rsid w:val="00E86A25"/>
    <w:rsid w:val="00E9101B"/>
    <w:rsid w:val="00E91217"/>
    <w:rsid w:val="00E925F0"/>
    <w:rsid w:val="00E93E3D"/>
    <w:rsid w:val="00E94A9B"/>
    <w:rsid w:val="00E94AC5"/>
    <w:rsid w:val="00E94D96"/>
    <w:rsid w:val="00EA0D0B"/>
    <w:rsid w:val="00EA3813"/>
    <w:rsid w:val="00EA3A3F"/>
    <w:rsid w:val="00EA3DA4"/>
    <w:rsid w:val="00EA4845"/>
    <w:rsid w:val="00EA4E9F"/>
    <w:rsid w:val="00EA5D51"/>
    <w:rsid w:val="00EA61E4"/>
    <w:rsid w:val="00EA6D6B"/>
    <w:rsid w:val="00EA7136"/>
    <w:rsid w:val="00EB0AED"/>
    <w:rsid w:val="00EB1439"/>
    <w:rsid w:val="00EB1B31"/>
    <w:rsid w:val="00EB1C5B"/>
    <w:rsid w:val="00EB1C83"/>
    <w:rsid w:val="00EB2AC7"/>
    <w:rsid w:val="00EB2B97"/>
    <w:rsid w:val="00EB71B2"/>
    <w:rsid w:val="00EC0DA2"/>
    <w:rsid w:val="00EC12BA"/>
    <w:rsid w:val="00EC1C7A"/>
    <w:rsid w:val="00EC2188"/>
    <w:rsid w:val="00EC2CFF"/>
    <w:rsid w:val="00EC3604"/>
    <w:rsid w:val="00EC3C1E"/>
    <w:rsid w:val="00EC55EE"/>
    <w:rsid w:val="00EC5F26"/>
    <w:rsid w:val="00EC76C4"/>
    <w:rsid w:val="00ED0249"/>
    <w:rsid w:val="00ED0685"/>
    <w:rsid w:val="00ED0A69"/>
    <w:rsid w:val="00ED2538"/>
    <w:rsid w:val="00ED4A9D"/>
    <w:rsid w:val="00EE0095"/>
    <w:rsid w:val="00EE0684"/>
    <w:rsid w:val="00EE0863"/>
    <w:rsid w:val="00EE0D73"/>
    <w:rsid w:val="00EE261E"/>
    <w:rsid w:val="00EE3781"/>
    <w:rsid w:val="00EE39BE"/>
    <w:rsid w:val="00EE3C52"/>
    <w:rsid w:val="00EE49D0"/>
    <w:rsid w:val="00EE618B"/>
    <w:rsid w:val="00EE792B"/>
    <w:rsid w:val="00EF1372"/>
    <w:rsid w:val="00EF1750"/>
    <w:rsid w:val="00EF2226"/>
    <w:rsid w:val="00EF2DDA"/>
    <w:rsid w:val="00EF3C0C"/>
    <w:rsid w:val="00EF3E7E"/>
    <w:rsid w:val="00EF4356"/>
    <w:rsid w:val="00EF5A05"/>
    <w:rsid w:val="00EF647E"/>
    <w:rsid w:val="00EF69A5"/>
    <w:rsid w:val="00F00C95"/>
    <w:rsid w:val="00F01A46"/>
    <w:rsid w:val="00F01E7B"/>
    <w:rsid w:val="00F037CF"/>
    <w:rsid w:val="00F042E3"/>
    <w:rsid w:val="00F048BE"/>
    <w:rsid w:val="00F054DB"/>
    <w:rsid w:val="00F06CFC"/>
    <w:rsid w:val="00F0723D"/>
    <w:rsid w:val="00F07605"/>
    <w:rsid w:val="00F14391"/>
    <w:rsid w:val="00F14519"/>
    <w:rsid w:val="00F16035"/>
    <w:rsid w:val="00F17327"/>
    <w:rsid w:val="00F17447"/>
    <w:rsid w:val="00F20067"/>
    <w:rsid w:val="00F20D61"/>
    <w:rsid w:val="00F212D5"/>
    <w:rsid w:val="00F21CAD"/>
    <w:rsid w:val="00F22388"/>
    <w:rsid w:val="00F22E4B"/>
    <w:rsid w:val="00F23236"/>
    <w:rsid w:val="00F23C2A"/>
    <w:rsid w:val="00F24BD2"/>
    <w:rsid w:val="00F26707"/>
    <w:rsid w:val="00F26EC8"/>
    <w:rsid w:val="00F317EE"/>
    <w:rsid w:val="00F31957"/>
    <w:rsid w:val="00F31BC7"/>
    <w:rsid w:val="00F367EC"/>
    <w:rsid w:val="00F376D7"/>
    <w:rsid w:val="00F37C90"/>
    <w:rsid w:val="00F4029E"/>
    <w:rsid w:val="00F408CD"/>
    <w:rsid w:val="00F40C28"/>
    <w:rsid w:val="00F40DAE"/>
    <w:rsid w:val="00F41382"/>
    <w:rsid w:val="00F4750F"/>
    <w:rsid w:val="00F476A6"/>
    <w:rsid w:val="00F5283D"/>
    <w:rsid w:val="00F52C42"/>
    <w:rsid w:val="00F52E5D"/>
    <w:rsid w:val="00F52ED6"/>
    <w:rsid w:val="00F53088"/>
    <w:rsid w:val="00F53BC1"/>
    <w:rsid w:val="00F56D14"/>
    <w:rsid w:val="00F57F46"/>
    <w:rsid w:val="00F616F9"/>
    <w:rsid w:val="00F62732"/>
    <w:rsid w:val="00F644B3"/>
    <w:rsid w:val="00F71F13"/>
    <w:rsid w:val="00F734E1"/>
    <w:rsid w:val="00F73BEC"/>
    <w:rsid w:val="00F73FBA"/>
    <w:rsid w:val="00F745A7"/>
    <w:rsid w:val="00F81852"/>
    <w:rsid w:val="00F81953"/>
    <w:rsid w:val="00F826D8"/>
    <w:rsid w:val="00F845DE"/>
    <w:rsid w:val="00F9151F"/>
    <w:rsid w:val="00F917DC"/>
    <w:rsid w:val="00F92840"/>
    <w:rsid w:val="00F933E3"/>
    <w:rsid w:val="00F941D6"/>
    <w:rsid w:val="00F94CA3"/>
    <w:rsid w:val="00F954C6"/>
    <w:rsid w:val="00F97026"/>
    <w:rsid w:val="00F973D4"/>
    <w:rsid w:val="00F97B62"/>
    <w:rsid w:val="00FA0FE0"/>
    <w:rsid w:val="00FA21DF"/>
    <w:rsid w:val="00FA3069"/>
    <w:rsid w:val="00FA3F80"/>
    <w:rsid w:val="00FA40BE"/>
    <w:rsid w:val="00FA525E"/>
    <w:rsid w:val="00FA5540"/>
    <w:rsid w:val="00FA5ECA"/>
    <w:rsid w:val="00FA6257"/>
    <w:rsid w:val="00FB0610"/>
    <w:rsid w:val="00FB0997"/>
    <w:rsid w:val="00FB33D0"/>
    <w:rsid w:val="00FB3709"/>
    <w:rsid w:val="00FB43FE"/>
    <w:rsid w:val="00FB5359"/>
    <w:rsid w:val="00FB6FC4"/>
    <w:rsid w:val="00FB7D69"/>
    <w:rsid w:val="00FC0404"/>
    <w:rsid w:val="00FC0ED5"/>
    <w:rsid w:val="00FC3BB2"/>
    <w:rsid w:val="00FC42D1"/>
    <w:rsid w:val="00FC500F"/>
    <w:rsid w:val="00FC52F7"/>
    <w:rsid w:val="00FC640A"/>
    <w:rsid w:val="00FD0249"/>
    <w:rsid w:val="00FD1F11"/>
    <w:rsid w:val="00FD38BE"/>
    <w:rsid w:val="00FD3AC8"/>
    <w:rsid w:val="00FD69C5"/>
    <w:rsid w:val="00FD6EBE"/>
    <w:rsid w:val="00FD72B7"/>
    <w:rsid w:val="00FE0A2E"/>
    <w:rsid w:val="00FE1076"/>
    <w:rsid w:val="00FE22C5"/>
    <w:rsid w:val="00FE2B07"/>
    <w:rsid w:val="00FE48E4"/>
    <w:rsid w:val="00FE4CF6"/>
    <w:rsid w:val="00FE6817"/>
    <w:rsid w:val="00FE7F53"/>
    <w:rsid w:val="00FF0496"/>
    <w:rsid w:val="00FF0AA4"/>
    <w:rsid w:val="00FF0ACE"/>
    <w:rsid w:val="00FF574F"/>
    <w:rsid w:val="00FF61AF"/>
    <w:rsid w:val="00FF79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2A4806"/>
  <w15:docId w15:val="{7ECD9325-7F19-44DD-A4C1-59F449F3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1A59"/>
    <w:pPr>
      <w:spacing w:after="0" w:line="240" w:lineRule="auto"/>
    </w:pPr>
    <w:rPr>
      <w:rFonts w:eastAsia="Times New Roman" w:cs="Times New Roman"/>
      <w:szCs w:val="24"/>
      <w:lang w:eastAsia="lv-LV"/>
    </w:rPr>
  </w:style>
  <w:style w:type="paragraph" w:styleId="Virsraksts1">
    <w:name w:val="heading 1"/>
    <w:basedOn w:val="Parasts"/>
    <w:next w:val="Parasts"/>
    <w:link w:val="Virsraksts1Rakstz"/>
    <w:uiPriority w:val="9"/>
    <w:qFormat/>
    <w:rsid w:val="00FD72B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qFormat/>
    <w:rsid w:val="004349F3"/>
    <w:pPr>
      <w:ind w:left="720"/>
      <w:contextualSpacing/>
    </w:pPr>
  </w:style>
  <w:style w:type="paragraph" w:customStyle="1" w:styleId="naisf">
    <w:name w:val="naisf"/>
    <w:basedOn w:val="Parasts"/>
    <w:uiPriority w:val="99"/>
    <w:rsid w:val="004349F3"/>
    <w:pPr>
      <w:spacing w:before="75" w:after="75"/>
      <w:ind w:firstLine="375"/>
      <w:jc w:val="both"/>
    </w:pPr>
  </w:style>
  <w:style w:type="paragraph" w:styleId="Galvene">
    <w:name w:val="header"/>
    <w:basedOn w:val="Parasts"/>
    <w:link w:val="GalveneRakstz"/>
    <w:uiPriority w:val="99"/>
    <w:unhideWhenUsed/>
    <w:rsid w:val="006A27BB"/>
    <w:pPr>
      <w:tabs>
        <w:tab w:val="center" w:pos="4153"/>
        <w:tab w:val="right" w:pos="8306"/>
      </w:tabs>
    </w:pPr>
    <w:rPr>
      <w:rFonts w:eastAsiaTheme="minorHAnsi" w:cstheme="minorBidi"/>
      <w:szCs w:val="22"/>
      <w:lang w:eastAsia="en-US"/>
    </w:rPr>
  </w:style>
  <w:style w:type="character" w:customStyle="1" w:styleId="GalveneRakstz">
    <w:name w:val="Galvene Rakstz."/>
    <w:basedOn w:val="Noklusjumarindkopasfonts"/>
    <w:link w:val="Galvene"/>
    <w:uiPriority w:val="99"/>
    <w:rsid w:val="006A27BB"/>
  </w:style>
  <w:style w:type="paragraph" w:styleId="Kjene">
    <w:name w:val="footer"/>
    <w:basedOn w:val="Parasts"/>
    <w:link w:val="KjeneRakstz"/>
    <w:uiPriority w:val="99"/>
    <w:unhideWhenUsed/>
    <w:rsid w:val="00200887"/>
    <w:pPr>
      <w:tabs>
        <w:tab w:val="center" w:pos="4153"/>
        <w:tab w:val="right" w:pos="8306"/>
      </w:tabs>
    </w:pPr>
  </w:style>
  <w:style w:type="character" w:customStyle="1" w:styleId="KjeneRakstz">
    <w:name w:val="Kājene Rakstz."/>
    <w:basedOn w:val="Noklusjumarindkopasfonts"/>
    <w:link w:val="Kjene"/>
    <w:uiPriority w:val="99"/>
    <w:rsid w:val="00200887"/>
    <w:rPr>
      <w:rFonts w:eastAsia="Times New Roman" w:cs="Times New Roman"/>
      <w:szCs w:val="24"/>
      <w:lang w:eastAsia="lv-LV"/>
    </w:rPr>
  </w:style>
  <w:style w:type="paragraph" w:styleId="Balonteksts">
    <w:name w:val="Balloon Text"/>
    <w:basedOn w:val="Parasts"/>
    <w:link w:val="BalontekstsRakstz"/>
    <w:uiPriority w:val="99"/>
    <w:semiHidden/>
    <w:unhideWhenUsed/>
    <w:rsid w:val="00E44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4367"/>
    <w:rPr>
      <w:rFonts w:ascii="Segoe UI" w:eastAsia="Times New Roman" w:hAnsi="Segoe UI" w:cs="Segoe UI"/>
      <w:sz w:val="18"/>
      <w:szCs w:val="18"/>
      <w:lang w:eastAsia="lv-LV"/>
    </w:rPr>
  </w:style>
  <w:style w:type="character" w:styleId="Hipersaite">
    <w:name w:val="Hyperlink"/>
    <w:basedOn w:val="Noklusjumarindkopasfonts"/>
    <w:uiPriority w:val="99"/>
    <w:unhideWhenUsed/>
    <w:rsid w:val="003B1DB5"/>
    <w:rPr>
      <w:color w:val="0563C1" w:themeColor="hyperlink"/>
      <w:u w:val="single"/>
    </w:rPr>
  </w:style>
  <w:style w:type="character" w:styleId="Komentraatsauce">
    <w:name w:val="annotation reference"/>
    <w:basedOn w:val="Noklusjumarindkopasfonts"/>
    <w:uiPriority w:val="99"/>
    <w:semiHidden/>
    <w:unhideWhenUsed/>
    <w:rsid w:val="00716EE2"/>
    <w:rPr>
      <w:sz w:val="16"/>
      <w:szCs w:val="16"/>
    </w:rPr>
  </w:style>
  <w:style w:type="paragraph" w:styleId="Komentrateksts">
    <w:name w:val="annotation text"/>
    <w:basedOn w:val="Parasts"/>
    <w:link w:val="KomentratekstsRakstz"/>
    <w:uiPriority w:val="99"/>
    <w:unhideWhenUsed/>
    <w:rsid w:val="00716EE2"/>
    <w:rPr>
      <w:sz w:val="20"/>
      <w:szCs w:val="20"/>
    </w:rPr>
  </w:style>
  <w:style w:type="character" w:customStyle="1" w:styleId="KomentratekstsRakstz">
    <w:name w:val="Komentāra teksts Rakstz."/>
    <w:basedOn w:val="Noklusjumarindkopasfonts"/>
    <w:link w:val="Komentrateksts"/>
    <w:uiPriority w:val="99"/>
    <w:rsid w:val="00716EE2"/>
    <w:rPr>
      <w:rFonts w:eastAsia="Times New Roman" w:cs="Times New Roman"/>
      <w:sz w:val="20"/>
      <w:szCs w:val="20"/>
      <w:lang w:eastAsia="lv-LV"/>
    </w:rPr>
  </w:style>
  <w:style w:type="paragraph" w:styleId="Vresteksts">
    <w:name w:val="footnote text"/>
    <w:basedOn w:val="Parasts"/>
    <w:link w:val="VrestekstsRakstz"/>
    <w:unhideWhenUsed/>
    <w:rsid w:val="00154D28"/>
    <w:rPr>
      <w:sz w:val="20"/>
      <w:szCs w:val="20"/>
    </w:rPr>
  </w:style>
  <w:style w:type="character" w:customStyle="1" w:styleId="VrestekstsRakstz">
    <w:name w:val="Vēres teksts Rakstz."/>
    <w:basedOn w:val="Noklusjumarindkopasfonts"/>
    <w:link w:val="Vresteksts"/>
    <w:rsid w:val="00154D28"/>
    <w:rPr>
      <w:rFonts w:eastAsia="Times New Roman" w:cs="Times New Roman"/>
      <w:sz w:val="20"/>
      <w:szCs w:val="20"/>
      <w:lang w:eastAsia="lv-LV"/>
    </w:rPr>
  </w:style>
  <w:style w:type="character" w:styleId="Vresatsauce">
    <w:name w:val="footnote reference"/>
    <w:basedOn w:val="Noklusjumarindkopasfonts"/>
    <w:unhideWhenUsed/>
    <w:rsid w:val="00154D28"/>
    <w:rPr>
      <w:vertAlign w:val="superscript"/>
    </w:rPr>
  </w:style>
  <w:style w:type="paragraph" w:customStyle="1" w:styleId="Peckartas">
    <w:name w:val="Pec kartas"/>
    <w:basedOn w:val="Sarakstarindkopa"/>
    <w:qFormat/>
    <w:rsid w:val="00301A99"/>
    <w:pPr>
      <w:numPr>
        <w:numId w:val="1"/>
      </w:numPr>
    </w:pPr>
    <w:rPr>
      <w:b/>
      <w:sz w:val="22"/>
      <w:lang w:eastAsia="en-US"/>
    </w:rPr>
  </w:style>
  <w:style w:type="paragraph" w:customStyle="1" w:styleId="Stilstabulaa">
    <w:name w:val="Stilstabulaa"/>
    <w:basedOn w:val="Parasts"/>
    <w:qFormat/>
    <w:rsid w:val="00301A99"/>
    <w:pPr>
      <w:jc w:val="both"/>
    </w:pPr>
    <w:rPr>
      <w:sz w:val="22"/>
      <w:lang w:eastAsia="en-US"/>
    </w:rPr>
  </w:style>
  <w:style w:type="paragraph" w:styleId="Komentratma">
    <w:name w:val="annotation subject"/>
    <w:basedOn w:val="Komentrateksts"/>
    <w:next w:val="Komentrateksts"/>
    <w:link w:val="KomentratmaRakstz"/>
    <w:uiPriority w:val="99"/>
    <w:semiHidden/>
    <w:unhideWhenUsed/>
    <w:rsid w:val="00DB3F99"/>
    <w:rPr>
      <w:b/>
      <w:bCs/>
    </w:rPr>
  </w:style>
  <w:style w:type="character" w:customStyle="1" w:styleId="KomentratmaRakstz">
    <w:name w:val="Komentāra tēma Rakstz."/>
    <w:basedOn w:val="KomentratekstsRakstz"/>
    <w:link w:val="Komentratma"/>
    <w:uiPriority w:val="99"/>
    <w:semiHidden/>
    <w:rsid w:val="00DB3F99"/>
    <w:rPr>
      <w:rFonts w:eastAsia="Times New Roman" w:cs="Times New Roman"/>
      <w:b/>
      <w:bCs/>
      <w:sz w:val="20"/>
      <w:szCs w:val="20"/>
      <w:lang w:eastAsia="lv-LV"/>
    </w:rPr>
  </w:style>
  <w:style w:type="character" w:styleId="Izmantotahipersaite">
    <w:name w:val="FollowedHyperlink"/>
    <w:basedOn w:val="Noklusjumarindkopasfonts"/>
    <w:uiPriority w:val="99"/>
    <w:semiHidden/>
    <w:unhideWhenUsed/>
    <w:rsid w:val="00B940BC"/>
    <w:rPr>
      <w:color w:val="954F72" w:themeColor="followedHyperlink"/>
      <w:u w:val="single"/>
    </w:rPr>
  </w:style>
  <w:style w:type="paragraph" w:styleId="Prskatjums">
    <w:name w:val="Revision"/>
    <w:hidden/>
    <w:uiPriority w:val="99"/>
    <w:semiHidden/>
    <w:rsid w:val="00DA767F"/>
    <w:pPr>
      <w:spacing w:after="0" w:line="240" w:lineRule="auto"/>
    </w:pPr>
    <w:rPr>
      <w:rFonts w:eastAsia="Times New Roman" w:cs="Times New Roman"/>
      <w:szCs w:val="24"/>
      <w:lang w:eastAsia="lv-LV"/>
    </w:rPr>
  </w:style>
  <w:style w:type="paragraph" w:customStyle="1" w:styleId="Default">
    <w:name w:val="Default"/>
    <w:rsid w:val="003D7416"/>
    <w:pPr>
      <w:autoSpaceDE w:val="0"/>
      <w:autoSpaceDN w:val="0"/>
      <w:adjustRightInd w:val="0"/>
      <w:spacing w:after="0" w:line="240" w:lineRule="auto"/>
    </w:pPr>
    <w:rPr>
      <w:rFonts w:ascii="Tahoma" w:hAnsi="Tahoma" w:cs="Tahoma"/>
      <w:color w:val="000000"/>
      <w:szCs w:val="24"/>
    </w:rPr>
  </w:style>
  <w:style w:type="character" w:customStyle="1" w:styleId="Virsraksts1Rakstz">
    <w:name w:val="Virsraksts 1 Rakstz."/>
    <w:basedOn w:val="Noklusjumarindkopasfonts"/>
    <w:link w:val="Virsraksts1"/>
    <w:uiPriority w:val="9"/>
    <w:rsid w:val="00FD72B7"/>
    <w:rPr>
      <w:rFonts w:asciiTheme="majorHAnsi" w:eastAsiaTheme="majorEastAsia" w:hAnsiTheme="majorHAnsi" w:cstheme="majorBidi"/>
      <w:color w:val="2E74B5" w:themeColor="accent1" w:themeShade="BF"/>
      <w:sz w:val="32"/>
      <w:szCs w:val="32"/>
    </w:rPr>
  </w:style>
  <w:style w:type="character" w:styleId="Lappusesnumurs">
    <w:name w:val="page number"/>
    <w:rsid w:val="008A5730"/>
    <w:rPr>
      <w:sz w:val="20"/>
    </w:rPr>
  </w:style>
  <w:style w:type="paragraph" w:styleId="Paraststmeklis">
    <w:name w:val="Normal (Web)"/>
    <w:basedOn w:val="Parasts"/>
    <w:rsid w:val="00EF2226"/>
    <w:pPr>
      <w:spacing w:before="100" w:beforeAutospacing="1" w:after="100" w:afterAutospacing="1"/>
    </w:pPr>
  </w:style>
  <w:style w:type="character" w:customStyle="1" w:styleId="normaltextrun1">
    <w:name w:val="normaltextrun1"/>
    <w:basedOn w:val="Noklusjumarindkopasfonts"/>
    <w:rsid w:val="00181AF9"/>
  </w:style>
  <w:style w:type="character" w:customStyle="1" w:styleId="Neatrisintapieminana1">
    <w:name w:val="Neatrisināta pieminēšana1"/>
    <w:basedOn w:val="Noklusjumarindkopasfonts"/>
    <w:uiPriority w:val="99"/>
    <w:semiHidden/>
    <w:unhideWhenUsed/>
    <w:rsid w:val="00C307AA"/>
    <w:rPr>
      <w:color w:val="605E5C"/>
      <w:shd w:val="clear" w:color="auto" w:fill="E1DFDD"/>
    </w:rPr>
  </w:style>
  <w:style w:type="character" w:styleId="Neatrisintapieminana">
    <w:name w:val="Unresolved Mention"/>
    <w:basedOn w:val="Noklusjumarindkopasfonts"/>
    <w:uiPriority w:val="99"/>
    <w:semiHidden/>
    <w:unhideWhenUsed/>
    <w:rsid w:val="00AF54D0"/>
    <w:rPr>
      <w:color w:val="605E5C"/>
      <w:shd w:val="clear" w:color="auto" w:fill="E1DFDD"/>
    </w:rPr>
  </w:style>
  <w:style w:type="character" w:customStyle="1" w:styleId="SarakstarindkopaRakstz">
    <w:name w:val="Saraksta rindkopa Rakstz."/>
    <w:link w:val="Sarakstarindkopa"/>
    <w:rsid w:val="001607CD"/>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7497">
      <w:bodyDiv w:val="1"/>
      <w:marLeft w:val="0"/>
      <w:marRight w:val="0"/>
      <w:marTop w:val="0"/>
      <w:marBottom w:val="0"/>
      <w:divBdr>
        <w:top w:val="none" w:sz="0" w:space="0" w:color="auto"/>
        <w:left w:val="none" w:sz="0" w:space="0" w:color="auto"/>
        <w:bottom w:val="none" w:sz="0" w:space="0" w:color="auto"/>
        <w:right w:val="none" w:sz="0" w:space="0" w:color="auto"/>
      </w:divBdr>
    </w:div>
    <w:div w:id="222059067">
      <w:bodyDiv w:val="1"/>
      <w:marLeft w:val="0"/>
      <w:marRight w:val="0"/>
      <w:marTop w:val="0"/>
      <w:marBottom w:val="0"/>
      <w:divBdr>
        <w:top w:val="none" w:sz="0" w:space="0" w:color="auto"/>
        <w:left w:val="none" w:sz="0" w:space="0" w:color="auto"/>
        <w:bottom w:val="none" w:sz="0" w:space="0" w:color="auto"/>
        <w:right w:val="none" w:sz="0" w:space="0" w:color="auto"/>
      </w:divBdr>
    </w:div>
    <w:div w:id="301039553">
      <w:bodyDiv w:val="1"/>
      <w:marLeft w:val="0"/>
      <w:marRight w:val="0"/>
      <w:marTop w:val="0"/>
      <w:marBottom w:val="0"/>
      <w:divBdr>
        <w:top w:val="none" w:sz="0" w:space="0" w:color="auto"/>
        <w:left w:val="none" w:sz="0" w:space="0" w:color="auto"/>
        <w:bottom w:val="none" w:sz="0" w:space="0" w:color="auto"/>
        <w:right w:val="none" w:sz="0" w:space="0" w:color="auto"/>
      </w:divBdr>
    </w:div>
    <w:div w:id="319623149">
      <w:bodyDiv w:val="1"/>
      <w:marLeft w:val="0"/>
      <w:marRight w:val="0"/>
      <w:marTop w:val="0"/>
      <w:marBottom w:val="0"/>
      <w:divBdr>
        <w:top w:val="none" w:sz="0" w:space="0" w:color="auto"/>
        <w:left w:val="none" w:sz="0" w:space="0" w:color="auto"/>
        <w:bottom w:val="none" w:sz="0" w:space="0" w:color="auto"/>
        <w:right w:val="none" w:sz="0" w:space="0" w:color="auto"/>
      </w:divBdr>
    </w:div>
    <w:div w:id="373389468">
      <w:bodyDiv w:val="1"/>
      <w:marLeft w:val="0"/>
      <w:marRight w:val="0"/>
      <w:marTop w:val="0"/>
      <w:marBottom w:val="0"/>
      <w:divBdr>
        <w:top w:val="none" w:sz="0" w:space="0" w:color="auto"/>
        <w:left w:val="none" w:sz="0" w:space="0" w:color="auto"/>
        <w:bottom w:val="none" w:sz="0" w:space="0" w:color="auto"/>
        <w:right w:val="none" w:sz="0" w:space="0" w:color="auto"/>
      </w:divBdr>
    </w:div>
    <w:div w:id="382026107">
      <w:bodyDiv w:val="1"/>
      <w:marLeft w:val="0"/>
      <w:marRight w:val="0"/>
      <w:marTop w:val="0"/>
      <w:marBottom w:val="0"/>
      <w:divBdr>
        <w:top w:val="none" w:sz="0" w:space="0" w:color="auto"/>
        <w:left w:val="none" w:sz="0" w:space="0" w:color="auto"/>
        <w:bottom w:val="none" w:sz="0" w:space="0" w:color="auto"/>
        <w:right w:val="none" w:sz="0" w:space="0" w:color="auto"/>
      </w:divBdr>
    </w:div>
    <w:div w:id="400712558">
      <w:bodyDiv w:val="1"/>
      <w:marLeft w:val="0"/>
      <w:marRight w:val="0"/>
      <w:marTop w:val="0"/>
      <w:marBottom w:val="0"/>
      <w:divBdr>
        <w:top w:val="none" w:sz="0" w:space="0" w:color="auto"/>
        <w:left w:val="none" w:sz="0" w:space="0" w:color="auto"/>
        <w:bottom w:val="none" w:sz="0" w:space="0" w:color="auto"/>
        <w:right w:val="none" w:sz="0" w:space="0" w:color="auto"/>
      </w:divBdr>
    </w:div>
    <w:div w:id="434638798">
      <w:bodyDiv w:val="1"/>
      <w:marLeft w:val="0"/>
      <w:marRight w:val="0"/>
      <w:marTop w:val="0"/>
      <w:marBottom w:val="0"/>
      <w:divBdr>
        <w:top w:val="none" w:sz="0" w:space="0" w:color="auto"/>
        <w:left w:val="none" w:sz="0" w:space="0" w:color="auto"/>
        <w:bottom w:val="none" w:sz="0" w:space="0" w:color="auto"/>
        <w:right w:val="none" w:sz="0" w:space="0" w:color="auto"/>
      </w:divBdr>
    </w:div>
    <w:div w:id="446775480">
      <w:bodyDiv w:val="1"/>
      <w:marLeft w:val="0"/>
      <w:marRight w:val="0"/>
      <w:marTop w:val="0"/>
      <w:marBottom w:val="0"/>
      <w:divBdr>
        <w:top w:val="none" w:sz="0" w:space="0" w:color="auto"/>
        <w:left w:val="none" w:sz="0" w:space="0" w:color="auto"/>
        <w:bottom w:val="none" w:sz="0" w:space="0" w:color="auto"/>
        <w:right w:val="none" w:sz="0" w:space="0" w:color="auto"/>
      </w:divBdr>
    </w:div>
    <w:div w:id="453982932">
      <w:bodyDiv w:val="1"/>
      <w:marLeft w:val="0"/>
      <w:marRight w:val="0"/>
      <w:marTop w:val="0"/>
      <w:marBottom w:val="0"/>
      <w:divBdr>
        <w:top w:val="none" w:sz="0" w:space="0" w:color="auto"/>
        <w:left w:val="none" w:sz="0" w:space="0" w:color="auto"/>
        <w:bottom w:val="none" w:sz="0" w:space="0" w:color="auto"/>
        <w:right w:val="none" w:sz="0" w:space="0" w:color="auto"/>
      </w:divBdr>
    </w:div>
    <w:div w:id="577133086">
      <w:bodyDiv w:val="1"/>
      <w:marLeft w:val="0"/>
      <w:marRight w:val="0"/>
      <w:marTop w:val="0"/>
      <w:marBottom w:val="0"/>
      <w:divBdr>
        <w:top w:val="none" w:sz="0" w:space="0" w:color="auto"/>
        <w:left w:val="none" w:sz="0" w:space="0" w:color="auto"/>
        <w:bottom w:val="none" w:sz="0" w:space="0" w:color="auto"/>
        <w:right w:val="none" w:sz="0" w:space="0" w:color="auto"/>
      </w:divBdr>
    </w:div>
    <w:div w:id="664939851">
      <w:bodyDiv w:val="1"/>
      <w:marLeft w:val="0"/>
      <w:marRight w:val="0"/>
      <w:marTop w:val="0"/>
      <w:marBottom w:val="0"/>
      <w:divBdr>
        <w:top w:val="none" w:sz="0" w:space="0" w:color="auto"/>
        <w:left w:val="none" w:sz="0" w:space="0" w:color="auto"/>
        <w:bottom w:val="none" w:sz="0" w:space="0" w:color="auto"/>
        <w:right w:val="none" w:sz="0" w:space="0" w:color="auto"/>
      </w:divBdr>
    </w:div>
    <w:div w:id="808474602">
      <w:bodyDiv w:val="1"/>
      <w:marLeft w:val="0"/>
      <w:marRight w:val="0"/>
      <w:marTop w:val="0"/>
      <w:marBottom w:val="0"/>
      <w:divBdr>
        <w:top w:val="none" w:sz="0" w:space="0" w:color="auto"/>
        <w:left w:val="none" w:sz="0" w:space="0" w:color="auto"/>
        <w:bottom w:val="none" w:sz="0" w:space="0" w:color="auto"/>
        <w:right w:val="none" w:sz="0" w:space="0" w:color="auto"/>
      </w:divBdr>
    </w:div>
    <w:div w:id="838078021">
      <w:bodyDiv w:val="1"/>
      <w:marLeft w:val="0"/>
      <w:marRight w:val="0"/>
      <w:marTop w:val="0"/>
      <w:marBottom w:val="0"/>
      <w:divBdr>
        <w:top w:val="none" w:sz="0" w:space="0" w:color="auto"/>
        <w:left w:val="none" w:sz="0" w:space="0" w:color="auto"/>
        <w:bottom w:val="none" w:sz="0" w:space="0" w:color="auto"/>
        <w:right w:val="none" w:sz="0" w:space="0" w:color="auto"/>
      </w:divBdr>
    </w:div>
    <w:div w:id="866063741">
      <w:bodyDiv w:val="1"/>
      <w:marLeft w:val="0"/>
      <w:marRight w:val="0"/>
      <w:marTop w:val="0"/>
      <w:marBottom w:val="0"/>
      <w:divBdr>
        <w:top w:val="none" w:sz="0" w:space="0" w:color="auto"/>
        <w:left w:val="none" w:sz="0" w:space="0" w:color="auto"/>
        <w:bottom w:val="none" w:sz="0" w:space="0" w:color="auto"/>
        <w:right w:val="none" w:sz="0" w:space="0" w:color="auto"/>
      </w:divBdr>
      <w:divsChild>
        <w:div w:id="1685478604">
          <w:marLeft w:val="0"/>
          <w:marRight w:val="0"/>
          <w:marTop w:val="0"/>
          <w:marBottom w:val="0"/>
          <w:divBdr>
            <w:top w:val="none" w:sz="0" w:space="0" w:color="auto"/>
            <w:left w:val="none" w:sz="0" w:space="0" w:color="auto"/>
            <w:bottom w:val="none" w:sz="0" w:space="0" w:color="auto"/>
            <w:right w:val="none" w:sz="0" w:space="0" w:color="auto"/>
          </w:divBdr>
          <w:divsChild>
            <w:div w:id="853035349">
              <w:marLeft w:val="0"/>
              <w:marRight w:val="0"/>
              <w:marTop w:val="0"/>
              <w:marBottom w:val="0"/>
              <w:divBdr>
                <w:top w:val="none" w:sz="0" w:space="0" w:color="auto"/>
                <w:left w:val="none" w:sz="0" w:space="0" w:color="auto"/>
                <w:bottom w:val="none" w:sz="0" w:space="0" w:color="auto"/>
                <w:right w:val="none" w:sz="0" w:space="0" w:color="auto"/>
              </w:divBdr>
              <w:divsChild>
                <w:div w:id="1742943697">
                  <w:marLeft w:val="0"/>
                  <w:marRight w:val="0"/>
                  <w:marTop w:val="0"/>
                  <w:marBottom w:val="0"/>
                  <w:divBdr>
                    <w:top w:val="none" w:sz="0" w:space="0" w:color="auto"/>
                    <w:left w:val="none" w:sz="0" w:space="0" w:color="auto"/>
                    <w:bottom w:val="none" w:sz="0" w:space="0" w:color="auto"/>
                    <w:right w:val="none" w:sz="0" w:space="0" w:color="auto"/>
                  </w:divBdr>
                  <w:divsChild>
                    <w:div w:id="52394402">
                      <w:marLeft w:val="0"/>
                      <w:marRight w:val="0"/>
                      <w:marTop w:val="0"/>
                      <w:marBottom w:val="0"/>
                      <w:divBdr>
                        <w:top w:val="none" w:sz="0" w:space="0" w:color="auto"/>
                        <w:left w:val="none" w:sz="0" w:space="0" w:color="auto"/>
                        <w:bottom w:val="none" w:sz="0" w:space="0" w:color="auto"/>
                        <w:right w:val="none" w:sz="0" w:space="0" w:color="auto"/>
                      </w:divBdr>
                      <w:divsChild>
                        <w:div w:id="1035883048">
                          <w:marLeft w:val="0"/>
                          <w:marRight w:val="0"/>
                          <w:marTop w:val="0"/>
                          <w:marBottom w:val="0"/>
                          <w:divBdr>
                            <w:top w:val="none" w:sz="0" w:space="0" w:color="auto"/>
                            <w:left w:val="none" w:sz="0" w:space="0" w:color="auto"/>
                            <w:bottom w:val="none" w:sz="0" w:space="0" w:color="auto"/>
                            <w:right w:val="none" w:sz="0" w:space="0" w:color="auto"/>
                          </w:divBdr>
                          <w:divsChild>
                            <w:div w:id="46459114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550352">
      <w:bodyDiv w:val="1"/>
      <w:marLeft w:val="0"/>
      <w:marRight w:val="0"/>
      <w:marTop w:val="0"/>
      <w:marBottom w:val="0"/>
      <w:divBdr>
        <w:top w:val="none" w:sz="0" w:space="0" w:color="auto"/>
        <w:left w:val="none" w:sz="0" w:space="0" w:color="auto"/>
        <w:bottom w:val="none" w:sz="0" w:space="0" w:color="auto"/>
        <w:right w:val="none" w:sz="0" w:space="0" w:color="auto"/>
      </w:divBdr>
    </w:div>
    <w:div w:id="994071084">
      <w:bodyDiv w:val="1"/>
      <w:marLeft w:val="0"/>
      <w:marRight w:val="0"/>
      <w:marTop w:val="0"/>
      <w:marBottom w:val="0"/>
      <w:divBdr>
        <w:top w:val="none" w:sz="0" w:space="0" w:color="auto"/>
        <w:left w:val="none" w:sz="0" w:space="0" w:color="auto"/>
        <w:bottom w:val="none" w:sz="0" w:space="0" w:color="auto"/>
        <w:right w:val="none" w:sz="0" w:space="0" w:color="auto"/>
      </w:divBdr>
    </w:div>
    <w:div w:id="1021316399">
      <w:bodyDiv w:val="1"/>
      <w:marLeft w:val="0"/>
      <w:marRight w:val="0"/>
      <w:marTop w:val="0"/>
      <w:marBottom w:val="0"/>
      <w:divBdr>
        <w:top w:val="none" w:sz="0" w:space="0" w:color="auto"/>
        <w:left w:val="none" w:sz="0" w:space="0" w:color="auto"/>
        <w:bottom w:val="none" w:sz="0" w:space="0" w:color="auto"/>
        <w:right w:val="none" w:sz="0" w:space="0" w:color="auto"/>
      </w:divBdr>
    </w:div>
    <w:div w:id="1093236317">
      <w:bodyDiv w:val="1"/>
      <w:marLeft w:val="0"/>
      <w:marRight w:val="0"/>
      <w:marTop w:val="0"/>
      <w:marBottom w:val="0"/>
      <w:divBdr>
        <w:top w:val="none" w:sz="0" w:space="0" w:color="auto"/>
        <w:left w:val="none" w:sz="0" w:space="0" w:color="auto"/>
        <w:bottom w:val="none" w:sz="0" w:space="0" w:color="auto"/>
        <w:right w:val="none" w:sz="0" w:space="0" w:color="auto"/>
      </w:divBdr>
    </w:div>
    <w:div w:id="1134104944">
      <w:bodyDiv w:val="1"/>
      <w:marLeft w:val="0"/>
      <w:marRight w:val="0"/>
      <w:marTop w:val="0"/>
      <w:marBottom w:val="0"/>
      <w:divBdr>
        <w:top w:val="none" w:sz="0" w:space="0" w:color="auto"/>
        <w:left w:val="none" w:sz="0" w:space="0" w:color="auto"/>
        <w:bottom w:val="none" w:sz="0" w:space="0" w:color="auto"/>
        <w:right w:val="none" w:sz="0" w:space="0" w:color="auto"/>
      </w:divBdr>
    </w:div>
    <w:div w:id="1147357005">
      <w:bodyDiv w:val="1"/>
      <w:marLeft w:val="0"/>
      <w:marRight w:val="0"/>
      <w:marTop w:val="0"/>
      <w:marBottom w:val="0"/>
      <w:divBdr>
        <w:top w:val="none" w:sz="0" w:space="0" w:color="auto"/>
        <w:left w:val="none" w:sz="0" w:space="0" w:color="auto"/>
        <w:bottom w:val="none" w:sz="0" w:space="0" w:color="auto"/>
        <w:right w:val="none" w:sz="0" w:space="0" w:color="auto"/>
      </w:divBdr>
    </w:div>
    <w:div w:id="1220439447">
      <w:bodyDiv w:val="1"/>
      <w:marLeft w:val="0"/>
      <w:marRight w:val="0"/>
      <w:marTop w:val="0"/>
      <w:marBottom w:val="0"/>
      <w:divBdr>
        <w:top w:val="none" w:sz="0" w:space="0" w:color="auto"/>
        <w:left w:val="none" w:sz="0" w:space="0" w:color="auto"/>
        <w:bottom w:val="none" w:sz="0" w:space="0" w:color="auto"/>
        <w:right w:val="none" w:sz="0" w:space="0" w:color="auto"/>
      </w:divBdr>
    </w:div>
    <w:div w:id="1344555766">
      <w:bodyDiv w:val="1"/>
      <w:marLeft w:val="0"/>
      <w:marRight w:val="0"/>
      <w:marTop w:val="0"/>
      <w:marBottom w:val="0"/>
      <w:divBdr>
        <w:top w:val="none" w:sz="0" w:space="0" w:color="auto"/>
        <w:left w:val="none" w:sz="0" w:space="0" w:color="auto"/>
        <w:bottom w:val="none" w:sz="0" w:space="0" w:color="auto"/>
        <w:right w:val="none" w:sz="0" w:space="0" w:color="auto"/>
      </w:divBdr>
    </w:div>
    <w:div w:id="1555845033">
      <w:bodyDiv w:val="1"/>
      <w:marLeft w:val="0"/>
      <w:marRight w:val="0"/>
      <w:marTop w:val="0"/>
      <w:marBottom w:val="0"/>
      <w:divBdr>
        <w:top w:val="none" w:sz="0" w:space="0" w:color="auto"/>
        <w:left w:val="none" w:sz="0" w:space="0" w:color="auto"/>
        <w:bottom w:val="none" w:sz="0" w:space="0" w:color="auto"/>
        <w:right w:val="none" w:sz="0" w:space="0" w:color="auto"/>
      </w:divBdr>
    </w:div>
    <w:div w:id="1606031988">
      <w:bodyDiv w:val="1"/>
      <w:marLeft w:val="0"/>
      <w:marRight w:val="0"/>
      <w:marTop w:val="0"/>
      <w:marBottom w:val="0"/>
      <w:divBdr>
        <w:top w:val="none" w:sz="0" w:space="0" w:color="auto"/>
        <w:left w:val="none" w:sz="0" w:space="0" w:color="auto"/>
        <w:bottom w:val="none" w:sz="0" w:space="0" w:color="auto"/>
        <w:right w:val="none" w:sz="0" w:space="0" w:color="auto"/>
      </w:divBdr>
    </w:div>
    <w:div w:id="1692871800">
      <w:bodyDiv w:val="1"/>
      <w:marLeft w:val="0"/>
      <w:marRight w:val="0"/>
      <w:marTop w:val="0"/>
      <w:marBottom w:val="0"/>
      <w:divBdr>
        <w:top w:val="none" w:sz="0" w:space="0" w:color="auto"/>
        <w:left w:val="none" w:sz="0" w:space="0" w:color="auto"/>
        <w:bottom w:val="none" w:sz="0" w:space="0" w:color="auto"/>
        <w:right w:val="none" w:sz="0" w:space="0" w:color="auto"/>
      </w:divBdr>
    </w:div>
    <w:div w:id="1779526243">
      <w:bodyDiv w:val="1"/>
      <w:marLeft w:val="0"/>
      <w:marRight w:val="0"/>
      <w:marTop w:val="0"/>
      <w:marBottom w:val="0"/>
      <w:divBdr>
        <w:top w:val="none" w:sz="0" w:space="0" w:color="auto"/>
        <w:left w:val="none" w:sz="0" w:space="0" w:color="auto"/>
        <w:bottom w:val="none" w:sz="0" w:space="0" w:color="auto"/>
        <w:right w:val="none" w:sz="0" w:space="0" w:color="auto"/>
      </w:divBdr>
    </w:div>
    <w:div w:id="1831679159">
      <w:bodyDiv w:val="1"/>
      <w:marLeft w:val="0"/>
      <w:marRight w:val="0"/>
      <w:marTop w:val="0"/>
      <w:marBottom w:val="0"/>
      <w:divBdr>
        <w:top w:val="none" w:sz="0" w:space="0" w:color="auto"/>
        <w:left w:val="none" w:sz="0" w:space="0" w:color="auto"/>
        <w:bottom w:val="none" w:sz="0" w:space="0" w:color="auto"/>
        <w:right w:val="none" w:sz="0" w:space="0" w:color="auto"/>
      </w:divBdr>
    </w:div>
    <w:div w:id="1832333448">
      <w:bodyDiv w:val="1"/>
      <w:marLeft w:val="0"/>
      <w:marRight w:val="0"/>
      <w:marTop w:val="0"/>
      <w:marBottom w:val="0"/>
      <w:divBdr>
        <w:top w:val="none" w:sz="0" w:space="0" w:color="auto"/>
        <w:left w:val="none" w:sz="0" w:space="0" w:color="auto"/>
        <w:bottom w:val="none" w:sz="0" w:space="0" w:color="auto"/>
        <w:right w:val="none" w:sz="0" w:space="0" w:color="auto"/>
      </w:divBdr>
    </w:div>
    <w:div w:id="1959946537">
      <w:bodyDiv w:val="1"/>
      <w:marLeft w:val="0"/>
      <w:marRight w:val="0"/>
      <w:marTop w:val="0"/>
      <w:marBottom w:val="0"/>
      <w:divBdr>
        <w:top w:val="none" w:sz="0" w:space="0" w:color="auto"/>
        <w:left w:val="none" w:sz="0" w:space="0" w:color="auto"/>
        <w:bottom w:val="none" w:sz="0" w:space="0" w:color="auto"/>
        <w:right w:val="none" w:sz="0" w:space="0" w:color="auto"/>
      </w:divBdr>
    </w:div>
    <w:div w:id="20972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k.gov.lv/content/publiskas-konsultacij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rk.gov.lv/sites/default/files/editor/Kosn_dokumenti/wacc/KD_wacc_metodika_30052019.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15654" TargetMode="External"/><Relationship Id="rId13" Type="http://schemas.openxmlformats.org/officeDocument/2006/relationships/hyperlink" Target="https://likumi.lv/ta/id/198589-noteikumi-par-valsts-autocelu-un-valsts-autocelu-marsruta-ietverto-pasvaldibam-piederoso-autocelu-posmu-sarakstiem" TargetMode="External"/><Relationship Id="rId18" Type="http://schemas.openxmlformats.org/officeDocument/2006/relationships/hyperlink" Target="https://likumi.lv/ta/id/198589-noteikumi-par-valsts-autocelu-un-valsts-autocelu-marsruta-ietverto-pasvaldibam-piederoso-autocelu-posmu-sarakstiem" TargetMode="External"/><Relationship Id="rId3" Type="http://schemas.openxmlformats.org/officeDocument/2006/relationships/hyperlink" Target="https://likumi.lv/ta/id/315654" TargetMode="External"/><Relationship Id="rId21" Type="http://schemas.openxmlformats.org/officeDocument/2006/relationships/hyperlink" Target="https://www.sprk.gov.lv/sites/default/files/publiskas_konsultacijas/LMT_KD_ES_Radiofrekvencu_izsoles_nosacijumi_700MHz_2020.pdf" TargetMode="External"/><Relationship Id="rId7" Type="http://schemas.openxmlformats.org/officeDocument/2006/relationships/hyperlink" Target="https://likumi.lv/doc.php?id=198903" TargetMode="External"/><Relationship Id="rId12" Type="http://schemas.openxmlformats.org/officeDocument/2006/relationships/hyperlink" Target="https://likumi.lv/ta/id/315654" TargetMode="External"/><Relationship Id="rId17" Type="http://schemas.openxmlformats.org/officeDocument/2006/relationships/hyperlink" Target="https://likumi.lv/ta/id/198589-noteikumi-par-valsts-autocelu-un-valsts-autocelu-marsruta-ietverto-pasvaldibam-piederoso-autocelu-posmu-sarakstiem" TargetMode="External"/><Relationship Id="rId2" Type="http://schemas.openxmlformats.org/officeDocument/2006/relationships/hyperlink" Target="https://likumi.lv/ta/id/315654" TargetMode="External"/><Relationship Id="rId16" Type="http://schemas.openxmlformats.org/officeDocument/2006/relationships/hyperlink" Target="http://tap.mk.gov.lv/lv/mk/tap/?pid=40471250" TargetMode="External"/><Relationship Id="rId20" Type="http://schemas.openxmlformats.org/officeDocument/2006/relationships/hyperlink" Target="http://tap.mk.gov.lv/lv/mk/tap/?pid=40471250" TargetMode="External"/><Relationship Id="rId1" Type="http://schemas.openxmlformats.org/officeDocument/2006/relationships/hyperlink" Target="https://likumi.lv/ta/id/315654" TargetMode="External"/><Relationship Id="rId6" Type="http://schemas.openxmlformats.org/officeDocument/2006/relationships/hyperlink" Target="https://www.vases.lv/lv/content/publiskie-mobilie-sakari" TargetMode="External"/><Relationship Id="rId11" Type="http://schemas.openxmlformats.org/officeDocument/2006/relationships/hyperlink" Target="https://likumi.lv/ta/id/198589-noteikumi-par-valsts-autocelu-un-valsts-autocelu-marsruta-ietverto-pasvaldibam-piederoso-autocelu-posmu-sarakstiem" TargetMode="External"/><Relationship Id="rId5" Type="http://schemas.openxmlformats.org/officeDocument/2006/relationships/hyperlink" Target="https://www.vases.lv/lv/content/publiskie-mobilie-sakari" TargetMode="External"/><Relationship Id="rId15" Type="http://schemas.openxmlformats.org/officeDocument/2006/relationships/hyperlink" Target="https://likumi.lv/ta/id/315654" TargetMode="External"/><Relationship Id="rId10" Type="http://schemas.openxmlformats.org/officeDocument/2006/relationships/hyperlink" Target="https://likumi.lv/ta/id/198589-noteikumi-par-valsts-autocelu-un-valsts-autocelu-marsruta-ietverto-pasvaldibam-piederoso-autocelu-posmu-sarakstiem" TargetMode="External"/><Relationship Id="rId19" Type="http://schemas.openxmlformats.org/officeDocument/2006/relationships/hyperlink" Target="https://likumi.lv/ta/id/315654" TargetMode="External"/><Relationship Id="rId4" Type="http://schemas.openxmlformats.org/officeDocument/2006/relationships/hyperlink" Target="https://eur-lex.europa.eu/legal-content/LV/TXT/PDF/?uri=CELEX:32018L1972&amp;from=EN" TargetMode="External"/><Relationship Id="rId9" Type="http://schemas.openxmlformats.org/officeDocument/2006/relationships/hyperlink" Target="http://tap.mk.gov.lv/lv/mk/tap/?pid=40471250" TargetMode="External"/><Relationship Id="rId14" Type="http://schemas.openxmlformats.org/officeDocument/2006/relationships/hyperlink" Target="https://likumi.lv/ta/id/198589-noteikumi-par-valsts-autocelu-un-valsts-autocelu-marsruta-ietverto-pasvaldibam-piederoso-autocelu-posmu-sarakstiem" TargetMode="External"/><Relationship Id="rId22" Type="http://schemas.openxmlformats.org/officeDocument/2006/relationships/hyperlink" Target="https://www.agcom.i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52C5-D5AD-4153-B35B-2ADF95BA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64743</Words>
  <Characters>36904</Characters>
  <Application>Microsoft Office Word</Application>
  <DocSecurity>4</DocSecurity>
  <Lines>307</Lines>
  <Paragraphs>202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Rīgas Dome</Company>
  <LinksUpToDate>false</LinksUpToDate>
  <CharactersWithSpaces>101445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Sece</dc:creator>
  <cp:keywords/>
  <dc:description/>
  <cp:lastModifiedBy>Aiga Lipenberga</cp:lastModifiedBy>
  <cp:revision>2</cp:revision>
  <cp:lastPrinted>2020-11-05T07:08:00Z</cp:lastPrinted>
  <dcterms:created xsi:type="dcterms:W3CDTF">2021-08-13T14:02:00Z</dcterms:created>
  <dcterms:modified xsi:type="dcterms:W3CDTF">2021-08-13T14:02:00Z</dcterms:modified>
</cp:coreProperties>
</file>