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5D13" w14:textId="77777777" w:rsidR="00835DF2" w:rsidRPr="00571398" w:rsidRDefault="00835DF2" w:rsidP="00835DF2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  <w:szCs w:val="19"/>
        </w:rPr>
      </w:pPr>
      <w:bookmarkStart w:id="0" w:name="_GoBack"/>
      <w:bookmarkEnd w:id="0"/>
      <w:r w:rsidRPr="00571398">
        <w:rPr>
          <w:rFonts w:ascii="Cambria" w:hAnsi="Cambria"/>
          <w:color w:val="000000"/>
          <w:sz w:val="19"/>
          <w:szCs w:val="19"/>
        </w:rPr>
        <w:t>3.pielikums</w:t>
      </w:r>
      <w:r>
        <w:rPr>
          <w:rFonts w:ascii="Cambria" w:hAnsi="Cambria"/>
          <w:color w:val="000000"/>
          <w:sz w:val="19"/>
          <w:szCs w:val="19"/>
        </w:rPr>
        <w:br/>
      </w:r>
      <w:r w:rsidRPr="00571398">
        <w:rPr>
          <w:rFonts w:ascii="Cambria" w:hAnsi="Cambria"/>
          <w:color w:val="000000"/>
          <w:sz w:val="19"/>
          <w:szCs w:val="19"/>
        </w:rPr>
        <w:t>Sabiedrisko pakalpojumu</w:t>
      </w:r>
      <w:r>
        <w:rPr>
          <w:rFonts w:ascii="Cambria" w:hAnsi="Cambria"/>
          <w:color w:val="000000"/>
          <w:sz w:val="19"/>
          <w:szCs w:val="19"/>
        </w:rPr>
        <w:br/>
      </w:r>
      <w:r w:rsidRPr="00571398">
        <w:rPr>
          <w:rFonts w:ascii="Cambria" w:hAnsi="Cambria"/>
          <w:color w:val="000000"/>
          <w:sz w:val="19"/>
          <w:szCs w:val="19"/>
        </w:rPr>
        <w:t xml:space="preserve"> regulēšanas komisijas</w:t>
      </w:r>
      <w:r>
        <w:rPr>
          <w:rFonts w:ascii="Cambria" w:hAnsi="Cambria"/>
          <w:color w:val="000000"/>
          <w:sz w:val="19"/>
          <w:szCs w:val="19"/>
        </w:rPr>
        <w:br/>
      </w:r>
      <w:r w:rsidRPr="00571398">
        <w:rPr>
          <w:rFonts w:ascii="Cambria" w:hAnsi="Cambria"/>
          <w:color w:val="000000"/>
          <w:sz w:val="19"/>
          <w:szCs w:val="19"/>
        </w:rPr>
        <w:t>2017.gada 21.decembra lēmumam Nr.1/36</w:t>
      </w:r>
    </w:p>
    <w:p w14:paraId="64B975E5" w14:textId="77777777" w:rsidR="00835DF2" w:rsidRPr="006E25C6" w:rsidRDefault="006E25C6" w:rsidP="00835DF2">
      <w:pPr>
        <w:jc w:val="left"/>
        <w:rPr>
          <w:rFonts w:asciiTheme="majorHAnsi" w:hAnsiTheme="majorHAnsi"/>
          <w:i/>
          <w:sz w:val="18"/>
          <w:szCs w:val="18"/>
        </w:rPr>
      </w:pPr>
      <w:r w:rsidRPr="006E25C6">
        <w:rPr>
          <w:rFonts w:asciiTheme="majorHAnsi" w:hAnsiTheme="majorHAnsi"/>
          <w:i/>
          <w:sz w:val="18"/>
          <w:szCs w:val="18"/>
        </w:rPr>
        <w:t>(Pielikums SPRK padomes 28.02.2019. lēmuma Nr. 1/2 redakcijā, kas grozīta ar SPRK padomes 27.02.2020. lēmumu Nr. 1/3)</w:t>
      </w:r>
    </w:p>
    <w:p w14:paraId="39ECC3C9" w14:textId="77777777" w:rsidR="006E25C6" w:rsidRDefault="006E25C6" w:rsidP="00835DF2">
      <w:pPr>
        <w:jc w:val="left"/>
        <w:rPr>
          <w:rFonts w:ascii="Cambria" w:eastAsia="Times New Roman" w:hAnsi="Cambria"/>
          <w:b/>
          <w:bCs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0"/>
        <w:gridCol w:w="4956"/>
      </w:tblGrid>
      <w:tr w:rsidR="00835DF2" w:rsidRPr="00BD54EF" w14:paraId="1E4A2809" w14:textId="77777777" w:rsidTr="009277B5">
        <w:tc>
          <w:tcPr>
            <w:tcW w:w="3714" w:type="dxa"/>
            <w:shd w:val="clear" w:color="auto" w:fill="auto"/>
          </w:tcPr>
          <w:p w14:paraId="4B1FB795" w14:textId="77777777" w:rsidR="00835DF2" w:rsidRPr="00BD54EF" w:rsidRDefault="00835DF2" w:rsidP="009277B5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D54EF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Energoapgādes komersanta nosaukums </w:t>
            </w:r>
          </w:p>
        </w:tc>
        <w:tc>
          <w:tcPr>
            <w:tcW w:w="5867" w:type="dxa"/>
            <w:tcBorders>
              <w:bottom w:val="single" w:sz="4" w:space="0" w:color="auto"/>
            </w:tcBorders>
            <w:shd w:val="clear" w:color="auto" w:fill="auto"/>
          </w:tcPr>
          <w:p w14:paraId="1AD2A67F" w14:textId="77777777" w:rsidR="00835DF2" w:rsidRPr="00BD54EF" w:rsidRDefault="00835DF2" w:rsidP="009277B5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</w:tbl>
    <w:p w14:paraId="1DEEA934" w14:textId="77777777" w:rsidR="00835DF2" w:rsidRDefault="00835DF2" w:rsidP="00835DF2">
      <w:pPr>
        <w:tabs>
          <w:tab w:val="left" w:pos="9069"/>
        </w:tabs>
        <w:jc w:val="left"/>
        <w:rPr>
          <w:rFonts w:ascii="Cambria" w:eastAsia="Times New Roman" w:hAnsi="Cambria"/>
          <w:b/>
          <w:bCs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5705"/>
      </w:tblGrid>
      <w:tr w:rsidR="00835DF2" w:rsidRPr="00BD54EF" w14:paraId="61D9E2AF" w14:textId="77777777" w:rsidTr="009277B5">
        <w:tc>
          <w:tcPr>
            <w:tcW w:w="2863" w:type="dxa"/>
            <w:shd w:val="clear" w:color="auto" w:fill="auto"/>
          </w:tcPr>
          <w:p w14:paraId="67DDF1C0" w14:textId="77777777" w:rsidR="00835DF2" w:rsidRPr="00BD54EF" w:rsidRDefault="00835DF2" w:rsidP="009277B5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D54EF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Vienotais reģistrācijas numurs </w:t>
            </w:r>
          </w:p>
        </w:tc>
        <w:tc>
          <w:tcPr>
            <w:tcW w:w="6718" w:type="dxa"/>
            <w:tcBorders>
              <w:bottom w:val="single" w:sz="4" w:space="0" w:color="auto"/>
            </w:tcBorders>
            <w:shd w:val="clear" w:color="auto" w:fill="auto"/>
          </w:tcPr>
          <w:p w14:paraId="489045FD" w14:textId="77777777" w:rsidR="00835DF2" w:rsidRPr="00BD54EF" w:rsidRDefault="00835DF2" w:rsidP="009277B5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</w:tbl>
    <w:p w14:paraId="7EDA435D" w14:textId="77777777" w:rsidR="00835DF2" w:rsidRDefault="00835DF2" w:rsidP="00835DF2">
      <w:pPr>
        <w:tabs>
          <w:tab w:val="left" w:pos="9069"/>
        </w:tabs>
        <w:jc w:val="left"/>
        <w:rPr>
          <w:rFonts w:ascii="Cambria" w:eastAsia="Times New Roman" w:hAnsi="Cambria"/>
          <w:b/>
          <w:bCs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5"/>
        <w:gridCol w:w="5971"/>
      </w:tblGrid>
      <w:tr w:rsidR="00835DF2" w:rsidRPr="00BD54EF" w14:paraId="70A399F3" w14:textId="77777777" w:rsidTr="009277B5">
        <w:tc>
          <w:tcPr>
            <w:tcW w:w="2580" w:type="dxa"/>
            <w:shd w:val="clear" w:color="auto" w:fill="auto"/>
          </w:tcPr>
          <w:p w14:paraId="1657474A" w14:textId="77777777" w:rsidR="00835DF2" w:rsidRPr="00BD54EF" w:rsidRDefault="00835DF2" w:rsidP="009277B5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D54EF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Izsniegtās licences numurs 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</w:tcPr>
          <w:p w14:paraId="2D56A924" w14:textId="77777777" w:rsidR="00835DF2" w:rsidRPr="00BD54EF" w:rsidRDefault="00835DF2" w:rsidP="009277B5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</w:tbl>
    <w:p w14:paraId="4F55F13E" w14:textId="77777777" w:rsidR="00835DF2" w:rsidRPr="00571398" w:rsidRDefault="00835DF2" w:rsidP="00835DF2">
      <w:pPr>
        <w:spacing w:before="130" w:line="260" w:lineRule="exact"/>
        <w:ind w:firstLine="539"/>
        <w:jc w:val="left"/>
        <w:rPr>
          <w:rFonts w:ascii="Cambria" w:eastAsia="Times New Roman" w:hAnsi="Cambria"/>
          <w:b/>
          <w:bCs/>
          <w:sz w:val="19"/>
          <w:szCs w:val="19"/>
          <w:lang w:eastAsia="lv-LV"/>
        </w:rPr>
      </w:pPr>
    </w:p>
    <w:p w14:paraId="2F14BC01" w14:textId="77777777" w:rsidR="00835DF2" w:rsidRPr="00835DF2" w:rsidRDefault="00835DF2" w:rsidP="00835DF2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835DF2">
        <w:rPr>
          <w:rFonts w:ascii="Cambria" w:eastAsia="Times New Roman" w:hAnsi="Cambria"/>
          <w:b/>
          <w:bCs/>
          <w:szCs w:val="24"/>
          <w:lang w:eastAsia="lv-LV"/>
        </w:rPr>
        <w:t>Darbības veids – elektroenerģijas sadale</w:t>
      </w:r>
    </w:p>
    <w:p w14:paraId="497D3C18" w14:textId="77777777" w:rsidR="00835DF2" w:rsidRPr="00571398" w:rsidRDefault="00835DF2" w:rsidP="00835DF2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</w:p>
    <w:p w14:paraId="6477345E" w14:textId="77777777" w:rsidR="00835DF2" w:rsidRPr="00571398" w:rsidRDefault="00835DF2" w:rsidP="00835DF2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571398">
        <w:rPr>
          <w:rFonts w:ascii="Cambria" w:eastAsia="Times New Roman" w:hAnsi="Cambria"/>
          <w:b/>
          <w:bCs/>
          <w:sz w:val="19"/>
          <w:szCs w:val="19"/>
          <w:lang w:eastAsia="lv-LV"/>
        </w:rPr>
        <w:t>Atskaite par elektroenerģijas sadales pakalpojuma kvalitāti______ .gadā</w:t>
      </w:r>
    </w:p>
    <w:p w14:paraId="4C20D735" w14:textId="77777777" w:rsidR="00835DF2" w:rsidRPr="00571398" w:rsidRDefault="00835DF2" w:rsidP="00835DF2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</w:p>
    <w:p w14:paraId="22ECFD06" w14:textId="77777777" w:rsidR="00835DF2" w:rsidRPr="00571398" w:rsidRDefault="00835DF2" w:rsidP="00835DF2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571398">
        <w:rPr>
          <w:rFonts w:ascii="Cambria" w:eastAsia="Times New Roman" w:hAnsi="Cambria"/>
          <w:b/>
          <w:bCs/>
          <w:sz w:val="19"/>
          <w:szCs w:val="19"/>
          <w:lang w:eastAsia="lv-LV"/>
        </w:rPr>
        <w:t>1. Komerciālā kvalitāte</w:t>
      </w:r>
    </w:p>
    <w:p w14:paraId="78B390D0" w14:textId="77777777" w:rsidR="00835DF2" w:rsidRPr="00571398" w:rsidRDefault="00835DF2" w:rsidP="00835DF2">
      <w:pPr>
        <w:tabs>
          <w:tab w:val="left" w:pos="2625"/>
          <w:tab w:val="right" w:pos="8306"/>
        </w:tabs>
        <w:spacing w:before="130" w:after="60" w:line="260" w:lineRule="exact"/>
        <w:ind w:firstLine="539"/>
        <w:jc w:val="right"/>
        <w:rPr>
          <w:rFonts w:ascii="Cambria" w:eastAsia="Times New Roman" w:hAnsi="Cambria"/>
          <w:sz w:val="19"/>
          <w:szCs w:val="19"/>
          <w:lang w:eastAsia="lv-LV"/>
        </w:rPr>
      </w:pPr>
      <w:r>
        <w:rPr>
          <w:rFonts w:ascii="Cambria" w:eastAsia="Times New Roman" w:hAnsi="Cambria"/>
          <w:sz w:val="19"/>
          <w:szCs w:val="19"/>
          <w:lang w:eastAsia="lv-LV"/>
        </w:rPr>
        <w:t xml:space="preserve"> </w:t>
      </w:r>
      <w:r w:rsidRPr="00571398">
        <w:rPr>
          <w:rFonts w:ascii="Cambria" w:eastAsia="Times New Roman" w:hAnsi="Cambria"/>
          <w:sz w:val="19"/>
          <w:szCs w:val="19"/>
          <w:lang w:eastAsia="lv-LV"/>
        </w:rPr>
        <w:t>1.tabula</w:t>
      </w:r>
    </w:p>
    <w:tbl>
      <w:tblPr>
        <w:tblpPr w:leftFromText="180" w:rightFromText="180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"/>
        <w:gridCol w:w="2872"/>
        <w:gridCol w:w="2411"/>
        <w:gridCol w:w="2111"/>
      </w:tblGrid>
      <w:tr w:rsidR="00835DF2" w:rsidRPr="00571398" w14:paraId="5C7B0021" w14:textId="77777777" w:rsidTr="009277B5">
        <w:tc>
          <w:tcPr>
            <w:tcW w:w="544" w:type="pct"/>
            <w:shd w:val="clear" w:color="auto" w:fill="auto"/>
            <w:hideMark/>
          </w:tcPr>
          <w:p w14:paraId="1BC7804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proofErr w:type="spellStart"/>
            <w:r w:rsidRPr="00571398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Nr.p.k</w:t>
            </w:r>
            <w:proofErr w:type="spellEnd"/>
            <w:r w:rsidRPr="00571398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.</w:t>
            </w:r>
          </w:p>
        </w:tc>
        <w:tc>
          <w:tcPr>
            <w:tcW w:w="1731" w:type="pct"/>
            <w:shd w:val="clear" w:color="auto" w:fill="auto"/>
            <w:hideMark/>
          </w:tcPr>
          <w:p w14:paraId="4F905831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Rādītāji</w:t>
            </w:r>
          </w:p>
        </w:tc>
        <w:tc>
          <w:tcPr>
            <w:tcW w:w="1453" w:type="pct"/>
            <w:shd w:val="clear" w:color="auto" w:fill="auto"/>
            <w:hideMark/>
          </w:tcPr>
          <w:p w14:paraId="6F941F1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Mērvienība</w:t>
            </w:r>
          </w:p>
        </w:tc>
        <w:tc>
          <w:tcPr>
            <w:tcW w:w="1272" w:type="pct"/>
            <w:shd w:val="clear" w:color="auto" w:fill="auto"/>
            <w:hideMark/>
          </w:tcPr>
          <w:p w14:paraId="2078FC7D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Pārskata gads</w:t>
            </w:r>
          </w:p>
        </w:tc>
      </w:tr>
      <w:tr w:rsidR="00835DF2" w:rsidRPr="00571398" w14:paraId="2EFBB97E" w14:textId="77777777" w:rsidTr="009277B5">
        <w:tc>
          <w:tcPr>
            <w:tcW w:w="544" w:type="pct"/>
            <w:shd w:val="clear" w:color="auto" w:fill="auto"/>
            <w:hideMark/>
          </w:tcPr>
          <w:p w14:paraId="75C0DF15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  <w:tc>
          <w:tcPr>
            <w:tcW w:w="1731" w:type="pct"/>
            <w:shd w:val="clear" w:color="auto" w:fill="auto"/>
            <w:hideMark/>
          </w:tcPr>
          <w:p w14:paraId="033B147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  <w:tc>
          <w:tcPr>
            <w:tcW w:w="1453" w:type="pct"/>
            <w:shd w:val="clear" w:color="auto" w:fill="auto"/>
            <w:hideMark/>
          </w:tcPr>
          <w:p w14:paraId="0C8C684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  <w:tc>
          <w:tcPr>
            <w:tcW w:w="1272" w:type="pct"/>
            <w:shd w:val="clear" w:color="auto" w:fill="auto"/>
            <w:hideMark/>
          </w:tcPr>
          <w:p w14:paraId="018A3ABB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835DF2" w:rsidRPr="00571398" w14:paraId="7A5E334B" w14:textId="77777777" w:rsidTr="009277B5">
        <w:tc>
          <w:tcPr>
            <w:tcW w:w="544" w:type="pct"/>
            <w:shd w:val="clear" w:color="auto" w:fill="auto"/>
            <w:hideMark/>
          </w:tcPr>
          <w:p w14:paraId="0A07EFB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</w:t>
            </w:r>
          </w:p>
        </w:tc>
        <w:tc>
          <w:tcPr>
            <w:tcW w:w="1731" w:type="pct"/>
            <w:shd w:val="clear" w:color="auto" w:fill="auto"/>
            <w:hideMark/>
          </w:tcPr>
          <w:p w14:paraId="6D8529B8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Saņemto sūdzību un iesniegumu skaits par sprieguma kvalitāti</w:t>
            </w:r>
          </w:p>
        </w:tc>
        <w:tc>
          <w:tcPr>
            <w:tcW w:w="1453" w:type="pct"/>
            <w:shd w:val="clear" w:color="auto" w:fill="auto"/>
            <w:hideMark/>
          </w:tcPr>
          <w:p w14:paraId="289E6A4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6060BDC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3B15F748" w14:textId="77777777" w:rsidTr="009277B5">
        <w:tc>
          <w:tcPr>
            <w:tcW w:w="544" w:type="pct"/>
            <w:shd w:val="clear" w:color="auto" w:fill="auto"/>
            <w:hideMark/>
          </w:tcPr>
          <w:p w14:paraId="0AE2AB9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</w:t>
            </w:r>
          </w:p>
        </w:tc>
        <w:tc>
          <w:tcPr>
            <w:tcW w:w="1731" w:type="pct"/>
            <w:shd w:val="clear" w:color="auto" w:fill="auto"/>
            <w:hideMark/>
          </w:tcPr>
          <w:p w14:paraId="34DCEC76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mutvārdu</w:t>
            </w:r>
          </w:p>
        </w:tc>
        <w:tc>
          <w:tcPr>
            <w:tcW w:w="1453" w:type="pct"/>
            <w:shd w:val="clear" w:color="auto" w:fill="auto"/>
            <w:hideMark/>
          </w:tcPr>
          <w:p w14:paraId="1A683E5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2C2C506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1CFD40CB" w14:textId="77777777" w:rsidTr="009277B5">
        <w:tc>
          <w:tcPr>
            <w:tcW w:w="544" w:type="pct"/>
            <w:shd w:val="clear" w:color="auto" w:fill="auto"/>
            <w:hideMark/>
          </w:tcPr>
          <w:p w14:paraId="54BC59E6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</w:t>
            </w:r>
          </w:p>
        </w:tc>
        <w:tc>
          <w:tcPr>
            <w:tcW w:w="1731" w:type="pct"/>
            <w:shd w:val="clear" w:color="auto" w:fill="auto"/>
            <w:hideMark/>
          </w:tcPr>
          <w:p w14:paraId="58D1B71A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un iesniegumu skaits par sprieguma kvalitāti, uz kuriem sniegtas atbildes</w:t>
            </w:r>
          </w:p>
        </w:tc>
        <w:tc>
          <w:tcPr>
            <w:tcW w:w="1453" w:type="pct"/>
            <w:shd w:val="clear" w:color="auto" w:fill="auto"/>
            <w:hideMark/>
          </w:tcPr>
          <w:p w14:paraId="006A458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07FA00C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2BE72706" w14:textId="77777777" w:rsidTr="009277B5">
        <w:tc>
          <w:tcPr>
            <w:tcW w:w="544" w:type="pct"/>
            <w:shd w:val="clear" w:color="auto" w:fill="auto"/>
            <w:hideMark/>
          </w:tcPr>
          <w:p w14:paraId="3AAB70F1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</w:t>
            </w:r>
          </w:p>
        </w:tc>
        <w:tc>
          <w:tcPr>
            <w:tcW w:w="1731" w:type="pct"/>
            <w:shd w:val="clear" w:color="auto" w:fill="auto"/>
            <w:hideMark/>
          </w:tcPr>
          <w:p w14:paraId="5E18B0CB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rakstveida</w:t>
            </w:r>
          </w:p>
        </w:tc>
        <w:tc>
          <w:tcPr>
            <w:tcW w:w="1453" w:type="pct"/>
            <w:shd w:val="clear" w:color="auto" w:fill="auto"/>
            <w:hideMark/>
          </w:tcPr>
          <w:p w14:paraId="744338C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51E7279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56052B4F" w14:textId="77777777" w:rsidTr="009277B5">
        <w:tc>
          <w:tcPr>
            <w:tcW w:w="544" w:type="pct"/>
            <w:shd w:val="clear" w:color="auto" w:fill="auto"/>
            <w:hideMark/>
          </w:tcPr>
          <w:p w14:paraId="5DD0D01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1.2.2.</w:t>
            </w:r>
          </w:p>
        </w:tc>
        <w:tc>
          <w:tcPr>
            <w:tcW w:w="1731" w:type="pct"/>
            <w:shd w:val="clear" w:color="auto" w:fill="auto"/>
            <w:hideMark/>
          </w:tcPr>
          <w:p w14:paraId="2ECCFEEB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mutvārdu</w:t>
            </w:r>
          </w:p>
        </w:tc>
        <w:tc>
          <w:tcPr>
            <w:tcW w:w="1453" w:type="pct"/>
            <w:shd w:val="clear" w:color="auto" w:fill="auto"/>
            <w:hideMark/>
          </w:tcPr>
          <w:p w14:paraId="095C460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33F841E8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39674F72" w14:textId="77777777" w:rsidTr="009277B5">
        <w:tc>
          <w:tcPr>
            <w:tcW w:w="544" w:type="pct"/>
            <w:shd w:val="clear" w:color="auto" w:fill="auto"/>
            <w:hideMark/>
          </w:tcPr>
          <w:p w14:paraId="1F5B613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1.2.3.</w:t>
            </w:r>
          </w:p>
        </w:tc>
        <w:tc>
          <w:tcPr>
            <w:tcW w:w="1731" w:type="pct"/>
            <w:shd w:val="clear" w:color="auto" w:fill="auto"/>
            <w:hideMark/>
          </w:tcPr>
          <w:p w14:paraId="0FAD9449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pamatotu sūdzību un iesniegumu par sprieguma kvalitāti skaits, uz kuriem sniegtas atbildes</w:t>
            </w:r>
          </w:p>
        </w:tc>
        <w:tc>
          <w:tcPr>
            <w:tcW w:w="1453" w:type="pct"/>
            <w:shd w:val="clear" w:color="auto" w:fill="auto"/>
            <w:hideMark/>
          </w:tcPr>
          <w:p w14:paraId="111E806D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5A318926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FFC9B42" w14:textId="77777777" w:rsidTr="009277B5">
        <w:tc>
          <w:tcPr>
            <w:tcW w:w="544" w:type="pct"/>
            <w:shd w:val="clear" w:color="auto" w:fill="auto"/>
            <w:hideMark/>
          </w:tcPr>
          <w:p w14:paraId="4B5F9DA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1.2.4.</w:t>
            </w:r>
          </w:p>
        </w:tc>
        <w:tc>
          <w:tcPr>
            <w:tcW w:w="1731" w:type="pct"/>
            <w:shd w:val="clear" w:color="auto" w:fill="auto"/>
            <w:hideMark/>
          </w:tcPr>
          <w:p w14:paraId="2E31112D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nepamatotu sūdzību un iesniegumu par sprieguma kvalitāti skaits, uz kuriem sniegtas atbildes</w:t>
            </w:r>
          </w:p>
        </w:tc>
        <w:tc>
          <w:tcPr>
            <w:tcW w:w="1453" w:type="pct"/>
            <w:shd w:val="clear" w:color="auto" w:fill="auto"/>
            <w:hideMark/>
          </w:tcPr>
          <w:p w14:paraId="2B6CB395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04321281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5B554D49" w14:textId="77777777" w:rsidTr="009277B5">
        <w:tc>
          <w:tcPr>
            <w:tcW w:w="544" w:type="pct"/>
            <w:shd w:val="clear" w:color="auto" w:fill="auto"/>
            <w:hideMark/>
          </w:tcPr>
          <w:p w14:paraId="68DCF5E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</w:t>
            </w:r>
          </w:p>
        </w:tc>
        <w:tc>
          <w:tcPr>
            <w:tcW w:w="1731" w:type="pct"/>
            <w:shd w:val="clear" w:color="auto" w:fill="auto"/>
            <w:hideMark/>
          </w:tcPr>
          <w:p w14:paraId="7FD1E72B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15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329E576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7F8CE5B5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5C8D87EC" w14:textId="77777777" w:rsidTr="009277B5">
        <w:tc>
          <w:tcPr>
            <w:tcW w:w="544" w:type="pct"/>
            <w:shd w:val="clear" w:color="auto" w:fill="auto"/>
            <w:hideMark/>
          </w:tcPr>
          <w:p w14:paraId="7282BF2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</w:t>
            </w:r>
          </w:p>
        </w:tc>
        <w:tc>
          <w:tcPr>
            <w:tcW w:w="1731" w:type="pct"/>
            <w:shd w:val="clear" w:color="auto" w:fill="auto"/>
            <w:hideMark/>
          </w:tcPr>
          <w:p w14:paraId="1CEC7957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16</w:t>
            </w:r>
            <w:r w:rsidRPr="00571398">
              <w:rPr>
                <w:rFonts w:ascii="Cambria" w:hAnsi="Cambria"/>
                <w:sz w:val="19"/>
                <w:szCs w:val="19"/>
                <w:lang w:eastAsia="ja-JP"/>
              </w:rPr>
              <w:t>–</w:t>
            </w: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36F7B262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578320C8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5FF4F7D2" w14:textId="77777777" w:rsidTr="009277B5">
        <w:tc>
          <w:tcPr>
            <w:tcW w:w="544" w:type="pct"/>
            <w:shd w:val="clear" w:color="auto" w:fill="auto"/>
            <w:hideMark/>
          </w:tcPr>
          <w:p w14:paraId="3CA45ED2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</w:t>
            </w:r>
          </w:p>
        </w:tc>
        <w:tc>
          <w:tcPr>
            <w:tcW w:w="1731" w:type="pct"/>
            <w:shd w:val="clear" w:color="auto" w:fill="auto"/>
            <w:hideMark/>
          </w:tcPr>
          <w:p w14:paraId="08D68252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vairāk nekā 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28524A1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77F07CE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261B3DAF" w14:textId="77777777" w:rsidTr="009277B5">
        <w:tc>
          <w:tcPr>
            <w:tcW w:w="544" w:type="pct"/>
            <w:shd w:val="clear" w:color="auto" w:fill="auto"/>
            <w:hideMark/>
          </w:tcPr>
          <w:p w14:paraId="53D412D2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1.6.</w:t>
            </w:r>
          </w:p>
        </w:tc>
        <w:tc>
          <w:tcPr>
            <w:tcW w:w="1731" w:type="pct"/>
            <w:shd w:val="clear" w:color="auto" w:fill="auto"/>
            <w:hideMark/>
          </w:tcPr>
          <w:p w14:paraId="09E2F2D6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atbilžu sniegšanas laiks uz visām 1.3.–1.5.apakšpunktā minētajām sūdzībām</w:t>
            </w:r>
          </w:p>
        </w:tc>
        <w:tc>
          <w:tcPr>
            <w:tcW w:w="1453" w:type="pct"/>
            <w:shd w:val="clear" w:color="auto" w:fill="auto"/>
            <w:hideMark/>
          </w:tcPr>
          <w:p w14:paraId="628AA87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72" w:type="pct"/>
            <w:shd w:val="clear" w:color="auto" w:fill="auto"/>
            <w:hideMark/>
          </w:tcPr>
          <w:p w14:paraId="7C6E14A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4F0DB512" w14:textId="77777777" w:rsidTr="009277B5">
        <w:tc>
          <w:tcPr>
            <w:tcW w:w="544" w:type="pct"/>
            <w:shd w:val="clear" w:color="auto" w:fill="auto"/>
            <w:hideMark/>
          </w:tcPr>
          <w:p w14:paraId="7E1A358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2.</w:t>
            </w:r>
          </w:p>
        </w:tc>
        <w:tc>
          <w:tcPr>
            <w:tcW w:w="1731" w:type="pct"/>
            <w:shd w:val="clear" w:color="auto" w:fill="auto"/>
            <w:hideMark/>
          </w:tcPr>
          <w:p w14:paraId="4E840C14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Saņemto sūdzību un iesniegumu skaits par elektroenerģijas </w:t>
            </w: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piegādes pārtraukumiem</w:t>
            </w:r>
          </w:p>
        </w:tc>
        <w:tc>
          <w:tcPr>
            <w:tcW w:w="1453" w:type="pct"/>
            <w:shd w:val="clear" w:color="auto" w:fill="auto"/>
            <w:hideMark/>
          </w:tcPr>
          <w:p w14:paraId="3AD0304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5FDA26C1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A026249" w14:textId="77777777" w:rsidTr="009277B5">
        <w:tc>
          <w:tcPr>
            <w:tcW w:w="544" w:type="pct"/>
            <w:shd w:val="clear" w:color="auto" w:fill="auto"/>
            <w:hideMark/>
          </w:tcPr>
          <w:p w14:paraId="5BE85026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</w:t>
            </w:r>
          </w:p>
        </w:tc>
        <w:tc>
          <w:tcPr>
            <w:tcW w:w="1731" w:type="pct"/>
            <w:shd w:val="clear" w:color="auto" w:fill="auto"/>
            <w:hideMark/>
          </w:tcPr>
          <w:p w14:paraId="7A57AF1F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mutvārdu</w:t>
            </w:r>
          </w:p>
        </w:tc>
        <w:tc>
          <w:tcPr>
            <w:tcW w:w="1453" w:type="pct"/>
            <w:shd w:val="clear" w:color="auto" w:fill="auto"/>
            <w:hideMark/>
          </w:tcPr>
          <w:p w14:paraId="10E638F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6B251E25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239871AE" w14:textId="77777777" w:rsidTr="009277B5">
        <w:tc>
          <w:tcPr>
            <w:tcW w:w="544" w:type="pct"/>
            <w:shd w:val="clear" w:color="auto" w:fill="auto"/>
            <w:hideMark/>
          </w:tcPr>
          <w:p w14:paraId="1881534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</w:t>
            </w:r>
          </w:p>
        </w:tc>
        <w:tc>
          <w:tcPr>
            <w:tcW w:w="1731" w:type="pct"/>
            <w:shd w:val="clear" w:color="auto" w:fill="auto"/>
            <w:hideMark/>
          </w:tcPr>
          <w:p w14:paraId="34648C95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15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1071F60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7EF8A32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20B5B093" w14:textId="77777777" w:rsidTr="009277B5">
        <w:tc>
          <w:tcPr>
            <w:tcW w:w="544" w:type="pct"/>
            <w:shd w:val="clear" w:color="auto" w:fill="auto"/>
            <w:hideMark/>
          </w:tcPr>
          <w:p w14:paraId="2A4DD796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</w:t>
            </w:r>
          </w:p>
        </w:tc>
        <w:tc>
          <w:tcPr>
            <w:tcW w:w="1731" w:type="pct"/>
            <w:shd w:val="clear" w:color="auto" w:fill="auto"/>
            <w:hideMark/>
          </w:tcPr>
          <w:p w14:paraId="075451E3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16</w:t>
            </w:r>
            <w:r w:rsidRPr="00571398">
              <w:rPr>
                <w:rFonts w:ascii="Cambria" w:hAnsi="Cambria"/>
                <w:sz w:val="19"/>
                <w:szCs w:val="19"/>
                <w:lang w:eastAsia="ja-JP"/>
              </w:rPr>
              <w:t>–</w:t>
            </w: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48D6346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5CA4289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4F4B243A" w14:textId="77777777" w:rsidTr="009277B5">
        <w:tc>
          <w:tcPr>
            <w:tcW w:w="544" w:type="pct"/>
            <w:shd w:val="clear" w:color="auto" w:fill="auto"/>
            <w:hideMark/>
          </w:tcPr>
          <w:p w14:paraId="7543C61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</w:t>
            </w:r>
          </w:p>
        </w:tc>
        <w:tc>
          <w:tcPr>
            <w:tcW w:w="1731" w:type="pct"/>
            <w:shd w:val="clear" w:color="auto" w:fill="auto"/>
            <w:hideMark/>
          </w:tcPr>
          <w:p w14:paraId="4412BC77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vairāk nekā 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1DD4FAE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0EAAF37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5AC3FA09" w14:textId="77777777" w:rsidTr="009277B5">
        <w:tc>
          <w:tcPr>
            <w:tcW w:w="544" w:type="pct"/>
            <w:shd w:val="clear" w:color="auto" w:fill="auto"/>
            <w:hideMark/>
          </w:tcPr>
          <w:p w14:paraId="10B9928D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</w:t>
            </w:r>
          </w:p>
        </w:tc>
        <w:tc>
          <w:tcPr>
            <w:tcW w:w="1731" w:type="pct"/>
            <w:shd w:val="clear" w:color="auto" w:fill="auto"/>
            <w:hideMark/>
          </w:tcPr>
          <w:p w14:paraId="3A37D7A8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atbilžu sniegšanas laiks uz visām 2.2.–2.4.apakšpunktā minētajām sūdzībām</w:t>
            </w:r>
          </w:p>
        </w:tc>
        <w:tc>
          <w:tcPr>
            <w:tcW w:w="1453" w:type="pct"/>
            <w:shd w:val="clear" w:color="auto" w:fill="auto"/>
            <w:hideMark/>
          </w:tcPr>
          <w:p w14:paraId="0B5916D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72" w:type="pct"/>
            <w:shd w:val="clear" w:color="auto" w:fill="auto"/>
            <w:hideMark/>
          </w:tcPr>
          <w:p w14:paraId="73CEACB1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637528BD" w14:textId="77777777" w:rsidTr="009277B5">
        <w:tc>
          <w:tcPr>
            <w:tcW w:w="544" w:type="pct"/>
            <w:shd w:val="clear" w:color="auto" w:fill="auto"/>
            <w:hideMark/>
          </w:tcPr>
          <w:p w14:paraId="2B5C0F4D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3.</w:t>
            </w:r>
          </w:p>
        </w:tc>
        <w:tc>
          <w:tcPr>
            <w:tcW w:w="1731" w:type="pct"/>
            <w:shd w:val="clear" w:color="auto" w:fill="auto"/>
            <w:hideMark/>
          </w:tcPr>
          <w:p w14:paraId="05C3C342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Saņemto sūdzību un iesniegumu skaits par norēķiniem un maksājumiem (izņemot pieslēgumus)</w:t>
            </w:r>
          </w:p>
        </w:tc>
        <w:tc>
          <w:tcPr>
            <w:tcW w:w="1453" w:type="pct"/>
            <w:shd w:val="clear" w:color="auto" w:fill="auto"/>
            <w:hideMark/>
          </w:tcPr>
          <w:p w14:paraId="42267CFD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5995D0B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530E1401" w14:textId="77777777" w:rsidTr="009277B5">
        <w:tc>
          <w:tcPr>
            <w:tcW w:w="544" w:type="pct"/>
            <w:shd w:val="clear" w:color="auto" w:fill="auto"/>
            <w:hideMark/>
          </w:tcPr>
          <w:p w14:paraId="20A8CB3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</w:t>
            </w:r>
          </w:p>
        </w:tc>
        <w:tc>
          <w:tcPr>
            <w:tcW w:w="1731" w:type="pct"/>
            <w:shd w:val="clear" w:color="auto" w:fill="auto"/>
            <w:hideMark/>
          </w:tcPr>
          <w:p w14:paraId="06885CFD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mutvārdu</w:t>
            </w:r>
          </w:p>
        </w:tc>
        <w:tc>
          <w:tcPr>
            <w:tcW w:w="1453" w:type="pct"/>
            <w:shd w:val="clear" w:color="auto" w:fill="auto"/>
            <w:hideMark/>
          </w:tcPr>
          <w:p w14:paraId="38641A3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734FAF8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6B9329F6" w14:textId="77777777" w:rsidTr="009277B5">
        <w:tc>
          <w:tcPr>
            <w:tcW w:w="544" w:type="pct"/>
            <w:shd w:val="clear" w:color="auto" w:fill="auto"/>
            <w:hideMark/>
          </w:tcPr>
          <w:p w14:paraId="5E22404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</w:t>
            </w:r>
          </w:p>
        </w:tc>
        <w:tc>
          <w:tcPr>
            <w:tcW w:w="1731" w:type="pct"/>
            <w:shd w:val="clear" w:color="auto" w:fill="auto"/>
            <w:hideMark/>
          </w:tcPr>
          <w:p w14:paraId="6309D749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15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0B94FB6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6D7CE612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67DC20EA" w14:textId="77777777" w:rsidTr="009277B5">
        <w:tc>
          <w:tcPr>
            <w:tcW w:w="544" w:type="pct"/>
            <w:shd w:val="clear" w:color="auto" w:fill="auto"/>
            <w:hideMark/>
          </w:tcPr>
          <w:p w14:paraId="07BDB21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</w:t>
            </w:r>
          </w:p>
        </w:tc>
        <w:tc>
          <w:tcPr>
            <w:tcW w:w="1731" w:type="pct"/>
            <w:shd w:val="clear" w:color="auto" w:fill="auto"/>
            <w:hideMark/>
          </w:tcPr>
          <w:p w14:paraId="1365C93E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16</w:t>
            </w:r>
            <w:r w:rsidRPr="00571398">
              <w:rPr>
                <w:rFonts w:ascii="Cambria" w:hAnsi="Cambria"/>
                <w:sz w:val="19"/>
                <w:szCs w:val="19"/>
                <w:lang w:eastAsia="ja-JP"/>
              </w:rPr>
              <w:t>–</w:t>
            </w: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42E5FB6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0BEB95BD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37FE4F7F" w14:textId="77777777" w:rsidTr="009277B5">
        <w:tc>
          <w:tcPr>
            <w:tcW w:w="544" w:type="pct"/>
            <w:shd w:val="clear" w:color="auto" w:fill="auto"/>
            <w:hideMark/>
          </w:tcPr>
          <w:p w14:paraId="02E7A62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3.4.</w:t>
            </w:r>
          </w:p>
        </w:tc>
        <w:tc>
          <w:tcPr>
            <w:tcW w:w="1731" w:type="pct"/>
            <w:shd w:val="clear" w:color="auto" w:fill="auto"/>
            <w:hideMark/>
          </w:tcPr>
          <w:p w14:paraId="0BDCC96F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vairāk nekā 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30285675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16899AA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2D1E2D58" w14:textId="77777777" w:rsidTr="009277B5">
        <w:tc>
          <w:tcPr>
            <w:tcW w:w="544" w:type="pct"/>
            <w:shd w:val="clear" w:color="auto" w:fill="auto"/>
            <w:hideMark/>
          </w:tcPr>
          <w:p w14:paraId="323C890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3.5.</w:t>
            </w:r>
          </w:p>
        </w:tc>
        <w:tc>
          <w:tcPr>
            <w:tcW w:w="1731" w:type="pct"/>
            <w:shd w:val="clear" w:color="auto" w:fill="auto"/>
            <w:hideMark/>
          </w:tcPr>
          <w:p w14:paraId="57619115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atbilžu sniegšanas laiks uz visām 3.2.–3.4.apakšpunktā minētajām sūdzībām</w:t>
            </w:r>
          </w:p>
        </w:tc>
        <w:tc>
          <w:tcPr>
            <w:tcW w:w="1453" w:type="pct"/>
            <w:shd w:val="clear" w:color="auto" w:fill="auto"/>
            <w:hideMark/>
          </w:tcPr>
          <w:p w14:paraId="5507ADA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72" w:type="pct"/>
            <w:shd w:val="clear" w:color="auto" w:fill="auto"/>
            <w:hideMark/>
          </w:tcPr>
          <w:p w14:paraId="229E473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450B940F" w14:textId="77777777" w:rsidTr="009277B5">
        <w:tc>
          <w:tcPr>
            <w:tcW w:w="544" w:type="pct"/>
            <w:shd w:val="clear" w:color="auto" w:fill="auto"/>
            <w:hideMark/>
          </w:tcPr>
          <w:p w14:paraId="79BE5D2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4.</w:t>
            </w:r>
          </w:p>
        </w:tc>
        <w:tc>
          <w:tcPr>
            <w:tcW w:w="1731" w:type="pct"/>
            <w:shd w:val="clear" w:color="auto" w:fill="auto"/>
            <w:hideMark/>
          </w:tcPr>
          <w:p w14:paraId="1709DA93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Pārējo saņemto sūdzību un iesniegumu skaits</w:t>
            </w:r>
          </w:p>
        </w:tc>
        <w:tc>
          <w:tcPr>
            <w:tcW w:w="1453" w:type="pct"/>
            <w:shd w:val="clear" w:color="auto" w:fill="auto"/>
            <w:hideMark/>
          </w:tcPr>
          <w:p w14:paraId="7012EEA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215B424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765BC6E7" w14:textId="77777777" w:rsidTr="009277B5">
        <w:tc>
          <w:tcPr>
            <w:tcW w:w="544" w:type="pct"/>
            <w:shd w:val="clear" w:color="auto" w:fill="auto"/>
            <w:hideMark/>
          </w:tcPr>
          <w:p w14:paraId="683BE89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</w:t>
            </w:r>
          </w:p>
        </w:tc>
        <w:tc>
          <w:tcPr>
            <w:tcW w:w="1731" w:type="pct"/>
            <w:shd w:val="clear" w:color="auto" w:fill="auto"/>
            <w:hideMark/>
          </w:tcPr>
          <w:p w14:paraId="5D573E06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mutvārdu</w:t>
            </w:r>
          </w:p>
        </w:tc>
        <w:tc>
          <w:tcPr>
            <w:tcW w:w="1453" w:type="pct"/>
            <w:shd w:val="clear" w:color="auto" w:fill="auto"/>
            <w:hideMark/>
          </w:tcPr>
          <w:p w14:paraId="76F36376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723BACA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B6A17D2" w14:textId="77777777" w:rsidTr="009277B5">
        <w:tc>
          <w:tcPr>
            <w:tcW w:w="544" w:type="pct"/>
            <w:shd w:val="clear" w:color="auto" w:fill="auto"/>
            <w:hideMark/>
          </w:tcPr>
          <w:p w14:paraId="39EA8155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</w:t>
            </w:r>
          </w:p>
        </w:tc>
        <w:tc>
          <w:tcPr>
            <w:tcW w:w="1731" w:type="pct"/>
            <w:shd w:val="clear" w:color="auto" w:fill="auto"/>
            <w:hideMark/>
          </w:tcPr>
          <w:p w14:paraId="747065A1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15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16F7C3D5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3A207D0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217A5081" w14:textId="77777777" w:rsidTr="009277B5">
        <w:tc>
          <w:tcPr>
            <w:tcW w:w="544" w:type="pct"/>
            <w:shd w:val="clear" w:color="auto" w:fill="auto"/>
            <w:hideMark/>
          </w:tcPr>
          <w:p w14:paraId="00207A55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4.3.</w:t>
            </w:r>
          </w:p>
        </w:tc>
        <w:tc>
          <w:tcPr>
            <w:tcW w:w="1731" w:type="pct"/>
            <w:shd w:val="clear" w:color="auto" w:fill="auto"/>
            <w:hideMark/>
          </w:tcPr>
          <w:p w14:paraId="7901B457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16</w:t>
            </w:r>
            <w:r w:rsidRPr="00571398">
              <w:rPr>
                <w:rFonts w:ascii="Cambria" w:hAnsi="Cambria"/>
                <w:sz w:val="19"/>
                <w:szCs w:val="19"/>
                <w:lang w:eastAsia="ja-JP"/>
              </w:rPr>
              <w:t>–</w:t>
            </w: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517066E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60290A3B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1991A938" w14:textId="77777777" w:rsidTr="009277B5">
        <w:tc>
          <w:tcPr>
            <w:tcW w:w="544" w:type="pct"/>
            <w:shd w:val="clear" w:color="auto" w:fill="auto"/>
            <w:hideMark/>
          </w:tcPr>
          <w:p w14:paraId="6C6F1AE2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4.4.</w:t>
            </w:r>
          </w:p>
        </w:tc>
        <w:tc>
          <w:tcPr>
            <w:tcW w:w="1731" w:type="pct"/>
            <w:shd w:val="clear" w:color="auto" w:fill="auto"/>
            <w:hideMark/>
          </w:tcPr>
          <w:p w14:paraId="7D674EE0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sūdzību skaits, uz kurām atbildēts vairāk nekā 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7F49F476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5334544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497A0A62" w14:textId="77777777" w:rsidTr="009277B5">
        <w:tc>
          <w:tcPr>
            <w:tcW w:w="544" w:type="pct"/>
            <w:shd w:val="clear" w:color="auto" w:fill="auto"/>
            <w:hideMark/>
          </w:tcPr>
          <w:p w14:paraId="04158E22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4.5.</w:t>
            </w:r>
          </w:p>
        </w:tc>
        <w:tc>
          <w:tcPr>
            <w:tcW w:w="1731" w:type="pct"/>
            <w:shd w:val="clear" w:color="auto" w:fill="auto"/>
            <w:hideMark/>
          </w:tcPr>
          <w:p w14:paraId="49FA5816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atbilžu sniegšanas laiks uz visām 4.2.–4.4.apakšpunktā minētajām sūdzībām</w:t>
            </w:r>
          </w:p>
        </w:tc>
        <w:tc>
          <w:tcPr>
            <w:tcW w:w="1453" w:type="pct"/>
            <w:shd w:val="clear" w:color="auto" w:fill="auto"/>
            <w:hideMark/>
          </w:tcPr>
          <w:p w14:paraId="2412248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72" w:type="pct"/>
            <w:shd w:val="clear" w:color="auto" w:fill="auto"/>
            <w:hideMark/>
          </w:tcPr>
          <w:p w14:paraId="670F1A8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694790A" w14:textId="77777777" w:rsidTr="009277B5">
        <w:tc>
          <w:tcPr>
            <w:tcW w:w="544" w:type="pct"/>
            <w:vMerge w:val="restart"/>
            <w:shd w:val="clear" w:color="auto" w:fill="auto"/>
            <w:hideMark/>
          </w:tcPr>
          <w:p w14:paraId="69ED1AC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5.</w:t>
            </w:r>
          </w:p>
        </w:tc>
        <w:tc>
          <w:tcPr>
            <w:tcW w:w="1731" w:type="pct"/>
            <w:vMerge w:val="restart"/>
            <w:shd w:val="clear" w:color="auto" w:fill="auto"/>
            <w:hideMark/>
          </w:tcPr>
          <w:p w14:paraId="482A3C6F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Lietotāju kopējais zvanu skaits un vidējais gaidīšanas laiks</w:t>
            </w:r>
          </w:p>
        </w:tc>
        <w:tc>
          <w:tcPr>
            <w:tcW w:w="1453" w:type="pct"/>
            <w:shd w:val="clear" w:color="auto" w:fill="auto"/>
            <w:hideMark/>
          </w:tcPr>
          <w:p w14:paraId="175D41D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6FB4CFC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425828AE" w14:textId="77777777" w:rsidTr="009277B5">
        <w:tc>
          <w:tcPr>
            <w:tcW w:w="0" w:type="auto"/>
            <w:vMerge/>
            <w:shd w:val="clear" w:color="auto" w:fill="auto"/>
            <w:hideMark/>
          </w:tcPr>
          <w:p w14:paraId="08F42377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90153DD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453" w:type="pct"/>
            <w:shd w:val="clear" w:color="auto" w:fill="auto"/>
            <w:hideMark/>
          </w:tcPr>
          <w:p w14:paraId="62FB11A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sekundes</w:t>
            </w:r>
          </w:p>
        </w:tc>
        <w:tc>
          <w:tcPr>
            <w:tcW w:w="1272" w:type="pct"/>
            <w:shd w:val="clear" w:color="auto" w:fill="auto"/>
            <w:hideMark/>
          </w:tcPr>
          <w:p w14:paraId="54E0779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601F04DF" w14:textId="77777777" w:rsidTr="009277B5">
        <w:tc>
          <w:tcPr>
            <w:tcW w:w="544" w:type="pct"/>
            <w:vMerge w:val="restart"/>
            <w:shd w:val="clear" w:color="auto" w:fill="auto"/>
            <w:hideMark/>
          </w:tcPr>
          <w:p w14:paraId="4B1D72B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</w:t>
            </w:r>
          </w:p>
        </w:tc>
        <w:tc>
          <w:tcPr>
            <w:tcW w:w="1731" w:type="pct"/>
            <w:vMerge w:val="restart"/>
            <w:shd w:val="clear" w:color="auto" w:fill="auto"/>
            <w:hideMark/>
          </w:tcPr>
          <w:p w14:paraId="43C72967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informatīvais tālrunis</w:t>
            </w:r>
          </w:p>
        </w:tc>
        <w:tc>
          <w:tcPr>
            <w:tcW w:w="1453" w:type="pct"/>
            <w:shd w:val="clear" w:color="auto" w:fill="auto"/>
            <w:hideMark/>
          </w:tcPr>
          <w:p w14:paraId="4A8C3A78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00ABF69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304D604F" w14:textId="77777777" w:rsidTr="009277B5">
        <w:tc>
          <w:tcPr>
            <w:tcW w:w="0" w:type="auto"/>
            <w:vMerge/>
            <w:shd w:val="clear" w:color="auto" w:fill="auto"/>
            <w:hideMark/>
          </w:tcPr>
          <w:p w14:paraId="210AC3F2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50BCD31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453" w:type="pct"/>
            <w:shd w:val="clear" w:color="auto" w:fill="auto"/>
            <w:hideMark/>
          </w:tcPr>
          <w:p w14:paraId="20CBA612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sekundes</w:t>
            </w:r>
          </w:p>
        </w:tc>
        <w:tc>
          <w:tcPr>
            <w:tcW w:w="1272" w:type="pct"/>
            <w:shd w:val="clear" w:color="auto" w:fill="auto"/>
            <w:hideMark/>
          </w:tcPr>
          <w:p w14:paraId="3FAECF2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1791948D" w14:textId="77777777" w:rsidTr="009277B5">
        <w:tc>
          <w:tcPr>
            <w:tcW w:w="544" w:type="pct"/>
            <w:vMerge w:val="restart"/>
            <w:shd w:val="clear" w:color="auto" w:fill="auto"/>
            <w:hideMark/>
          </w:tcPr>
          <w:p w14:paraId="2374947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</w:t>
            </w:r>
          </w:p>
        </w:tc>
        <w:tc>
          <w:tcPr>
            <w:tcW w:w="1731" w:type="pct"/>
            <w:vMerge w:val="restart"/>
            <w:shd w:val="clear" w:color="auto" w:fill="auto"/>
            <w:hideMark/>
          </w:tcPr>
          <w:p w14:paraId="4A6F4914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skaitītāju rādījumu nodošanas tālrunis</w:t>
            </w:r>
          </w:p>
        </w:tc>
        <w:tc>
          <w:tcPr>
            <w:tcW w:w="1453" w:type="pct"/>
            <w:shd w:val="clear" w:color="auto" w:fill="auto"/>
            <w:hideMark/>
          </w:tcPr>
          <w:p w14:paraId="2A536D8B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5D9E28D6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53EE60C7" w14:textId="77777777" w:rsidTr="009277B5">
        <w:tc>
          <w:tcPr>
            <w:tcW w:w="0" w:type="auto"/>
            <w:vMerge/>
            <w:shd w:val="clear" w:color="auto" w:fill="auto"/>
            <w:hideMark/>
          </w:tcPr>
          <w:p w14:paraId="46FCB3E6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78E4DC0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453" w:type="pct"/>
            <w:shd w:val="clear" w:color="auto" w:fill="auto"/>
            <w:hideMark/>
          </w:tcPr>
          <w:p w14:paraId="5949BEB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sekundes</w:t>
            </w:r>
          </w:p>
        </w:tc>
        <w:tc>
          <w:tcPr>
            <w:tcW w:w="1272" w:type="pct"/>
            <w:shd w:val="clear" w:color="auto" w:fill="auto"/>
            <w:hideMark/>
          </w:tcPr>
          <w:p w14:paraId="7D26C8B2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5899F53" w14:textId="77777777" w:rsidTr="009277B5">
        <w:tc>
          <w:tcPr>
            <w:tcW w:w="544" w:type="pct"/>
            <w:vMerge w:val="restart"/>
            <w:shd w:val="clear" w:color="auto" w:fill="auto"/>
            <w:hideMark/>
          </w:tcPr>
          <w:p w14:paraId="7B03A5E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</w:t>
            </w:r>
          </w:p>
        </w:tc>
        <w:tc>
          <w:tcPr>
            <w:tcW w:w="1731" w:type="pct"/>
            <w:vMerge w:val="restart"/>
            <w:shd w:val="clear" w:color="auto" w:fill="auto"/>
            <w:hideMark/>
          </w:tcPr>
          <w:p w14:paraId="56009989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bojājumu pieteikšanas tālrunis</w:t>
            </w:r>
          </w:p>
        </w:tc>
        <w:tc>
          <w:tcPr>
            <w:tcW w:w="1453" w:type="pct"/>
            <w:shd w:val="clear" w:color="auto" w:fill="auto"/>
            <w:hideMark/>
          </w:tcPr>
          <w:p w14:paraId="700EF81B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09510DC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614A947A" w14:textId="77777777" w:rsidTr="009277B5">
        <w:tc>
          <w:tcPr>
            <w:tcW w:w="0" w:type="auto"/>
            <w:vMerge/>
            <w:shd w:val="clear" w:color="auto" w:fill="auto"/>
            <w:hideMark/>
          </w:tcPr>
          <w:p w14:paraId="0BB1F072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4620F38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453" w:type="pct"/>
            <w:shd w:val="clear" w:color="auto" w:fill="auto"/>
            <w:hideMark/>
          </w:tcPr>
          <w:p w14:paraId="00EEADF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sekundes</w:t>
            </w:r>
          </w:p>
        </w:tc>
        <w:tc>
          <w:tcPr>
            <w:tcW w:w="1272" w:type="pct"/>
            <w:shd w:val="clear" w:color="auto" w:fill="auto"/>
            <w:hideMark/>
          </w:tcPr>
          <w:p w14:paraId="5F948F4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F30E307" w14:textId="77777777" w:rsidTr="009277B5">
        <w:tc>
          <w:tcPr>
            <w:tcW w:w="544" w:type="pct"/>
            <w:vMerge w:val="restart"/>
            <w:shd w:val="clear" w:color="auto" w:fill="auto"/>
            <w:hideMark/>
          </w:tcPr>
          <w:p w14:paraId="052EFC4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</w:t>
            </w:r>
          </w:p>
        </w:tc>
        <w:tc>
          <w:tcPr>
            <w:tcW w:w="1731" w:type="pct"/>
            <w:vMerge w:val="restart"/>
            <w:shd w:val="clear" w:color="auto" w:fill="auto"/>
            <w:hideMark/>
          </w:tcPr>
          <w:p w14:paraId="76907E6A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t.sk. bojājumu pieteikšanas tālrunis ārkārtas situācijās</w:t>
            </w:r>
          </w:p>
        </w:tc>
        <w:tc>
          <w:tcPr>
            <w:tcW w:w="1453" w:type="pct"/>
            <w:shd w:val="clear" w:color="auto" w:fill="auto"/>
            <w:hideMark/>
          </w:tcPr>
          <w:p w14:paraId="204E8DD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00A32E3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7979120" w14:textId="77777777" w:rsidTr="009277B5">
        <w:tc>
          <w:tcPr>
            <w:tcW w:w="0" w:type="auto"/>
            <w:vMerge/>
            <w:shd w:val="clear" w:color="auto" w:fill="auto"/>
            <w:hideMark/>
          </w:tcPr>
          <w:p w14:paraId="61823E5C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C9F4B50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453" w:type="pct"/>
            <w:shd w:val="clear" w:color="auto" w:fill="auto"/>
            <w:hideMark/>
          </w:tcPr>
          <w:p w14:paraId="66193632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sekundes</w:t>
            </w:r>
          </w:p>
        </w:tc>
        <w:tc>
          <w:tcPr>
            <w:tcW w:w="1272" w:type="pct"/>
            <w:shd w:val="clear" w:color="auto" w:fill="auto"/>
            <w:hideMark/>
          </w:tcPr>
          <w:p w14:paraId="7040F8D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49A56436" w14:textId="77777777" w:rsidTr="009277B5">
        <w:tc>
          <w:tcPr>
            <w:tcW w:w="544" w:type="pct"/>
            <w:shd w:val="clear" w:color="auto" w:fill="auto"/>
            <w:hideMark/>
          </w:tcPr>
          <w:p w14:paraId="5CA72881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6.</w:t>
            </w:r>
          </w:p>
        </w:tc>
        <w:tc>
          <w:tcPr>
            <w:tcW w:w="1731" w:type="pct"/>
            <w:shd w:val="clear" w:color="auto" w:fill="auto"/>
            <w:hideMark/>
          </w:tcPr>
          <w:p w14:paraId="13C9B954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Kopējais saņemto sistēmas pieslēgumu pieteikumu skaits (neskaitot pieteikumus vienkāršiem darbiem, piemēram, </w:t>
            </w:r>
            <w:proofErr w:type="spellStart"/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ievadaizsardzības</w:t>
            </w:r>
            <w:proofErr w:type="spellEnd"/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aparāta nomaiņa)</w:t>
            </w:r>
          </w:p>
        </w:tc>
        <w:tc>
          <w:tcPr>
            <w:tcW w:w="1453" w:type="pct"/>
            <w:shd w:val="clear" w:color="auto" w:fill="auto"/>
            <w:hideMark/>
          </w:tcPr>
          <w:p w14:paraId="3CD7848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33045E6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3755F68D" w14:textId="77777777" w:rsidTr="009277B5">
        <w:tc>
          <w:tcPr>
            <w:tcW w:w="544" w:type="pct"/>
            <w:shd w:val="clear" w:color="auto" w:fill="auto"/>
            <w:hideMark/>
          </w:tcPr>
          <w:p w14:paraId="6902559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6.1.</w:t>
            </w:r>
          </w:p>
        </w:tc>
        <w:tc>
          <w:tcPr>
            <w:tcW w:w="1731" w:type="pct"/>
            <w:shd w:val="clear" w:color="auto" w:fill="auto"/>
            <w:hideMark/>
          </w:tcPr>
          <w:p w14:paraId="19996F60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skaits, uz kuriem atbildēts 15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2E52653B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2A025A7B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BDA50E4" w14:textId="77777777" w:rsidTr="009277B5">
        <w:tc>
          <w:tcPr>
            <w:tcW w:w="544" w:type="pct"/>
            <w:shd w:val="clear" w:color="auto" w:fill="auto"/>
            <w:hideMark/>
          </w:tcPr>
          <w:p w14:paraId="77E05F3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</w:t>
            </w:r>
          </w:p>
        </w:tc>
        <w:tc>
          <w:tcPr>
            <w:tcW w:w="1731" w:type="pct"/>
            <w:shd w:val="clear" w:color="auto" w:fill="auto"/>
            <w:hideMark/>
          </w:tcPr>
          <w:p w14:paraId="75B141E0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skaits, uz kuriem atbildēts 16</w:t>
            </w:r>
            <w:r w:rsidRPr="00571398">
              <w:rPr>
                <w:rFonts w:ascii="Cambria" w:hAnsi="Cambria"/>
                <w:sz w:val="19"/>
                <w:szCs w:val="19"/>
                <w:lang w:eastAsia="ja-JP"/>
              </w:rPr>
              <w:t>–</w:t>
            </w: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2C39357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29C5299E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12B790A1" w14:textId="77777777" w:rsidTr="009277B5">
        <w:tc>
          <w:tcPr>
            <w:tcW w:w="544" w:type="pct"/>
            <w:shd w:val="clear" w:color="auto" w:fill="auto"/>
            <w:hideMark/>
          </w:tcPr>
          <w:p w14:paraId="515E010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6.3.</w:t>
            </w:r>
          </w:p>
        </w:tc>
        <w:tc>
          <w:tcPr>
            <w:tcW w:w="1731" w:type="pct"/>
            <w:shd w:val="clear" w:color="auto" w:fill="auto"/>
            <w:hideMark/>
          </w:tcPr>
          <w:p w14:paraId="1E5A97AE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skaits, uz kuriem atbildēts vairāk nekā 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1479A6C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1A0025D1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8F9AFB1" w14:textId="77777777" w:rsidTr="009277B5">
        <w:tc>
          <w:tcPr>
            <w:tcW w:w="544" w:type="pct"/>
            <w:shd w:val="clear" w:color="auto" w:fill="auto"/>
            <w:hideMark/>
          </w:tcPr>
          <w:p w14:paraId="273431D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6.4.</w:t>
            </w:r>
          </w:p>
        </w:tc>
        <w:tc>
          <w:tcPr>
            <w:tcW w:w="1731" w:type="pct"/>
            <w:shd w:val="clear" w:color="auto" w:fill="auto"/>
            <w:hideMark/>
          </w:tcPr>
          <w:p w14:paraId="1868547B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atbilžu sniegšanas laiks uz visiem 6.1.–6.3.apakšpunktā minētajiem pieteikumiem</w:t>
            </w:r>
          </w:p>
        </w:tc>
        <w:tc>
          <w:tcPr>
            <w:tcW w:w="1453" w:type="pct"/>
            <w:shd w:val="clear" w:color="auto" w:fill="auto"/>
            <w:hideMark/>
          </w:tcPr>
          <w:p w14:paraId="757DAA9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72" w:type="pct"/>
            <w:shd w:val="clear" w:color="auto" w:fill="auto"/>
            <w:hideMark/>
          </w:tcPr>
          <w:p w14:paraId="7105DCE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04A96A83" w14:textId="77777777" w:rsidTr="009277B5">
        <w:tc>
          <w:tcPr>
            <w:tcW w:w="544" w:type="pct"/>
            <w:shd w:val="clear" w:color="auto" w:fill="auto"/>
            <w:hideMark/>
          </w:tcPr>
          <w:p w14:paraId="6DD5DE4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7.</w:t>
            </w:r>
          </w:p>
        </w:tc>
        <w:tc>
          <w:tcPr>
            <w:tcW w:w="1731" w:type="pct"/>
            <w:shd w:val="clear" w:color="auto" w:fill="auto"/>
            <w:hideMark/>
          </w:tcPr>
          <w:p w14:paraId="40BE61B4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Kopējais saņemto sistēmas pieslēgumu pieteikumu skaits vienkāršiem darbiem (piemēram, </w:t>
            </w:r>
            <w:proofErr w:type="spellStart"/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ievadaizsardzības</w:t>
            </w:r>
            <w:proofErr w:type="spellEnd"/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aparāta nomaiņa)</w:t>
            </w:r>
          </w:p>
        </w:tc>
        <w:tc>
          <w:tcPr>
            <w:tcW w:w="1453" w:type="pct"/>
            <w:shd w:val="clear" w:color="auto" w:fill="auto"/>
            <w:hideMark/>
          </w:tcPr>
          <w:p w14:paraId="62B70A8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231C02F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2715CAFB" w14:textId="77777777" w:rsidTr="009277B5">
        <w:tc>
          <w:tcPr>
            <w:tcW w:w="544" w:type="pct"/>
            <w:shd w:val="clear" w:color="auto" w:fill="auto"/>
            <w:hideMark/>
          </w:tcPr>
          <w:p w14:paraId="7267D55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</w:t>
            </w:r>
          </w:p>
        </w:tc>
        <w:tc>
          <w:tcPr>
            <w:tcW w:w="1731" w:type="pct"/>
            <w:shd w:val="clear" w:color="auto" w:fill="auto"/>
            <w:hideMark/>
          </w:tcPr>
          <w:p w14:paraId="14705BD3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skaits, uz kuriem atbildēts 15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357F72D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7564622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1EF37535" w14:textId="77777777" w:rsidTr="009277B5">
        <w:tc>
          <w:tcPr>
            <w:tcW w:w="544" w:type="pct"/>
            <w:shd w:val="clear" w:color="auto" w:fill="auto"/>
            <w:hideMark/>
          </w:tcPr>
          <w:p w14:paraId="0A18D92D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7.2.</w:t>
            </w:r>
          </w:p>
        </w:tc>
        <w:tc>
          <w:tcPr>
            <w:tcW w:w="1731" w:type="pct"/>
            <w:shd w:val="clear" w:color="auto" w:fill="auto"/>
            <w:hideMark/>
          </w:tcPr>
          <w:p w14:paraId="76504C97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skaits, uz kuriem atbildēts 16</w:t>
            </w:r>
            <w:r w:rsidRPr="00571398">
              <w:rPr>
                <w:rFonts w:ascii="Cambria" w:hAnsi="Cambria"/>
                <w:sz w:val="19"/>
                <w:szCs w:val="19"/>
                <w:lang w:eastAsia="ja-JP"/>
              </w:rPr>
              <w:t>–</w:t>
            </w: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0197345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20C0C93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3E3E8DCC" w14:textId="77777777" w:rsidTr="009277B5">
        <w:tc>
          <w:tcPr>
            <w:tcW w:w="544" w:type="pct"/>
            <w:shd w:val="clear" w:color="auto" w:fill="auto"/>
            <w:hideMark/>
          </w:tcPr>
          <w:p w14:paraId="7CE442C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7.3.</w:t>
            </w:r>
          </w:p>
        </w:tc>
        <w:tc>
          <w:tcPr>
            <w:tcW w:w="1731" w:type="pct"/>
            <w:shd w:val="clear" w:color="auto" w:fill="auto"/>
            <w:hideMark/>
          </w:tcPr>
          <w:p w14:paraId="5BE2267E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skaits, uz kuriem atbildēts vairāk nekā 30 dienu laikā</w:t>
            </w:r>
          </w:p>
        </w:tc>
        <w:tc>
          <w:tcPr>
            <w:tcW w:w="1453" w:type="pct"/>
            <w:shd w:val="clear" w:color="auto" w:fill="auto"/>
            <w:hideMark/>
          </w:tcPr>
          <w:p w14:paraId="0DEB845F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1F41E6C3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1CA9DDDB" w14:textId="77777777" w:rsidTr="009277B5">
        <w:tc>
          <w:tcPr>
            <w:tcW w:w="544" w:type="pct"/>
            <w:shd w:val="clear" w:color="auto" w:fill="auto"/>
            <w:hideMark/>
          </w:tcPr>
          <w:p w14:paraId="00D2A57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bookmarkStart w:id="1" w:name="_Hlk536710125"/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7.4.</w:t>
            </w:r>
          </w:p>
        </w:tc>
        <w:tc>
          <w:tcPr>
            <w:tcW w:w="1731" w:type="pct"/>
            <w:shd w:val="clear" w:color="auto" w:fill="auto"/>
            <w:hideMark/>
          </w:tcPr>
          <w:p w14:paraId="2C22EF0C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atbilžu sniegšanas laiks uz visiem 7.1.–7.3.apakšpunktā minētajiem pieteikumiem</w:t>
            </w:r>
          </w:p>
        </w:tc>
        <w:tc>
          <w:tcPr>
            <w:tcW w:w="1453" w:type="pct"/>
            <w:shd w:val="clear" w:color="auto" w:fill="auto"/>
            <w:hideMark/>
          </w:tcPr>
          <w:p w14:paraId="53395BE7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72" w:type="pct"/>
            <w:shd w:val="clear" w:color="auto" w:fill="auto"/>
            <w:hideMark/>
          </w:tcPr>
          <w:p w14:paraId="5A87894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7AC117D1" w14:textId="77777777" w:rsidTr="009277B5">
        <w:tc>
          <w:tcPr>
            <w:tcW w:w="544" w:type="pct"/>
            <w:vMerge w:val="restart"/>
            <w:shd w:val="clear" w:color="auto" w:fill="auto"/>
            <w:hideMark/>
          </w:tcPr>
          <w:p w14:paraId="3BB0E078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8.</w:t>
            </w:r>
          </w:p>
        </w:tc>
        <w:tc>
          <w:tcPr>
            <w:tcW w:w="1731" w:type="pct"/>
            <w:vMerge w:val="restart"/>
            <w:shd w:val="clear" w:color="auto" w:fill="auto"/>
            <w:hideMark/>
          </w:tcPr>
          <w:p w14:paraId="0BA02121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Kopējais skaits un vidējais laiks no pieteikuma jauna elektroenerģijas sistēmas pieslēguma ierīkošanai saņemšanas brīža līdz lietotāja elektroietaišu pieslēgšanai tīklam, pieslēgumiem, kur nav nepieciešami darbi elektrotīklā</w:t>
            </w:r>
          </w:p>
        </w:tc>
        <w:tc>
          <w:tcPr>
            <w:tcW w:w="1453" w:type="pct"/>
            <w:shd w:val="clear" w:color="auto" w:fill="auto"/>
            <w:hideMark/>
          </w:tcPr>
          <w:p w14:paraId="1923B80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shd w:val="clear" w:color="auto" w:fill="auto"/>
            <w:hideMark/>
          </w:tcPr>
          <w:p w14:paraId="0A585BA9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2521C406" w14:textId="77777777" w:rsidTr="009277B5">
        <w:tc>
          <w:tcPr>
            <w:tcW w:w="0" w:type="auto"/>
            <w:vMerge/>
            <w:shd w:val="clear" w:color="auto" w:fill="auto"/>
            <w:hideMark/>
          </w:tcPr>
          <w:p w14:paraId="5CBB9A52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41C1D1F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453" w:type="pct"/>
            <w:shd w:val="clear" w:color="auto" w:fill="auto"/>
            <w:hideMark/>
          </w:tcPr>
          <w:p w14:paraId="6596063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72" w:type="pct"/>
            <w:shd w:val="clear" w:color="auto" w:fill="auto"/>
            <w:hideMark/>
          </w:tcPr>
          <w:p w14:paraId="4779C25A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5E36FA76" w14:textId="77777777" w:rsidTr="009277B5"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1B69DF0B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8.1.</w:t>
            </w:r>
          </w:p>
        </w:tc>
        <w:tc>
          <w:tcPr>
            <w:tcW w:w="1731" w:type="pct"/>
            <w:tcBorders>
              <w:bottom w:val="single" w:sz="4" w:space="0" w:color="auto"/>
            </w:tcBorders>
            <w:shd w:val="clear" w:color="auto" w:fill="auto"/>
          </w:tcPr>
          <w:p w14:paraId="479E59B3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bookmarkStart w:id="2" w:name="_Hlk500427769"/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Lietotāju patērētais laiks lēmuma pieņemšanai un saistību (t.sk. pieslēguma rēķina apmaksa, apliecinājuma par objekta gatavību sprieguma saņemšanai iesniegšana) izpildei</w:t>
            </w:r>
            <w:bookmarkEnd w:id="2"/>
          </w:p>
        </w:tc>
        <w:tc>
          <w:tcPr>
            <w:tcW w:w="1453" w:type="pct"/>
            <w:tcBorders>
              <w:bottom w:val="single" w:sz="4" w:space="0" w:color="auto"/>
            </w:tcBorders>
            <w:shd w:val="clear" w:color="auto" w:fill="auto"/>
          </w:tcPr>
          <w:p w14:paraId="20E4046B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dienas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</w:tcPr>
          <w:p w14:paraId="668A2EE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4C9337E5" w14:textId="77777777" w:rsidTr="009277B5"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5BD4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9.</w:t>
            </w:r>
          </w:p>
        </w:tc>
        <w:tc>
          <w:tcPr>
            <w:tcW w:w="1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C17D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Kopējais skaits un vidējais laiks sprieguma atslēgšanai pēc lietotāja pieprasījuma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9A6D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FC0C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835DF2" w:rsidRPr="00571398" w14:paraId="5D670564" w14:textId="77777777" w:rsidTr="00927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2D60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85E7" w14:textId="77777777" w:rsidR="00835DF2" w:rsidRPr="00571398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DA7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571398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EDA0" w14:textId="77777777" w:rsidR="00835DF2" w:rsidRPr="00571398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bookmarkEnd w:id="1"/>
    </w:tbl>
    <w:p w14:paraId="5446A751" w14:textId="77777777" w:rsidR="00835DF2" w:rsidRDefault="00835DF2" w:rsidP="00835DF2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</w:p>
    <w:p w14:paraId="358DAE09" w14:textId="77777777" w:rsidR="00835DF2" w:rsidRPr="00571398" w:rsidRDefault="00835DF2" w:rsidP="00835DF2">
      <w:pPr>
        <w:spacing w:before="10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571398">
        <w:rPr>
          <w:rFonts w:ascii="Cambria" w:eastAsia="Times New Roman" w:hAnsi="Cambria"/>
          <w:b/>
          <w:bCs/>
          <w:sz w:val="19"/>
          <w:szCs w:val="19"/>
          <w:lang w:eastAsia="lv-LV"/>
        </w:rPr>
        <w:t>2. Tehniskā kvalitāte</w:t>
      </w:r>
    </w:p>
    <w:p w14:paraId="175A606B" w14:textId="77777777" w:rsidR="00835DF2" w:rsidRPr="00571398" w:rsidRDefault="00835DF2" w:rsidP="00835DF2">
      <w:pPr>
        <w:spacing w:before="10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</w:p>
    <w:p w14:paraId="0131B7DA" w14:textId="77777777" w:rsidR="006E25C6" w:rsidRPr="00D15675" w:rsidRDefault="006E25C6" w:rsidP="006E25C6">
      <w:pPr>
        <w:spacing w:before="130" w:line="260" w:lineRule="exact"/>
        <w:jc w:val="center"/>
        <w:rPr>
          <w:rFonts w:ascii="Cambria" w:eastAsia="Times New Roman" w:hAnsi="Cambria"/>
          <w:b/>
          <w:bCs/>
          <w:sz w:val="19"/>
          <w:lang w:eastAsia="lv-LV"/>
        </w:rPr>
      </w:pPr>
      <w:r w:rsidRPr="00D15675">
        <w:rPr>
          <w:rFonts w:ascii="Cambria" w:eastAsia="Times New Roman" w:hAnsi="Cambria"/>
          <w:b/>
          <w:bCs/>
          <w:sz w:val="19"/>
          <w:lang w:eastAsia="lv-LV"/>
        </w:rPr>
        <w:t>2. Elektroenerģijas komercuzskaites mēraparātu pārbaudes, elektroenerģijas piegādes pārtraukumi un sprieguma raksturlielumu mērījumi</w:t>
      </w:r>
    </w:p>
    <w:p w14:paraId="6B66C48A" w14:textId="77777777" w:rsidR="006E25C6" w:rsidRPr="00D15675" w:rsidRDefault="006E25C6" w:rsidP="006E25C6">
      <w:pPr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lang w:eastAsia="lv-LV"/>
        </w:rPr>
      </w:pPr>
      <w:r w:rsidRPr="00D15675">
        <w:rPr>
          <w:rFonts w:ascii="Cambria" w:eastAsia="Times New Roman" w:hAnsi="Cambria"/>
          <w:sz w:val="19"/>
          <w:lang w:eastAsia="lv-LV"/>
        </w:rPr>
        <w:t>2.tabula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"/>
        <w:gridCol w:w="2412"/>
        <w:gridCol w:w="1190"/>
        <w:gridCol w:w="1775"/>
        <w:gridCol w:w="2001"/>
      </w:tblGrid>
      <w:tr w:rsidR="006E25C6" w:rsidRPr="00D15675" w14:paraId="2D9854DA" w14:textId="77777777" w:rsidTr="00763ED8">
        <w:tc>
          <w:tcPr>
            <w:tcW w:w="553" w:type="pct"/>
            <w:hideMark/>
          </w:tcPr>
          <w:p w14:paraId="608ED1A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proofErr w:type="spellStart"/>
            <w:r w:rsidRPr="00D15675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Nr.p.k</w:t>
            </w:r>
            <w:proofErr w:type="spellEnd"/>
            <w:r w:rsidRPr="00D15675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.</w:t>
            </w:r>
          </w:p>
        </w:tc>
        <w:tc>
          <w:tcPr>
            <w:tcW w:w="2171" w:type="pct"/>
            <w:gridSpan w:val="2"/>
            <w:hideMark/>
          </w:tcPr>
          <w:p w14:paraId="620CD74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Rādītāji</w:t>
            </w:r>
          </w:p>
        </w:tc>
        <w:tc>
          <w:tcPr>
            <w:tcW w:w="1070" w:type="pct"/>
            <w:hideMark/>
          </w:tcPr>
          <w:p w14:paraId="21AC2ED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Mērvienība</w:t>
            </w:r>
          </w:p>
        </w:tc>
        <w:tc>
          <w:tcPr>
            <w:tcW w:w="1206" w:type="pct"/>
            <w:hideMark/>
          </w:tcPr>
          <w:p w14:paraId="658EAD39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Pārskata gads</w:t>
            </w:r>
          </w:p>
        </w:tc>
      </w:tr>
      <w:tr w:rsidR="006E25C6" w:rsidRPr="00D15675" w14:paraId="35E307AB" w14:textId="77777777" w:rsidTr="00763ED8">
        <w:tc>
          <w:tcPr>
            <w:tcW w:w="553" w:type="pct"/>
            <w:hideMark/>
          </w:tcPr>
          <w:p w14:paraId="47FBED5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</w:t>
            </w:r>
          </w:p>
        </w:tc>
        <w:tc>
          <w:tcPr>
            <w:tcW w:w="2171" w:type="pct"/>
            <w:gridSpan w:val="2"/>
            <w:hideMark/>
          </w:tcPr>
          <w:p w14:paraId="26CBDFC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2</w:t>
            </w:r>
          </w:p>
        </w:tc>
        <w:tc>
          <w:tcPr>
            <w:tcW w:w="1070" w:type="pct"/>
            <w:hideMark/>
          </w:tcPr>
          <w:p w14:paraId="76553E64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3</w:t>
            </w:r>
          </w:p>
        </w:tc>
        <w:tc>
          <w:tcPr>
            <w:tcW w:w="1206" w:type="pct"/>
            <w:hideMark/>
          </w:tcPr>
          <w:p w14:paraId="3F4785C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4</w:t>
            </w:r>
          </w:p>
        </w:tc>
      </w:tr>
      <w:tr w:rsidR="006E25C6" w:rsidRPr="00D15675" w14:paraId="61CE13FB" w14:textId="77777777" w:rsidTr="00763ED8">
        <w:tc>
          <w:tcPr>
            <w:tcW w:w="553" w:type="pct"/>
            <w:hideMark/>
          </w:tcPr>
          <w:p w14:paraId="61A9FAB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1.</w:t>
            </w:r>
          </w:p>
        </w:tc>
        <w:tc>
          <w:tcPr>
            <w:tcW w:w="2171" w:type="pct"/>
            <w:gridSpan w:val="2"/>
            <w:hideMark/>
          </w:tcPr>
          <w:p w14:paraId="510354C2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Elektroenerģijas komercuzskaites mēraparātu rādījumu nolasījumu uz vietas objektā skaits gadā </w:t>
            </w:r>
            <w:r w:rsidRPr="00D15675">
              <w:rPr>
                <w:rFonts w:ascii="Cambria" w:eastAsia="Times New Roman" w:hAnsi="Cambria"/>
                <w:color w:val="000000"/>
                <w:sz w:val="19"/>
                <w:szCs w:val="20"/>
                <w:lang w:eastAsia="lv-LV"/>
              </w:rPr>
              <w:t xml:space="preserve">(neieskaitot nolasījumus, kuri veikti skaitītāju uzstādīšanas/maiņas/noņemšanas laikā, </w:t>
            </w:r>
            <w:r w:rsidRPr="00D15675">
              <w:rPr>
                <w:rFonts w:ascii="Cambria" w:eastAsia="Times New Roman" w:hAnsi="Cambria"/>
                <w:color w:val="000000"/>
                <w:sz w:val="19"/>
                <w:szCs w:val="20"/>
                <w:lang w:eastAsia="lv-LV"/>
              </w:rPr>
              <w:lastRenderedPageBreak/>
              <w:t>vai apmeklējuma rezultātā netika iegūts rādījums)</w:t>
            </w:r>
          </w:p>
        </w:tc>
        <w:tc>
          <w:tcPr>
            <w:tcW w:w="1070" w:type="pct"/>
            <w:hideMark/>
          </w:tcPr>
          <w:p w14:paraId="07D7650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lastRenderedPageBreak/>
              <w:t>gab.</w:t>
            </w:r>
          </w:p>
        </w:tc>
        <w:tc>
          <w:tcPr>
            <w:tcW w:w="1206" w:type="pct"/>
            <w:hideMark/>
          </w:tcPr>
          <w:p w14:paraId="6D4A98A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62C81266" w14:textId="77777777" w:rsidTr="00763ED8">
        <w:tc>
          <w:tcPr>
            <w:tcW w:w="553" w:type="pct"/>
            <w:hideMark/>
          </w:tcPr>
          <w:p w14:paraId="39E166B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2.</w:t>
            </w:r>
          </w:p>
        </w:tc>
        <w:tc>
          <w:tcPr>
            <w:tcW w:w="2171" w:type="pct"/>
            <w:gridSpan w:val="2"/>
            <w:hideMark/>
          </w:tcPr>
          <w:p w14:paraId="172E4EDA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Vidējais elektroenerģijas komercuzskaites mēraparātu pamatoto bojājumu novēršanas laiks no bojājuma pieteikšanas brīža līdz tā novēršanai</w:t>
            </w:r>
          </w:p>
        </w:tc>
        <w:tc>
          <w:tcPr>
            <w:tcW w:w="1070" w:type="pct"/>
            <w:hideMark/>
          </w:tcPr>
          <w:p w14:paraId="6693C8E6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dienas</w:t>
            </w:r>
          </w:p>
        </w:tc>
        <w:tc>
          <w:tcPr>
            <w:tcW w:w="1206" w:type="pct"/>
            <w:hideMark/>
          </w:tcPr>
          <w:p w14:paraId="4E8F193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655774C0" w14:textId="77777777" w:rsidTr="00763ED8">
        <w:tc>
          <w:tcPr>
            <w:tcW w:w="553" w:type="pct"/>
            <w:vMerge w:val="restart"/>
            <w:hideMark/>
          </w:tcPr>
          <w:p w14:paraId="3076B9B5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3.</w:t>
            </w:r>
          </w:p>
        </w:tc>
        <w:tc>
          <w:tcPr>
            <w:tcW w:w="2171" w:type="pct"/>
            <w:gridSpan w:val="2"/>
            <w:vMerge w:val="restart"/>
            <w:hideMark/>
          </w:tcPr>
          <w:p w14:paraId="55BF28BF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Kopējais atslēgšanu skaits un vidējais laiks no brīdinājuma par nesamaksātu rēķinu nosūtīšanas līdz lietotāja elektroietaišu atslēgšanai</w:t>
            </w:r>
          </w:p>
        </w:tc>
        <w:tc>
          <w:tcPr>
            <w:tcW w:w="1070" w:type="pct"/>
            <w:hideMark/>
          </w:tcPr>
          <w:p w14:paraId="218B18F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704A16B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6662FC86" w14:textId="77777777" w:rsidTr="00763ED8">
        <w:tc>
          <w:tcPr>
            <w:tcW w:w="0" w:type="auto"/>
            <w:vMerge/>
            <w:hideMark/>
          </w:tcPr>
          <w:p w14:paraId="6726E228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59BF14C3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1070" w:type="pct"/>
            <w:hideMark/>
          </w:tcPr>
          <w:p w14:paraId="128C5CD3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dienas</w:t>
            </w:r>
          </w:p>
        </w:tc>
        <w:tc>
          <w:tcPr>
            <w:tcW w:w="1206" w:type="pct"/>
            <w:hideMark/>
          </w:tcPr>
          <w:p w14:paraId="2DD1D848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C7EC943" w14:textId="77777777" w:rsidTr="00763ED8">
        <w:tc>
          <w:tcPr>
            <w:tcW w:w="553" w:type="pct"/>
            <w:vMerge w:val="restart"/>
            <w:hideMark/>
          </w:tcPr>
          <w:p w14:paraId="7E7E8D9F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4.</w:t>
            </w:r>
          </w:p>
        </w:tc>
        <w:tc>
          <w:tcPr>
            <w:tcW w:w="2171" w:type="pct"/>
            <w:gridSpan w:val="2"/>
            <w:vMerge w:val="restart"/>
            <w:hideMark/>
          </w:tcPr>
          <w:p w14:paraId="580C1102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Kopējais objektu skaits un vidējais laiks no elektroenerģijas tirgotāja pieprasījuma atslēgt lietotāja elektroietaises saņemšanas līdz lietotāja elektroietaišu atslēgšanai</w:t>
            </w:r>
          </w:p>
        </w:tc>
        <w:tc>
          <w:tcPr>
            <w:tcW w:w="1070" w:type="pct"/>
            <w:hideMark/>
          </w:tcPr>
          <w:p w14:paraId="61F56A7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1F034BC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21679C5" w14:textId="77777777" w:rsidTr="00763ED8">
        <w:tc>
          <w:tcPr>
            <w:tcW w:w="0" w:type="auto"/>
            <w:vMerge/>
            <w:hideMark/>
          </w:tcPr>
          <w:p w14:paraId="06FC037C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0D1E4DFE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1070" w:type="pct"/>
            <w:hideMark/>
          </w:tcPr>
          <w:p w14:paraId="5EA2C79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dienas</w:t>
            </w:r>
          </w:p>
        </w:tc>
        <w:tc>
          <w:tcPr>
            <w:tcW w:w="1206" w:type="pct"/>
            <w:hideMark/>
          </w:tcPr>
          <w:p w14:paraId="25D0B0AC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7969DB01" w14:textId="77777777" w:rsidTr="00763ED8">
        <w:tc>
          <w:tcPr>
            <w:tcW w:w="553" w:type="pct"/>
            <w:vMerge w:val="restart"/>
            <w:hideMark/>
          </w:tcPr>
          <w:p w14:paraId="434A58C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5.</w:t>
            </w:r>
          </w:p>
        </w:tc>
        <w:tc>
          <w:tcPr>
            <w:tcW w:w="2171" w:type="pct"/>
            <w:gridSpan w:val="2"/>
            <w:vMerge w:val="restart"/>
            <w:hideMark/>
          </w:tcPr>
          <w:p w14:paraId="163BA3F4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Kopējais elektroapgādes atjaunošanu skaits un vidējais laiks elektroenerģijas piegādes atjaunošanai pēc samaksas saņemšanas, ja elektroenerģijas piegāde bijusi pārtraukta nesamaksātu rēķinu dēļ</w:t>
            </w:r>
          </w:p>
        </w:tc>
        <w:tc>
          <w:tcPr>
            <w:tcW w:w="1070" w:type="pct"/>
            <w:hideMark/>
          </w:tcPr>
          <w:p w14:paraId="090D983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69944D64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01208EC" w14:textId="77777777" w:rsidTr="00763ED8">
        <w:tc>
          <w:tcPr>
            <w:tcW w:w="0" w:type="auto"/>
            <w:vMerge/>
            <w:hideMark/>
          </w:tcPr>
          <w:p w14:paraId="6D03A1DB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3F654F5C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1070" w:type="pct"/>
            <w:hideMark/>
          </w:tcPr>
          <w:p w14:paraId="2CA25F8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dienas</w:t>
            </w:r>
          </w:p>
        </w:tc>
        <w:tc>
          <w:tcPr>
            <w:tcW w:w="1206" w:type="pct"/>
            <w:hideMark/>
          </w:tcPr>
          <w:p w14:paraId="6C3889F9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A9887BC" w14:textId="77777777" w:rsidTr="00763ED8">
        <w:tc>
          <w:tcPr>
            <w:tcW w:w="553" w:type="pct"/>
            <w:vMerge w:val="restart"/>
            <w:hideMark/>
          </w:tcPr>
          <w:p w14:paraId="5EED1C2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6.</w:t>
            </w:r>
          </w:p>
        </w:tc>
        <w:tc>
          <w:tcPr>
            <w:tcW w:w="2171" w:type="pct"/>
            <w:gridSpan w:val="2"/>
            <w:vMerge w:val="restart"/>
            <w:hideMark/>
          </w:tcPr>
          <w:p w14:paraId="495CE206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Kopējais objektu skaits un vidējais laiks elektroenerģijas piegādes atjaunošanai pēc elektroenerģijas tirgotāja pieprasījuma</w:t>
            </w:r>
          </w:p>
        </w:tc>
        <w:tc>
          <w:tcPr>
            <w:tcW w:w="1070" w:type="pct"/>
            <w:hideMark/>
          </w:tcPr>
          <w:p w14:paraId="0B57D753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43EC4825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25B84996" w14:textId="77777777" w:rsidTr="00763ED8">
        <w:tc>
          <w:tcPr>
            <w:tcW w:w="0" w:type="auto"/>
            <w:vMerge/>
            <w:hideMark/>
          </w:tcPr>
          <w:p w14:paraId="289C1E66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08470680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1070" w:type="pct"/>
            <w:hideMark/>
          </w:tcPr>
          <w:p w14:paraId="27D10F0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dienas</w:t>
            </w:r>
          </w:p>
        </w:tc>
        <w:tc>
          <w:tcPr>
            <w:tcW w:w="1206" w:type="pct"/>
            <w:hideMark/>
          </w:tcPr>
          <w:p w14:paraId="1A395D2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938DAE9" w14:textId="77777777" w:rsidTr="00763ED8">
        <w:tc>
          <w:tcPr>
            <w:tcW w:w="553" w:type="pct"/>
            <w:vMerge w:val="restart"/>
            <w:hideMark/>
          </w:tcPr>
          <w:p w14:paraId="29EBC8D9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7.</w:t>
            </w:r>
          </w:p>
        </w:tc>
        <w:tc>
          <w:tcPr>
            <w:tcW w:w="2171" w:type="pct"/>
            <w:gridSpan w:val="2"/>
            <w:vMerge w:val="restart"/>
            <w:hideMark/>
          </w:tcPr>
          <w:p w14:paraId="55850000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Pazemināta elektroenerģijas sadales tarifa piemērošanas gadījumu skaits</w:t>
            </w:r>
          </w:p>
        </w:tc>
        <w:tc>
          <w:tcPr>
            <w:tcW w:w="1070" w:type="pct"/>
            <w:hideMark/>
          </w:tcPr>
          <w:p w14:paraId="6A5DF1A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pārskata periodā (gab.)</w:t>
            </w:r>
          </w:p>
        </w:tc>
        <w:tc>
          <w:tcPr>
            <w:tcW w:w="1206" w:type="pct"/>
            <w:hideMark/>
          </w:tcPr>
          <w:p w14:paraId="310CF5A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101B9C7C" w14:textId="77777777" w:rsidTr="00763ED8">
        <w:tc>
          <w:tcPr>
            <w:tcW w:w="0" w:type="auto"/>
            <w:vMerge/>
            <w:hideMark/>
          </w:tcPr>
          <w:p w14:paraId="7533154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43C42F91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1070" w:type="pct"/>
            <w:hideMark/>
          </w:tcPr>
          <w:p w14:paraId="5861A15F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kopā (gab.)</w:t>
            </w:r>
          </w:p>
        </w:tc>
        <w:tc>
          <w:tcPr>
            <w:tcW w:w="1206" w:type="pct"/>
            <w:hideMark/>
          </w:tcPr>
          <w:p w14:paraId="34788F3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179F438B" w14:textId="77777777" w:rsidTr="00763ED8">
        <w:tc>
          <w:tcPr>
            <w:tcW w:w="553" w:type="pct"/>
            <w:vMerge w:val="restart"/>
            <w:hideMark/>
          </w:tcPr>
          <w:p w14:paraId="0E4EF08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8.</w:t>
            </w:r>
          </w:p>
        </w:tc>
        <w:tc>
          <w:tcPr>
            <w:tcW w:w="2171" w:type="pct"/>
            <w:gridSpan w:val="2"/>
            <w:vMerge w:val="restart"/>
            <w:hideMark/>
          </w:tcPr>
          <w:p w14:paraId="056F3136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Novērsto sprieguma kvalitātes problēmu skaits un vidējais laiks no sūdzības par sprieguma kvalitāti saņemšanas brīža līdz problēmas novēršanai</w:t>
            </w:r>
          </w:p>
        </w:tc>
        <w:tc>
          <w:tcPr>
            <w:tcW w:w="1070" w:type="pct"/>
            <w:hideMark/>
          </w:tcPr>
          <w:p w14:paraId="15BF8BE2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70661778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68DDA3A5" w14:textId="77777777" w:rsidTr="00763ED8">
        <w:tc>
          <w:tcPr>
            <w:tcW w:w="0" w:type="auto"/>
            <w:vMerge/>
            <w:hideMark/>
          </w:tcPr>
          <w:p w14:paraId="53EEE32B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0E8DC0E4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1070" w:type="pct"/>
            <w:hideMark/>
          </w:tcPr>
          <w:p w14:paraId="6F2D9D4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dienas</w:t>
            </w:r>
          </w:p>
        </w:tc>
        <w:tc>
          <w:tcPr>
            <w:tcW w:w="1206" w:type="pct"/>
            <w:hideMark/>
          </w:tcPr>
          <w:p w14:paraId="43F6A9D2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16ACC6E2" w14:textId="77777777" w:rsidTr="00763ED8">
        <w:tc>
          <w:tcPr>
            <w:tcW w:w="553" w:type="pct"/>
            <w:vMerge w:val="restart"/>
            <w:hideMark/>
          </w:tcPr>
          <w:p w14:paraId="19DBE04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9.</w:t>
            </w:r>
          </w:p>
        </w:tc>
        <w:tc>
          <w:tcPr>
            <w:tcW w:w="2171" w:type="pct"/>
            <w:gridSpan w:val="2"/>
            <w:vMerge w:val="restart"/>
            <w:hideMark/>
          </w:tcPr>
          <w:p w14:paraId="23382737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Lietotāju vidējais brīdināšanas laiks pirms plānotiem elektroenerģijas pārtraukumiem un kopējais brīdinājumu skaits</w:t>
            </w:r>
          </w:p>
        </w:tc>
        <w:tc>
          <w:tcPr>
            <w:tcW w:w="1070" w:type="pct"/>
            <w:hideMark/>
          </w:tcPr>
          <w:p w14:paraId="3C45228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434A5BB3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6DC34A5" w14:textId="77777777" w:rsidTr="00763ED8">
        <w:tc>
          <w:tcPr>
            <w:tcW w:w="0" w:type="auto"/>
            <w:vMerge/>
            <w:hideMark/>
          </w:tcPr>
          <w:p w14:paraId="7D56924E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14:paraId="7D37C21A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1070" w:type="pct"/>
            <w:hideMark/>
          </w:tcPr>
          <w:p w14:paraId="5F1E64B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dienas</w:t>
            </w:r>
          </w:p>
        </w:tc>
        <w:tc>
          <w:tcPr>
            <w:tcW w:w="1206" w:type="pct"/>
            <w:hideMark/>
          </w:tcPr>
          <w:p w14:paraId="2C0BAC42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B30EEF2" w14:textId="77777777" w:rsidTr="00763ED8">
        <w:tc>
          <w:tcPr>
            <w:tcW w:w="553" w:type="pct"/>
            <w:hideMark/>
          </w:tcPr>
          <w:p w14:paraId="58DC8185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10.</w:t>
            </w:r>
          </w:p>
        </w:tc>
        <w:tc>
          <w:tcPr>
            <w:tcW w:w="2171" w:type="pct"/>
            <w:gridSpan w:val="2"/>
            <w:hideMark/>
          </w:tcPr>
          <w:p w14:paraId="1E61B485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Elektroenerģijas piegādes plānoto pārtraukumu (SAIFI) (&gt;3min) skaits uz vienu lietotāju</w:t>
            </w:r>
          </w:p>
        </w:tc>
        <w:tc>
          <w:tcPr>
            <w:tcW w:w="1070" w:type="pct"/>
            <w:hideMark/>
          </w:tcPr>
          <w:p w14:paraId="255706B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16A88CD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205FD107" w14:textId="77777777" w:rsidTr="00763ED8">
        <w:tc>
          <w:tcPr>
            <w:tcW w:w="553" w:type="pct"/>
            <w:hideMark/>
          </w:tcPr>
          <w:p w14:paraId="7F4BB2FF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10.1.</w:t>
            </w:r>
          </w:p>
        </w:tc>
        <w:tc>
          <w:tcPr>
            <w:tcW w:w="2171" w:type="pct"/>
            <w:gridSpan w:val="2"/>
            <w:hideMark/>
          </w:tcPr>
          <w:p w14:paraId="161ECEDC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6–20 kV tīklā</w:t>
            </w:r>
          </w:p>
        </w:tc>
        <w:tc>
          <w:tcPr>
            <w:tcW w:w="1070" w:type="pct"/>
            <w:hideMark/>
          </w:tcPr>
          <w:p w14:paraId="36F288E4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117A6ACC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0CE2D129" w14:textId="77777777" w:rsidTr="00763ED8">
        <w:tc>
          <w:tcPr>
            <w:tcW w:w="553" w:type="pct"/>
            <w:hideMark/>
          </w:tcPr>
          <w:p w14:paraId="16E2C6DF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10.2.</w:t>
            </w:r>
          </w:p>
        </w:tc>
        <w:tc>
          <w:tcPr>
            <w:tcW w:w="2171" w:type="pct"/>
            <w:gridSpan w:val="2"/>
            <w:hideMark/>
          </w:tcPr>
          <w:p w14:paraId="14F41DE0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0,4 kV tīklā</w:t>
            </w:r>
          </w:p>
        </w:tc>
        <w:tc>
          <w:tcPr>
            <w:tcW w:w="1070" w:type="pct"/>
            <w:hideMark/>
          </w:tcPr>
          <w:p w14:paraId="742ACB13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28BD9AA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4B6204EE" w14:textId="77777777" w:rsidTr="00763ED8">
        <w:tc>
          <w:tcPr>
            <w:tcW w:w="553" w:type="pct"/>
            <w:hideMark/>
          </w:tcPr>
          <w:p w14:paraId="747ED939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11.</w:t>
            </w:r>
          </w:p>
        </w:tc>
        <w:tc>
          <w:tcPr>
            <w:tcW w:w="2171" w:type="pct"/>
            <w:gridSpan w:val="2"/>
            <w:hideMark/>
          </w:tcPr>
          <w:p w14:paraId="41605CEA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Elektroenerģijas piegādes plānoto pārtraukumu ilgums (SAIDI) (&gt;3min) uz vienu lietotāju</w:t>
            </w:r>
          </w:p>
        </w:tc>
        <w:tc>
          <w:tcPr>
            <w:tcW w:w="1070" w:type="pct"/>
            <w:hideMark/>
          </w:tcPr>
          <w:p w14:paraId="28D9449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3228341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682072F8" w14:textId="77777777" w:rsidTr="00763ED8">
        <w:tc>
          <w:tcPr>
            <w:tcW w:w="553" w:type="pct"/>
            <w:hideMark/>
          </w:tcPr>
          <w:p w14:paraId="0A64045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11.1.</w:t>
            </w:r>
          </w:p>
        </w:tc>
        <w:tc>
          <w:tcPr>
            <w:tcW w:w="2171" w:type="pct"/>
            <w:gridSpan w:val="2"/>
            <w:hideMark/>
          </w:tcPr>
          <w:p w14:paraId="3A083ED3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6–20 kV tīklā</w:t>
            </w:r>
          </w:p>
        </w:tc>
        <w:tc>
          <w:tcPr>
            <w:tcW w:w="1070" w:type="pct"/>
            <w:hideMark/>
          </w:tcPr>
          <w:p w14:paraId="695EF2B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7A92ADBF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33A6E2D1" w14:textId="77777777" w:rsidTr="00763ED8">
        <w:tc>
          <w:tcPr>
            <w:tcW w:w="553" w:type="pct"/>
            <w:hideMark/>
          </w:tcPr>
          <w:p w14:paraId="3FE7743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11.2.</w:t>
            </w:r>
          </w:p>
        </w:tc>
        <w:tc>
          <w:tcPr>
            <w:tcW w:w="2171" w:type="pct"/>
            <w:gridSpan w:val="2"/>
            <w:hideMark/>
          </w:tcPr>
          <w:p w14:paraId="2D62B0A2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0,4 kV tīklā</w:t>
            </w:r>
          </w:p>
        </w:tc>
        <w:tc>
          <w:tcPr>
            <w:tcW w:w="1070" w:type="pct"/>
            <w:hideMark/>
          </w:tcPr>
          <w:p w14:paraId="3E1F0F58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489C6A4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7309024F" w14:textId="77777777" w:rsidTr="00763ED8">
        <w:tc>
          <w:tcPr>
            <w:tcW w:w="553" w:type="pct"/>
            <w:hideMark/>
          </w:tcPr>
          <w:p w14:paraId="24583369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12.</w:t>
            </w:r>
          </w:p>
        </w:tc>
        <w:tc>
          <w:tcPr>
            <w:tcW w:w="2171" w:type="pct"/>
            <w:gridSpan w:val="2"/>
            <w:hideMark/>
          </w:tcPr>
          <w:p w14:paraId="66B9018F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Nepiegādātā elektroenerģija plānoto pārtraukumu (&gt;3min) dēļ (ENS)</w:t>
            </w:r>
          </w:p>
        </w:tc>
        <w:tc>
          <w:tcPr>
            <w:tcW w:w="1070" w:type="pct"/>
            <w:hideMark/>
          </w:tcPr>
          <w:p w14:paraId="627DB08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206" w:type="pct"/>
            <w:hideMark/>
          </w:tcPr>
          <w:p w14:paraId="0AEAF6C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19EDB419" w14:textId="77777777" w:rsidTr="00763ED8">
        <w:tc>
          <w:tcPr>
            <w:tcW w:w="553" w:type="pct"/>
            <w:vMerge w:val="restart"/>
            <w:hideMark/>
          </w:tcPr>
          <w:p w14:paraId="3BAA7361" w14:textId="77777777" w:rsidR="006E25C6" w:rsidRPr="00D15675" w:rsidRDefault="006E25C6" w:rsidP="006E25C6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13.</w:t>
            </w:r>
          </w:p>
        </w:tc>
        <w:tc>
          <w:tcPr>
            <w:tcW w:w="1454" w:type="pct"/>
            <w:vMerge w:val="restart"/>
            <w:hideMark/>
          </w:tcPr>
          <w:p w14:paraId="1519329F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Elektroenerģijas piegādes neplānoto pārtraukumu skaits (SAIFI) (&gt;3min) uz vienu lietotāju</w:t>
            </w:r>
          </w:p>
        </w:tc>
        <w:tc>
          <w:tcPr>
            <w:tcW w:w="717" w:type="pct"/>
            <w:hideMark/>
          </w:tcPr>
          <w:p w14:paraId="02B7C433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  <w:hideMark/>
          </w:tcPr>
          <w:p w14:paraId="5EEE821C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7F02651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3D869B29" w14:textId="77777777" w:rsidTr="00763ED8">
        <w:tc>
          <w:tcPr>
            <w:tcW w:w="0" w:type="auto"/>
            <w:vMerge/>
            <w:hideMark/>
          </w:tcPr>
          <w:p w14:paraId="4F22DD2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078AF23F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787BFC8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4793B63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08C30AE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6D9F76F0" w14:textId="77777777" w:rsidTr="00763ED8">
        <w:tc>
          <w:tcPr>
            <w:tcW w:w="553" w:type="pct"/>
            <w:vMerge w:val="restart"/>
            <w:hideMark/>
          </w:tcPr>
          <w:p w14:paraId="6FFB39C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13.1.</w:t>
            </w:r>
          </w:p>
        </w:tc>
        <w:tc>
          <w:tcPr>
            <w:tcW w:w="1454" w:type="pct"/>
            <w:vMerge w:val="restart"/>
            <w:hideMark/>
          </w:tcPr>
          <w:p w14:paraId="13E5595F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6–20 kV tīklā</w:t>
            </w:r>
          </w:p>
        </w:tc>
        <w:tc>
          <w:tcPr>
            <w:tcW w:w="717" w:type="pct"/>
            <w:hideMark/>
          </w:tcPr>
          <w:p w14:paraId="60A25A91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  <w:hideMark/>
          </w:tcPr>
          <w:p w14:paraId="4F794A56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7B25A10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1DD61C80" w14:textId="77777777" w:rsidTr="00763ED8">
        <w:tc>
          <w:tcPr>
            <w:tcW w:w="0" w:type="auto"/>
            <w:vMerge/>
            <w:hideMark/>
          </w:tcPr>
          <w:p w14:paraId="19A2B686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1240E45C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5E85614E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3DF2DCE8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29117584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06A95119" w14:textId="77777777" w:rsidTr="00763ED8">
        <w:tc>
          <w:tcPr>
            <w:tcW w:w="553" w:type="pct"/>
            <w:vMerge w:val="restart"/>
            <w:hideMark/>
          </w:tcPr>
          <w:p w14:paraId="3A102248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13.2.</w:t>
            </w:r>
          </w:p>
        </w:tc>
        <w:tc>
          <w:tcPr>
            <w:tcW w:w="1454" w:type="pct"/>
            <w:vMerge w:val="restart"/>
            <w:hideMark/>
          </w:tcPr>
          <w:p w14:paraId="17FFFE73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0,4 kV tīklā</w:t>
            </w:r>
          </w:p>
        </w:tc>
        <w:tc>
          <w:tcPr>
            <w:tcW w:w="717" w:type="pct"/>
            <w:hideMark/>
          </w:tcPr>
          <w:p w14:paraId="52D13088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normālos darba </w:t>
            </w: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lastRenderedPageBreak/>
              <w:t>apstākļos</w:t>
            </w:r>
          </w:p>
        </w:tc>
        <w:tc>
          <w:tcPr>
            <w:tcW w:w="1070" w:type="pct"/>
            <w:hideMark/>
          </w:tcPr>
          <w:p w14:paraId="3E3FB86F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lastRenderedPageBreak/>
              <w:t>reizes</w:t>
            </w:r>
          </w:p>
        </w:tc>
        <w:tc>
          <w:tcPr>
            <w:tcW w:w="1206" w:type="pct"/>
            <w:hideMark/>
          </w:tcPr>
          <w:p w14:paraId="2D934ACC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36579B77" w14:textId="77777777" w:rsidTr="00763ED8">
        <w:tc>
          <w:tcPr>
            <w:tcW w:w="0" w:type="auto"/>
            <w:vMerge/>
            <w:hideMark/>
          </w:tcPr>
          <w:p w14:paraId="2898EF85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0E298714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6A2FC1DC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452D0C95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6C488D0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0EA66566" w14:textId="77777777" w:rsidTr="00763ED8">
        <w:tc>
          <w:tcPr>
            <w:tcW w:w="553" w:type="pct"/>
            <w:vMerge w:val="restart"/>
            <w:hideMark/>
          </w:tcPr>
          <w:p w14:paraId="59F3EE2F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14.</w:t>
            </w:r>
          </w:p>
        </w:tc>
        <w:tc>
          <w:tcPr>
            <w:tcW w:w="1454" w:type="pct"/>
            <w:vMerge w:val="restart"/>
            <w:hideMark/>
          </w:tcPr>
          <w:p w14:paraId="7E0565A0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Elektroenerģijas piegādes neplānoto pārtraukumu ilgums (SAIDI) (&gt;3min) uz vienu lietotāju</w:t>
            </w:r>
          </w:p>
        </w:tc>
        <w:tc>
          <w:tcPr>
            <w:tcW w:w="717" w:type="pct"/>
            <w:hideMark/>
          </w:tcPr>
          <w:p w14:paraId="3018A230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  <w:hideMark/>
          </w:tcPr>
          <w:p w14:paraId="3C12D70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39D07F0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6120305C" w14:textId="77777777" w:rsidTr="00763ED8">
        <w:tc>
          <w:tcPr>
            <w:tcW w:w="0" w:type="auto"/>
            <w:vMerge/>
            <w:hideMark/>
          </w:tcPr>
          <w:p w14:paraId="208CA77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4F01368E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7C96B382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3C717ED5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691B8DE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1B5D324F" w14:textId="77777777" w:rsidTr="00763ED8">
        <w:tc>
          <w:tcPr>
            <w:tcW w:w="553" w:type="pct"/>
            <w:vMerge w:val="restart"/>
            <w:hideMark/>
          </w:tcPr>
          <w:p w14:paraId="2AEC17E8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14.1.</w:t>
            </w:r>
          </w:p>
        </w:tc>
        <w:tc>
          <w:tcPr>
            <w:tcW w:w="1454" w:type="pct"/>
            <w:vMerge w:val="restart"/>
            <w:hideMark/>
          </w:tcPr>
          <w:p w14:paraId="3E5DFAFE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6–20 kV tīklā</w:t>
            </w:r>
          </w:p>
        </w:tc>
        <w:tc>
          <w:tcPr>
            <w:tcW w:w="717" w:type="pct"/>
            <w:hideMark/>
          </w:tcPr>
          <w:p w14:paraId="3672C8B4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  <w:hideMark/>
          </w:tcPr>
          <w:p w14:paraId="6C8A607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13A4264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072756DD" w14:textId="77777777" w:rsidTr="00763ED8">
        <w:tc>
          <w:tcPr>
            <w:tcW w:w="0" w:type="auto"/>
            <w:vMerge/>
            <w:hideMark/>
          </w:tcPr>
          <w:p w14:paraId="615FC33C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31D1BA07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55DA613A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35D0E13C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295D9B9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0AD7DA0" w14:textId="77777777" w:rsidTr="00763ED8">
        <w:tc>
          <w:tcPr>
            <w:tcW w:w="553" w:type="pct"/>
            <w:vMerge w:val="restart"/>
            <w:hideMark/>
          </w:tcPr>
          <w:p w14:paraId="0B3C0FB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14.2.</w:t>
            </w:r>
          </w:p>
        </w:tc>
        <w:tc>
          <w:tcPr>
            <w:tcW w:w="1454" w:type="pct"/>
            <w:vMerge w:val="restart"/>
            <w:hideMark/>
          </w:tcPr>
          <w:p w14:paraId="1A329DA5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0,4 kV tīklā</w:t>
            </w:r>
          </w:p>
        </w:tc>
        <w:tc>
          <w:tcPr>
            <w:tcW w:w="717" w:type="pct"/>
            <w:hideMark/>
          </w:tcPr>
          <w:p w14:paraId="22D67A1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  <w:hideMark/>
          </w:tcPr>
          <w:p w14:paraId="19169235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11F3CA88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1E10D238" w14:textId="77777777" w:rsidTr="00763ED8">
        <w:tc>
          <w:tcPr>
            <w:tcW w:w="0" w:type="auto"/>
            <w:vMerge/>
            <w:hideMark/>
          </w:tcPr>
          <w:p w14:paraId="2AB94223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202AF87B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2B8B5044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1A93026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14D081D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2D6DB2F1" w14:textId="77777777" w:rsidTr="00763ED8">
        <w:tc>
          <w:tcPr>
            <w:tcW w:w="553" w:type="pct"/>
            <w:vMerge w:val="restart"/>
            <w:hideMark/>
          </w:tcPr>
          <w:p w14:paraId="065D770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15.</w:t>
            </w:r>
          </w:p>
        </w:tc>
        <w:tc>
          <w:tcPr>
            <w:tcW w:w="1454" w:type="pct"/>
            <w:vMerge w:val="restart"/>
            <w:hideMark/>
          </w:tcPr>
          <w:p w14:paraId="4AAC025D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Elektroenerģijas piegādes atjaunošanas laiks pēc neplānotiem pārtraukumiem (CAIDI)</w:t>
            </w:r>
          </w:p>
        </w:tc>
        <w:tc>
          <w:tcPr>
            <w:tcW w:w="717" w:type="pct"/>
            <w:hideMark/>
          </w:tcPr>
          <w:p w14:paraId="43E373D0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  <w:hideMark/>
          </w:tcPr>
          <w:p w14:paraId="07DEDE1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0BFABE93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C13117D" w14:textId="77777777" w:rsidTr="00763ED8">
        <w:tc>
          <w:tcPr>
            <w:tcW w:w="0" w:type="auto"/>
            <w:vMerge/>
            <w:hideMark/>
          </w:tcPr>
          <w:p w14:paraId="6476A176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361D2ADF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18028248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334CD2C2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253E24B6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4E9E41F" w14:textId="77777777" w:rsidTr="00763ED8">
        <w:tc>
          <w:tcPr>
            <w:tcW w:w="553" w:type="pct"/>
            <w:vMerge w:val="restart"/>
            <w:hideMark/>
          </w:tcPr>
          <w:p w14:paraId="6292CB2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15.1.</w:t>
            </w:r>
          </w:p>
        </w:tc>
        <w:tc>
          <w:tcPr>
            <w:tcW w:w="1454" w:type="pct"/>
            <w:vMerge w:val="restart"/>
            <w:hideMark/>
          </w:tcPr>
          <w:p w14:paraId="3488F388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6–20 kV tīklā</w:t>
            </w:r>
          </w:p>
        </w:tc>
        <w:tc>
          <w:tcPr>
            <w:tcW w:w="717" w:type="pct"/>
            <w:hideMark/>
          </w:tcPr>
          <w:p w14:paraId="04F38A1E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  <w:hideMark/>
          </w:tcPr>
          <w:p w14:paraId="0E064EFC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2310C1DC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0F030724" w14:textId="77777777" w:rsidTr="00763ED8">
        <w:tc>
          <w:tcPr>
            <w:tcW w:w="0" w:type="auto"/>
            <w:vMerge/>
            <w:hideMark/>
          </w:tcPr>
          <w:p w14:paraId="2BE152E1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7E353E80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5BABC09D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67093AA6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681BD68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77AB382F" w14:textId="77777777" w:rsidTr="00763ED8">
        <w:tc>
          <w:tcPr>
            <w:tcW w:w="553" w:type="pct"/>
            <w:vMerge w:val="restart"/>
            <w:hideMark/>
          </w:tcPr>
          <w:p w14:paraId="0235A5B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15.2.</w:t>
            </w:r>
          </w:p>
        </w:tc>
        <w:tc>
          <w:tcPr>
            <w:tcW w:w="1454" w:type="pct"/>
            <w:vMerge w:val="restart"/>
            <w:hideMark/>
          </w:tcPr>
          <w:p w14:paraId="5F23AC81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0,4 kV tīklā</w:t>
            </w:r>
          </w:p>
        </w:tc>
        <w:tc>
          <w:tcPr>
            <w:tcW w:w="717" w:type="pct"/>
            <w:hideMark/>
          </w:tcPr>
          <w:p w14:paraId="769DCC32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  <w:hideMark/>
          </w:tcPr>
          <w:p w14:paraId="1EAF8A42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4F57D5A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05505296" w14:textId="77777777" w:rsidTr="00763ED8">
        <w:tc>
          <w:tcPr>
            <w:tcW w:w="0" w:type="auto"/>
            <w:vMerge/>
            <w:hideMark/>
          </w:tcPr>
          <w:p w14:paraId="7E9753D6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0E78472F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374F951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031763F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min.</w:t>
            </w:r>
          </w:p>
        </w:tc>
        <w:tc>
          <w:tcPr>
            <w:tcW w:w="1206" w:type="pct"/>
            <w:hideMark/>
          </w:tcPr>
          <w:p w14:paraId="336358B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4996C437" w14:textId="77777777" w:rsidTr="00763ED8">
        <w:tc>
          <w:tcPr>
            <w:tcW w:w="553" w:type="pct"/>
            <w:vMerge w:val="restart"/>
            <w:hideMark/>
          </w:tcPr>
          <w:p w14:paraId="757CFBA3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16.</w:t>
            </w:r>
          </w:p>
        </w:tc>
        <w:tc>
          <w:tcPr>
            <w:tcW w:w="1454" w:type="pct"/>
            <w:vMerge w:val="restart"/>
            <w:hideMark/>
          </w:tcPr>
          <w:p w14:paraId="56CE906D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Nepiegādātā elektroenerģija neplānoto pārtraukumu (&gt;3min) dēļ uz vienu lietotāju</w:t>
            </w:r>
          </w:p>
        </w:tc>
        <w:tc>
          <w:tcPr>
            <w:tcW w:w="717" w:type="pct"/>
            <w:hideMark/>
          </w:tcPr>
          <w:p w14:paraId="4D879B4F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  <w:hideMark/>
          </w:tcPr>
          <w:p w14:paraId="665E0D4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206" w:type="pct"/>
            <w:hideMark/>
          </w:tcPr>
          <w:p w14:paraId="412F2B23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16272F38" w14:textId="77777777" w:rsidTr="00763ED8">
        <w:tc>
          <w:tcPr>
            <w:tcW w:w="0" w:type="auto"/>
            <w:vMerge/>
            <w:hideMark/>
          </w:tcPr>
          <w:p w14:paraId="37F25E6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681C68E3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24F0B3A5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  <w:hideMark/>
          </w:tcPr>
          <w:p w14:paraId="412878F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1206" w:type="pct"/>
            <w:hideMark/>
          </w:tcPr>
          <w:p w14:paraId="48B656A7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696DD370" w14:textId="77777777" w:rsidTr="00763ED8">
        <w:tc>
          <w:tcPr>
            <w:tcW w:w="553" w:type="pct"/>
            <w:hideMark/>
          </w:tcPr>
          <w:p w14:paraId="784B360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17.</w:t>
            </w:r>
          </w:p>
        </w:tc>
        <w:tc>
          <w:tcPr>
            <w:tcW w:w="1454" w:type="pct"/>
            <w:hideMark/>
          </w:tcPr>
          <w:p w14:paraId="7865B88F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Īslaicīgo pārtraukumu (1s–3min) skaits 6–20 kV tīklā sistēmas normālos darba apstākļos</w:t>
            </w:r>
          </w:p>
        </w:tc>
        <w:tc>
          <w:tcPr>
            <w:tcW w:w="1787" w:type="pct"/>
            <w:gridSpan w:val="2"/>
            <w:hideMark/>
          </w:tcPr>
          <w:p w14:paraId="7166415A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7AE62030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0FAA96F6" w14:textId="77777777" w:rsidTr="00763ED8">
        <w:tc>
          <w:tcPr>
            <w:tcW w:w="553" w:type="pct"/>
            <w:hideMark/>
          </w:tcPr>
          <w:p w14:paraId="35554F39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18.</w:t>
            </w:r>
          </w:p>
        </w:tc>
        <w:tc>
          <w:tcPr>
            <w:tcW w:w="1454" w:type="pct"/>
            <w:hideMark/>
          </w:tcPr>
          <w:p w14:paraId="24CD07E3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Īslaicīgo pārtraukumu (1s-3min) 6–20 kV tīklā sistēmas normālos darba apstākļos vidējā skaita indekss (MAIFI)</w:t>
            </w:r>
          </w:p>
        </w:tc>
        <w:tc>
          <w:tcPr>
            <w:tcW w:w="1787" w:type="pct"/>
            <w:gridSpan w:val="2"/>
            <w:hideMark/>
          </w:tcPr>
          <w:p w14:paraId="68B4628F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reizes</w:t>
            </w:r>
          </w:p>
        </w:tc>
        <w:tc>
          <w:tcPr>
            <w:tcW w:w="1206" w:type="pct"/>
            <w:hideMark/>
          </w:tcPr>
          <w:p w14:paraId="6B35F2A5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347CB179" w14:textId="77777777" w:rsidTr="00763ED8">
        <w:tc>
          <w:tcPr>
            <w:tcW w:w="553" w:type="pct"/>
            <w:vMerge w:val="restart"/>
            <w:hideMark/>
          </w:tcPr>
          <w:p w14:paraId="1E6E07F4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19.</w:t>
            </w:r>
          </w:p>
        </w:tc>
        <w:tc>
          <w:tcPr>
            <w:tcW w:w="1454" w:type="pct"/>
            <w:vMerge w:val="restart"/>
            <w:hideMark/>
          </w:tcPr>
          <w:p w14:paraId="7E33D209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Sprieguma raksturlielumu mērījumu skaits atbilstoši LVS EN 50160 standartam</w:t>
            </w:r>
            <w:r w:rsidRPr="00D15675">
              <w:rPr>
                <w:rFonts w:ascii="Cambria" w:eastAsia="Times New Roman" w:hAnsi="Cambria"/>
                <w:sz w:val="19"/>
                <w:szCs w:val="20"/>
                <w:vertAlign w:val="superscript"/>
                <w:lang w:eastAsia="lv-LV"/>
              </w:rPr>
              <w:t>[1]</w:t>
            </w:r>
          </w:p>
        </w:tc>
        <w:tc>
          <w:tcPr>
            <w:tcW w:w="717" w:type="pct"/>
            <w:hideMark/>
          </w:tcPr>
          <w:p w14:paraId="250D9E8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Kopā</w:t>
            </w:r>
          </w:p>
        </w:tc>
        <w:tc>
          <w:tcPr>
            <w:tcW w:w="1070" w:type="pct"/>
            <w:hideMark/>
          </w:tcPr>
          <w:p w14:paraId="1687733E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655CCEF6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4A7C2D2E" w14:textId="77777777" w:rsidTr="00763ED8">
        <w:tc>
          <w:tcPr>
            <w:tcW w:w="0" w:type="auto"/>
            <w:vMerge/>
            <w:hideMark/>
          </w:tcPr>
          <w:p w14:paraId="2EB13D55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608ABF91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45E407C6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neatbilst standartam</w:t>
            </w:r>
          </w:p>
        </w:tc>
        <w:tc>
          <w:tcPr>
            <w:tcW w:w="1070" w:type="pct"/>
            <w:hideMark/>
          </w:tcPr>
          <w:p w14:paraId="580B188F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3CBA19C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3860E34B" w14:textId="77777777" w:rsidTr="00763ED8">
        <w:tc>
          <w:tcPr>
            <w:tcW w:w="553" w:type="pct"/>
            <w:vMerge w:val="restart"/>
            <w:hideMark/>
          </w:tcPr>
          <w:p w14:paraId="18DE0C8A" w14:textId="77777777" w:rsidR="006E25C6" w:rsidRPr="00D15675" w:rsidRDefault="006E25C6" w:rsidP="006E25C6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19.1.</w:t>
            </w:r>
          </w:p>
        </w:tc>
        <w:tc>
          <w:tcPr>
            <w:tcW w:w="1454" w:type="pct"/>
            <w:vMerge w:val="restart"/>
            <w:hideMark/>
          </w:tcPr>
          <w:p w14:paraId="1993C0E8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6–20 kV tīklā</w:t>
            </w:r>
          </w:p>
        </w:tc>
        <w:tc>
          <w:tcPr>
            <w:tcW w:w="717" w:type="pct"/>
            <w:hideMark/>
          </w:tcPr>
          <w:p w14:paraId="545C55A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Kopā</w:t>
            </w:r>
          </w:p>
        </w:tc>
        <w:tc>
          <w:tcPr>
            <w:tcW w:w="1070" w:type="pct"/>
            <w:hideMark/>
          </w:tcPr>
          <w:p w14:paraId="754ECB8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6AE3989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3BA95367" w14:textId="77777777" w:rsidTr="00763ED8">
        <w:tc>
          <w:tcPr>
            <w:tcW w:w="0" w:type="auto"/>
            <w:vMerge/>
            <w:hideMark/>
          </w:tcPr>
          <w:p w14:paraId="77FC8E62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2EEF3326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298A01DD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neatbilst standartam</w:t>
            </w:r>
          </w:p>
        </w:tc>
        <w:tc>
          <w:tcPr>
            <w:tcW w:w="1070" w:type="pct"/>
            <w:hideMark/>
          </w:tcPr>
          <w:p w14:paraId="2E763295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077F59E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0565E6A5" w14:textId="77777777" w:rsidTr="00763ED8">
        <w:tc>
          <w:tcPr>
            <w:tcW w:w="553" w:type="pct"/>
            <w:vMerge w:val="restart"/>
            <w:hideMark/>
          </w:tcPr>
          <w:p w14:paraId="69F177BF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19.2.</w:t>
            </w:r>
          </w:p>
        </w:tc>
        <w:tc>
          <w:tcPr>
            <w:tcW w:w="1454" w:type="pct"/>
            <w:vMerge w:val="restart"/>
            <w:hideMark/>
          </w:tcPr>
          <w:p w14:paraId="6F8BD8B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t.sk. 0,4 kV tīklā</w:t>
            </w:r>
          </w:p>
        </w:tc>
        <w:tc>
          <w:tcPr>
            <w:tcW w:w="717" w:type="pct"/>
            <w:hideMark/>
          </w:tcPr>
          <w:p w14:paraId="6305C7C2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Kopā</w:t>
            </w:r>
          </w:p>
        </w:tc>
        <w:tc>
          <w:tcPr>
            <w:tcW w:w="1070" w:type="pct"/>
            <w:hideMark/>
          </w:tcPr>
          <w:p w14:paraId="6FCD513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32B2835A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5C7E7C90" w14:textId="77777777" w:rsidTr="00763ED8">
        <w:tc>
          <w:tcPr>
            <w:tcW w:w="0" w:type="auto"/>
            <w:vMerge/>
            <w:hideMark/>
          </w:tcPr>
          <w:p w14:paraId="314DFE5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  <w:hideMark/>
          </w:tcPr>
          <w:p w14:paraId="18232481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  <w:hideMark/>
          </w:tcPr>
          <w:p w14:paraId="173C14A0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neatbilst standartam</w:t>
            </w:r>
          </w:p>
        </w:tc>
        <w:tc>
          <w:tcPr>
            <w:tcW w:w="1070" w:type="pct"/>
            <w:hideMark/>
          </w:tcPr>
          <w:p w14:paraId="76EFF498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  <w:hideMark/>
          </w:tcPr>
          <w:p w14:paraId="6E876D71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6E25C6" w:rsidRPr="00D15675" w14:paraId="6701F1CF" w14:textId="77777777" w:rsidTr="00763ED8">
        <w:tc>
          <w:tcPr>
            <w:tcW w:w="0" w:type="auto"/>
            <w:vMerge w:val="restart"/>
          </w:tcPr>
          <w:p w14:paraId="7B7D8B88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lastRenderedPageBreak/>
              <w:t>20.</w:t>
            </w:r>
          </w:p>
        </w:tc>
        <w:tc>
          <w:tcPr>
            <w:tcW w:w="0" w:type="auto"/>
            <w:vMerge w:val="restart"/>
          </w:tcPr>
          <w:p w14:paraId="1A5EDDD7" w14:textId="77777777" w:rsidR="006E25C6" w:rsidRPr="00D15675" w:rsidRDefault="006E25C6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Elektroenerģijas piegādes neplānoto pārtraukumu skaits, kuru ilgums pārsniedz 24</w:t>
            </w:r>
            <w:r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stundas</w:t>
            </w:r>
          </w:p>
        </w:tc>
        <w:tc>
          <w:tcPr>
            <w:tcW w:w="717" w:type="pct"/>
          </w:tcPr>
          <w:p w14:paraId="44713747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normālos darba apstākļos</w:t>
            </w:r>
          </w:p>
        </w:tc>
        <w:tc>
          <w:tcPr>
            <w:tcW w:w="1070" w:type="pct"/>
          </w:tcPr>
          <w:p w14:paraId="46628525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</w:tcPr>
          <w:p w14:paraId="4C9ABAE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6E25C6" w:rsidRPr="00D15675" w14:paraId="3AAD3A8C" w14:textId="77777777" w:rsidTr="00763ED8">
        <w:tc>
          <w:tcPr>
            <w:tcW w:w="0" w:type="auto"/>
            <w:vMerge/>
          </w:tcPr>
          <w:p w14:paraId="50A678A0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0" w:type="auto"/>
            <w:vMerge/>
          </w:tcPr>
          <w:p w14:paraId="1D6E7795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717" w:type="pct"/>
          </w:tcPr>
          <w:p w14:paraId="31EE405C" w14:textId="77777777" w:rsidR="006E25C6" w:rsidRPr="00D15675" w:rsidRDefault="006E25C6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pārējos gadījumos</w:t>
            </w:r>
          </w:p>
        </w:tc>
        <w:tc>
          <w:tcPr>
            <w:tcW w:w="1070" w:type="pct"/>
          </w:tcPr>
          <w:p w14:paraId="1C27C9DD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1206" w:type="pct"/>
          </w:tcPr>
          <w:p w14:paraId="3D77DEDB" w14:textId="77777777" w:rsidR="006E25C6" w:rsidRPr="00D15675" w:rsidRDefault="006E25C6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</w:tbl>
    <w:p w14:paraId="22ABCF2C" w14:textId="77777777" w:rsidR="00835DF2" w:rsidRDefault="00835DF2" w:rsidP="00835DF2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</w:p>
    <w:p w14:paraId="34379B4F" w14:textId="77777777" w:rsidR="00835DF2" w:rsidRPr="00571398" w:rsidRDefault="00835DF2" w:rsidP="00835DF2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571398">
        <w:rPr>
          <w:rFonts w:ascii="Cambria" w:eastAsia="Times New Roman" w:hAnsi="Cambria"/>
          <w:b/>
          <w:bCs/>
          <w:sz w:val="19"/>
          <w:szCs w:val="19"/>
          <w:lang w:eastAsia="lv-LV"/>
        </w:rPr>
        <w:t>3. Elektroenerģijas sistēmas pieslēgumu ierīkošana</w:t>
      </w:r>
    </w:p>
    <w:p w14:paraId="544DF4BF" w14:textId="77777777" w:rsidR="00835DF2" w:rsidRPr="00571398" w:rsidRDefault="00835DF2" w:rsidP="00835DF2">
      <w:pPr>
        <w:spacing w:before="130" w:after="60" w:line="260" w:lineRule="exact"/>
        <w:ind w:firstLine="539"/>
        <w:jc w:val="right"/>
        <w:rPr>
          <w:rFonts w:ascii="Cambria" w:eastAsia="Times New Roman" w:hAnsi="Cambria"/>
          <w:sz w:val="19"/>
          <w:szCs w:val="19"/>
          <w:lang w:eastAsia="lv-LV"/>
        </w:rPr>
      </w:pPr>
      <w:r w:rsidRPr="00571398">
        <w:rPr>
          <w:rFonts w:ascii="Cambria" w:eastAsia="Times New Roman" w:hAnsi="Cambria"/>
          <w:sz w:val="19"/>
          <w:szCs w:val="19"/>
          <w:lang w:eastAsia="lv-LV"/>
        </w:rPr>
        <w:t>3.tabula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2"/>
        <w:gridCol w:w="2849"/>
        <w:gridCol w:w="2522"/>
        <w:gridCol w:w="2003"/>
      </w:tblGrid>
      <w:tr w:rsidR="00835DF2" w:rsidRPr="007B0C49" w14:paraId="31813D3C" w14:textId="77777777" w:rsidTr="009277B5">
        <w:tc>
          <w:tcPr>
            <w:tcW w:w="556" w:type="pct"/>
            <w:shd w:val="clear" w:color="auto" w:fill="auto"/>
            <w:hideMark/>
          </w:tcPr>
          <w:p w14:paraId="4DB3356D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proofErr w:type="spellStart"/>
            <w:r w:rsidRPr="007B0C4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Nr.p.k</w:t>
            </w:r>
            <w:proofErr w:type="spellEnd"/>
            <w:r w:rsidRPr="007B0C4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.</w:t>
            </w:r>
          </w:p>
        </w:tc>
        <w:tc>
          <w:tcPr>
            <w:tcW w:w="1717" w:type="pct"/>
            <w:shd w:val="clear" w:color="auto" w:fill="auto"/>
            <w:hideMark/>
          </w:tcPr>
          <w:p w14:paraId="6F1581F8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Rādītāji</w:t>
            </w:r>
          </w:p>
        </w:tc>
        <w:tc>
          <w:tcPr>
            <w:tcW w:w="1520" w:type="pct"/>
            <w:shd w:val="clear" w:color="auto" w:fill="auto"/>
            <w:hideMark/>
          </w:tcPr>
          <w:p w14:paraId="2727EC19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Mērvienība</w:t>
            </w:r>
          </w:p>
        </w:tc>
        <w:tc>
          <w:tcPr>
            <w:tcW w:w="1207" w:type="pct"/>
            <w:shd w:val="clear" w:color="auto" w:fill="auto"/>
            <w:hideMark/>
          </w:tcPr>
          <w:p w14:paraId="41994F3A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Pārskata gads</w:t>
            </w:r>
          </w:p>
        </w:tc>
      </w:tr>
      <w:tr w:rsidR="00835DF2" w:rsidRPr="007B0C49" w14:paraId="4D41E76D" w14:textId="77777777" w:rsidTr="009277B5">
        <w:tc>
          <w:tcPr>
            <w:tcW w:w="556" w:type="pct"/>
            <w:shd w:val="clear" w:color="auto" w:fill="auto"/>
            <w:hideMark/>
          </w:tcPr>
          <w:p w14:paraId="4617067B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  <w:tc>
          <w:tcPr>
            <w:tcW w:w="1717" w:type="pct"/>
            <w:shd w:val="clear" w:color="auto" w:fill="auto"/>
            <w:hideMark/>
          </w:tcPr>
          <w:p w14:paraId="7C6074CC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  <w:tc>
          <w:tcPr>
            <w:tcW w:w="1520" w:type="pct"/>
            <w:shd w:val="clear" w:color="auto" w:fill="auto"/>
            <w:hideMark/>
          </w:tcPr>
          <w:p w14:paraId="1B6DA754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  <w:tc>
          <w:tcPr>
            <w:tcW w:w="1207" w:type="pct"/>
            <w:shd w:val="clear" w:color="auto" w:fill="auto"/>
            <w:hideMark/>
          </w:tcPr>
          <w:p w14:paraId="58B906AC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835DF2" w:rsidRPr="007B0C49" w14:paraId="04ED0F27" w14:textId="77777777" w:rsidTr="009277B5">
        <w:tc>
          <w:tcPr>
            <w:tcW w:w="556" w:type="pct"/>
            <w:shd w:val="clear" w:color="auto" w:fill="auto"/>
          </w:tcPr>
          <w:p w14:paraId="74580C7F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>1.</w:t>
            </w:r>
          </w:p>
        </w:tc>
        <w:tc>
          <w:tcPr>
            <w:tcW w:w="4444" w:type="pct"/>
            <w:gridSpan w:val="3"/>
            <w:shd w:val="clear" w:color="auto" w:fill="auto"/>
          </w:tcPr>
          <w:p w14:paraId="70E46469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>Jaunie pieslēgumi līdz 40A, 0,4kV</w:t>
            </w:r>
          </w:p>
        </w:tc>
      </w:tr>
      <w:tr w:rsidR="00835DF2" w:rsidRPr="007B0C49" w14:paraId="3A901C45" w14:textId="77777777" w:rsidTr="009277B5">
        <w:tc>
          <w:tcPr>
            <w:tcW w:w="556" w:type="pct"/>
            <w:shd w:val="clear" w:color="auto" w:fill="auto"/>
            <w:hideMark/>
          </w:tcPr>
          <w:p w14:paraId="156AFA27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</w:t>
            </w:r>
          </w:p>
        </w:tc>
        <w:tc>
          <w:tcPr>
            <w:tcW w:w="1717" w:type="pct"/>
            <w:shd w:val="clear" w:color="auto" w:fill="auto"/>
            <w:hideMark/>
          </w:tcPr>
          <w:p w14:paraId="440B595F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</w:t>
            </w:r>
          </w:p>
        </w:tc>
        <w:tc>
          <w:tcPr>
            <w:tcW w:w="1520" w:type="pct"/>
            <w:shd w:val="clear" w:color="auto" w:fill="auto"/>
            <w:hideMark/>
          </w:tcPr>
          <w:p w14:paraId="02707BFD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305150A8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5FC3FCFF" w14:textId="77777777" w:rsidTr="009277B5">
        <w:tc>
          <w:tcPr>
            <w:tcW w:w="556" w:type="pct"/>
            <w:shd w:val="clear" w:color="auto" w:fill="auto"/>
            <w:hideMark/>
          </w:tcPr>
          <w:p w14:paraId="45994860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</w:t>
            </w:r>
          </w:p>
        </w:tc>
        <w:tc>
          <w:tcPr>
            <w:tcW w:w="1717" w:type="pct"/>
            <w:shd w:val="clear" w:color="auto" w:fill="auto"/>
            <w:hideMark/>
          </w:tcPr>
          <w:p w14:paraId="247A6564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izbūvēto objektu skaits</w:t>
            </w:r>
          </w:p>
        </w:tc>
        <w:tc>
          <w:tcPr>
            <w:tcW w:w="1520" w:type="pct"/>
            <w:shd w:val="clear" w:color="auto" w:fill="auto"/>
            <w:hideMark/>
          </w:tcPr>
          <w:p w14:paraId="069070FE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6E4B749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32854EEF" w14:textId="77777777" w:rsidTr="009277B5">
        <w:tc>
          <w:tcPr>
            <w:tcW w:w="556" w:type="pct"/>
            <w:shd w:val="clear" w:color="auto" w:fill="auto"/>
            <w:hideMark/>
          </w:tcPr>
          <w:p w14:paraId="7CCDBB7E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</w:t>
            </w:r>
          </w:p>
        </w:tc>
        <w:tc>
          <w:tcPr>
            <w:tcW w:w="1717" w:type="pct"/>
            <w:shd w:val="clear" w:color="auto" w:fill="auto"/>
            <w:hideMark/>
          </w:tcPr>
          <w:p w14:paraId="7B9ED073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laiks no pieteikuma iesniegšanas dienas līdz objekta nodošanai ekspluatācijā</w:t>
            </w:r>
          </w:p>
        </w:tc>
        <w:tc>
          <w:tcPr>
            <w:tcW w:w="1520" w:type="pct"/>
            <w:shd w:val="clear" w:color="auto" w:fill="auto"/>
            <w:hideMark/>
          </w:tcPr>
          <w:p w14:paraId="16AFB966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07" w:type="pct"/>
            <w:shd w:val="clear" w:color="auto" w:fill="auto"/>
            <w:hideMark/>
          </w:tcPr>
          <w:p w14:paraId="6E684E00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77F827D3" w14:textId="77777777" w:rsidTr="009277B5">
        <w:tc>
          <w:tcPr>
            <w:tcW w:w="556" w:type="pct"/>
            <w:shd w:val="clear" w:color="auto" w:fill="auto"/>
            <w:hideMark/>
          </w:tcPr>
          <w:p w14:paraId="3F32074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</w:t>
            </w:r>
          </w:p>
        </w:tc>
        <w:tc>
          <w:tcPr>
            <w:tcW w:w="1717" w:type="pct"/>
            <w:shd w:val="clear" w:color="auto" w:fill="auto"/>
            <w:hideMark/>
          </w:tcPr>
          <w:p w14:paraId="7D4D400C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vidējās viena pieslēguma izmaksas</w:t>
            </w:r>
          </w:p>
        </w:tc>
        <w:tc>
          <w:tcPr>
            <w:tcW w:w="1520" w:type="pct"/>
            <w:shd w:val="clear" w:color="auto" w:fill="auto"/>
            <w:hideMark/>
          </w:tcPr>
          <w:p w14:paraId="179EFABB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1207" w:type="pct"/>
            <w:shd w:val="clear" w:color="auto" w:fill="auto"/>
            <w:hideMark/>
          </w:tcPr>
          <w:p w14:paraId="4905A0D7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5A45D9D3" w14:textId="77777777" w:rsidTr="009277B5">
        <w:tc>
          <w:tcPr>
            <w:tcW w:w="556" w:type="pct"/>
            <w:shd w:val="clear" w:color="auto" w:fill="auto"/>
          </w:tcPr>
          <w:p w14:paraId="061CD40C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>2.</w:t>
            </w:r>
          </w:p>
        </w:tc>
        <w:tc>
          <w:tcPr>
            <w:tcW w:w="4444" w:type="pct"/>
            <w:gridSpan w:val="3"/>
            <w:shd w:val="clear" w:color="auto" w:fill="auto"/>
          </w:tcPr>
          <w:p w14:paraId="1AFF96B8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>Jaunie pieslēgumi 40–100A, 0,4kV</w:t>
            </w:r>
          </w:p>
        </w:tc>
      </w:tr>
      <w:tr w:rsidR="00835DF2" w:rsidRPr="007B0C49" w14:paraId="1882CF04" w14:textId="77777777" w:rsidTr="009277B5">
        <w:tc>
          <w:tcPr>
            <w:tcW w:w="556" w:type="pct"/>
            <w:shd w:val="clear" w:color="auto" w:fill="auto"/>
            <w:hideMark/>
          </w:tcPr>
          <w:p w14:paraId="44C24A58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</w:t>
            </w:r>
          </w:p>
        </w:tc>
        <w:tc>
          <w:tcPr>
            <w:tcW w:w="1717" w:type="pct"/>
            <w:shd w:val="clear" w:color="auto" w:fill="auto"/>
            <w:hideMark/>
          </w:tcPr>
          <w:p w14:paraId="6CAAF1E0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</w:t>
            </w:r>
          </w:p>
        </w:tc>
        <w:tc>
          <w:tcPr>
            <w:tcW w:w="1520" w:type="pct"/>
            <w:shd w:val="clear" w:color="auto" w:fill="auto"/>
            <w:hideMark/>
          </w:tcPr>
          <w:p w14:paraId="750E0B65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36D8069F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6F9CDC2E" w14:textId="77777777" w:rsidTr="009277B5">
        <w:tc>
          <w:tcPr>
            <w:tcW w:w="556" w:type="pct"/>
            <w:shd w:val="clear" w:color="auto" w:fill="auto"/>
            <w:hideMark/>
          </w:tcPr>
          <w:p w14:paraId="6D4C8A57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</w:t>
            </w:r>
          </w:p>
        </w:tc>
        <w:tc>
          <w:tcPr>
            <w:tcW w:w="1717" w:type="pct"/>
            <w:shd w:val="clear" w:color="auto" w:fill="auto"/>
            <w:hideMark/>
          </w:tcPr>
          <w:p w14:paraId="2C642D28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izbūvēto objektu skaits</w:t>
            </w:r>
          </w:p>
        </w:tc>
        <w:tc>
          <w:tcPr>
            <w:tcW w:w="1520" w:type="pct"/>
            <w:shd w:val="clear" w:color="auto" w:fill="auto"/>
            <w:hideMark/>
          </w:tcPr>
          <w:p w14:paraId="1A25339F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203A174E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2071B910" w14:textId="77777777" w:rsidTr="009277B5">
        <w:tc>
          <w:tcPr>
            <w:tcW w:w="556" w:type="pct"/>
            <w:shd w:val="clear" w:color="auto" w:fill="auto"/>
            <w:hideMark/>
          </w:tcPr>
          <w:p w14:paraId="6FB7D089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</w:t>
            </w:r>
          </w:p>
        </w:tc>
        <w:tc>
          <w:tcPr>
            <w:tcW w:w="1717" w:type="pct"/>
            <w:shd w:val="clear" w:color="auto" w:fill="auto"/>
            <w:hideMark/>
          </w:tcPr>
          <w:p w14:paraId="79C81379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laiks no pieteikuma iesniegšanas dienas līdz objekta nodošanai ekspluatācijā</w:t>
            </w:r>
          </w:p>
        </w:tc>
        <w:tc>
          <w:tcPr>
            <w:tcW w:w="1520" w:type="pct"/>
            <w:shd w:val="clear" w:color="auto" w:fill="auto"/>
            <w:hideMark/>
          </w:tcPr>
          <w:p w14:paraId="0BA004F8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07" w:type="pct"/>
            <w:shd w:val="clear" w:color="auto" w:fill="auto"/>
            <w:hideMark/>
          </w:tcPr>
          <w:p w14:paraId="14EB42E3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660B8161" w14:textId="77777777" w:rsidTr="009277B5">
        <w:tc>
          <w:tcPr>
            <w:tcW w:w="556" w:type="pct"/>
            <w:shd w:val="clear" w:color="auto" w:fill="auto"/>
            <w:hideMark/>
          </w:tcPr>
          <w:p w14:paraId="45D54FF0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</w:t>
            </w:r>
          </w:p>
        </w:tc>
        <w:tc>
          <w:tcPr>
            <w:tcW w:w="1717" w:type="pct"/>
            <w:shd w:val="clear" w:color="auto" w:fill="auto"/>
            <w:hideMark/>
          </w:tcPr>
          <w:p w14:paraId="23687BB6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vidējās viena pieslēguma izmaksas</w:t>
            </w:r>
          </w:p>
        </w:tc>
        <w:tc>
          <w:tcPr>
            <w:tcW w:w="1520" w:type="pct"/>
            <w:shd w:val="clear" w:color="auto" w:fill="auto"/>
            <w:hideMark/>
          </w:tcPr>
          <w:p w14:paraId="7A5EC091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1207" w:type="pct"/>
            <w:shd w:val="clear" w:color="auto" w:fill="auto"/>
            <w:hideMark/>
          </w:tcPr>
          <w:p w14:paraId="200E778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6089EC30" w14:textId="77777777" w:rsidTr="009277B5">
        <w:tc>
          <w:tcPr>
            <w:tcW w:w="556" w:type="pct"/>
            <w:shd w:val="clear" w:color="auto" w:fill="auto"/>
          </w:tcPr>
          <w:p w14:paraId="626F473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3.</w:t>
            </w:r>
          </w:p>
        </w:tc>
        <w:tc>
          <w:tcPr>
            <w:tcW w:w="4444" w:type="pct"/>
            <w:gridSpan w:val="3"/>
            <w:shd w:val="clear" w:color="auto" w:fill="auto"/>
          </w:tcPr>
          <w:p w14:paraId="620B24A6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>Jaunie pieslēgumi virs 100A, 0,4kV</w:t>
            </w:r>
          </w:p>
        </w:tc>
      </w:tr>
      <w:tr w:rsidR="00835DF2" w:rsidRPr="007B0C49" w14:paraId="5AA7C6BD" w14:textId="77777777" w:rsidTr="009277B5">
        <w:tc>
          <w:tcPr>
            <w:tcW w:w="556" w:type="pct"/>
            <w:shd w:val="clear" w:color="auto" w:fill="auto"/>
            <w:hideMark/>
          </w:tcPr>
          <w:p w14:paraId="2636DF41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</w:t>
            </w:r>
          </w:p>
        </w:tc>
        <w:tc>
          <w:tcPr>
            <w:tcW w:w="1717" w:type="pct"/>
            <w:shd w:val="clear" w:color="auto" w:fill="auto"/>
            <w:hideMark/>
          </w:tcPr>
          <w:p w14:paraId="221F9715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</w:t>
            </w:r>
          </w:p>
        </w:tc>
        <w:tc>
          <w:tcPr>
            <w:tcW w:w="1520" w:type="pct"/>
            <w:shd w:val="clear" w:color="auto" w:fill="auto"/>
            <w:hideMark/>
          </w:tcPr>
          <w:p w14:paraId="30F3CBA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13D7D8E0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7282CC5D" w14:textId="77777777" w:rsidTr="009277B5">
        <w:tc>
          <w:tcPr>
            <w:tcW w:w="556" w:type="pct"/>
            <w:shd w:val="clear" w:color="auto" w:fill="auto"/>
            <w:hideMark/>
          </w:tcPr>
          <w:p w14:paraId="718037CB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</w:t>
            </w:r>
          </w:p>
        </w:tc>
        <w:tc>
          <w:tcPr>
            <w:tcW w:w="1717" w:type="pct"/>
            <w:shd w:val="clear" w:color="auto" w:fill="auto"/>
            <w:hideMark/>
          </w:tcPr>
          <w:p w14:paraId="5EE95F9B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izbūvēto objektu skaits</w:t>
            </w:r>
          </w:p>
        </w:tc>
        <w:tc>
          <w:tcPr>
            <w:tcW w:w="1520" w:type="pct"/>
            <w:shd w:val="clear" w:color="auto" w:fill="auto"/>
            <w:hideMark/>
          </w:tcPr>
          <w:p w14:paraId="3A0596B3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03731F4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4344E064" w14:textId="77777777" w:rsidTr="009277B5">
        <w:tc>
          <w:tcPr>
            <w:tcW w:w="556" w:type="pct"/>
            <w:shd w:val="clear" w:color="auto" w:fill="auto"/>
            <w:hideMark/>
          </w:tcPr>
          <w:p w14:paraId="1EE6FE21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</w:t>
            </w:r>
          </w:p>
        </w:tc>
        <w:tc>
          <w:tcPr>
            <w:tcW w:w="1717" w:type="pct"/>
            <w:shd w:val="clear" w:color="auto" w:fill="auto"/>
            <w:hideMark/>
          </w:tcPr>
          <w:p w14:paraId="1EAFF2A9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laiks no pieteikuma iesniegšanas dienas līdz objekta nodošanai ekspluatācijā</w:t>
            </w:r>
          </w:p>
        </w:tc>
        <w:tc>
          <w:tcPr>
            <w:tcW w:w="1520" w:type="pct"/>
            <w:shd w:val="clear" w:color="auto" w:fill="auto"/>
            <w:hideMark/>
          </w:tcPr>
          <w:p w14:paraId="5EFCF97C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07" w:type="pct"/>
            <w:shd w:val="clear" w:color="auto" w:fill="auto"/>
            <w:hideMark/>
          </w:tcPr>
          <w:p w14:paraId="29FBFDD0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118F6EDC" w14:textId="77777777" w:rsidTr="009277B5">
        <w:tc>
          <w:tcPr>
            <w:tcW w:w="556" w:type="pct"/>
            <w:shd w:val="clear" w:color="auto" w:fill="auto"/>
            <w:hideMark/>
          </w:tcPr>
          <w:p w14:paraId="44612F46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3.4.</w:t>
            </w:r>
          </w:p>
        </w:tc>
        <w:tc>
          <w:tcPr>
            <w:tcW w:w="1717" w:type="pct"/>
            <w:shd w:val="clear" w:color="auto" w:fill="auto"/>
            <w:hideMark/>
          </w:tcPr>
          <w:p w14:paraId="5F5F6D30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vidējās viena pieslēguma izmaksas</w:t>
            </w:r>
          </w:p>
        </w:tc>
        <w:tc>
          <w:tcPr>
            <w:tcW w:w="1520" w:type="pct"/>
            <w:shd w:val="clear" w:color="auto" w:fill="auto"/>
            <w:hideMark/>
          </w:tcPr>
          <w:p w14:paraId="6AECC5B1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1207" w:type="pct"/>
            <w:shd w:val="clear" w:color="auto" w:fill="auto"/>
            <w:hideMark/>
          </w:tcPr>
          <w:p w14:paraId="18690FCA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6DDAEAEF" w14:textId="77777777" w:rsidTr="009277B5">
        <w:tc>
          <w:tcPr>
            <w:tcW w:w="556" w:type="pct"/>
            <w:shd w:val="clear" w:color="auto" w:fill="auto"/>
            <w:hideMark/>
          </w:tcPr>
          <w:p w14:paraId="469CA36C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3.5.</w:t>
            </w:r>
          </w:p>
        </w:tc>
        <w:tc>
          <w:tcPr>
            <w:tcW w:w="1717" w:type="pct"/>
            <w:shd w:val="clear" w:color="auto" w:fill="auto"/>
            <w:hideMark/>
          </w:tcPr>
          <w:p w14:paraId="0236343D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jaunie pieslēgumi vai atļautās slodzes palielināšanas gadījumi (skaits) atbilstoši noteikumu par efektīvas atļautās slodzes izmantošanas nosacījumiem</w:t>
            </w:r>
            <w:r w:rsidRPr="007B0C49">
              <w:rPr>
                <w:rFonts w:ascii="Cambria" w:eastAsia="Times New Roman" w:hAnsi="Cambria"/>
                <w:sz w:val="19"/>
                <w:szCs w:val="19"/>
                <w:vertAlign w:val="superscript"/>
                <w:lang w:eastAsia="lv-LV"/>
              </w:rPr>
              <w:t>[2]</w:t>
            </w:r>
          </w:p>
        </w:tc>
        <w:tc>
          <w:tcPr>
            <w:tcW w:w="1520" w:type="pct"/>
            <w:shd w:val="clear" w:color="auto" w:fill="auto"/>
            <w:hideMark/>
          </w:tcPr>
          <w:p w14:paraId="747EBF01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3D72881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62C34FF2" w14:textId="77777777" w:rsidTr="009277B5">
        <w:tc>
          <w:tcPr>
            <w:tcW w:w="556" w:type="pct"/>
            <w:shd w:val="clear" w:color="auto" w:fill="auto"/>
          </w:tcPr>
          <w:p w14:paraId="0273CF36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</w:t>
            </w:r>
          </w:p>
        </w:tc>
        <w:tc>
          <w:tcPr>
            <w:tcW w:w="4444" w:type="pct"/>
            <w:gridSpan w:val="3"/>
            <w:shd w:val="clear" w:color="auto" w:fill="auto"/>
          </w:tcPr>
          <w:p w14:paraId="2FE0EBD0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>Jaunie pieslēgumi 6</w:t>
            </w:r>
            <w:r w:rsidRPr="007B0C49">
              <w:rPr>
                <w:rFonts w:ascii="Cambria" w:hAnsi="Cambria"/>
                <w:b/>
                <w:sz w:val="19"/>
                <w:szCs w:val="19"/>
                <w:lang w:eastAsia="ja-JP"/>
              </w:rPr>
              <w:t>–</w:t>
            </w:r>
            <w:r w:rsidRPr="007B0C49">
              <w:rPr>
                <w:rFonts w:ascii="Cambria" w:eastAsia="Times New Roman" w:hAnsi="Cambria"/>
                <w:b/>
                <w:sz w:val="19"/>
                <w:szCs w:val="19"/>
                <w:lang w:eastAsia="lv-LV"/>
              </w:rPr>
              <w:t>20kV</w:t>
            </w:r>
          </w:p>
        </w:tc>
      </w:tr>
      <w:tr w:rsidR="00835DF2" w:rsidRPr="007B0C49" w14:paraId="5B1BC2F2" w14:textId="77777777" w:rsidTr="009277B5">
        <w:tc>
          <w:tcPr>
            <w:tcW w:w="556" w:type="pct"/>
            <w:shd w:val="clear" w:color="auto" w:fill="auto"/>
            <w:hideMark/>
          </w:tcPr>
          <w:p w14:paraId="79DEEF65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</w:t>
            </w:r>
          </w:p>
        </w:tc>
        <w:tc>
          <w:tcPr>
            <w:tcW w:w="1717" w:type="pct"/>
            <w:shd w:val="clear" w:color="auto" w:fill="auto"/>
            <w:hideMark/>
          </w:tcPr>
          <w:p w14:paraId="7892F8E3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pieteikumu skaits</w:t>
            </w:r>
          </w:p>
        </w:tc>
        <w:tc>
          <w:tcPr>
            <w:tcW w:w="1520" w:type="pct"/>
            <w:shd w:val="clear" w:color="auto" w:fill="auto"/>
            <w:hideMark/>
          </w:tcPr>
          <w:p w14:paraId="39631EC4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2AA01A40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0E35F670" w14:textId="77777777" w:rsidTr="009277B5">
        <w:tc>
          <w:tcPr>
            <w:tcW w:w="556" w:type="pct"/>
            <w:shd w:val="clear" w:color="auto" w:fill="auto"/>
            <w:hideMark/>
          </w:tcPr>
          <w:p w14:paraId="5312928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</w:t>
            </w:r>
          </w:p>
        </w:tc>
        <w:tc>
          <w:tcPr>
            <w:tcW w:w="1717" w:type="pct"/>
            <w:shd w:val="clear" w:color="auto" w:fill="auto"/>
            <w:hideMark/>
          </w:tcPr>
          <w:p w14:paraId="0A8B61D7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izbūvēto objektu skaits</w:t>
            </w:r>
          </w:p>
        </w:tc>
        <w:tc>
          <w:tcPr>
            <w:tcW w:w="1520" w:type="pct"/>
            <w:shd w:val="clear" w:color="auto" w:fill="auto"/>
            <w:hideMark/>
          </w:tcPr>
          <w:p w14:paraId="20353C11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354E0C2D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493E1CA3" w14:textId="77777777" w:rsidTr="009277B5">
        <w:tc>
          <w:tcPr>
            <w:tcW w:w="556" w:type="pct"/>
            <w:shd w:val="clear" w:color="auto" w:fill="auto"/>
            <w:hideMark/>
          </w:tcPr>
          <w:p w14:paraId="473BE33B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4.3.</w:t>
            </w:r>
          </w:p>
        </w:tc>
        <w:tc>
          <w:tcPr>
            <w:tcW w:w="1717" w:type="pct"/>
            <w:shd w:val="clear" w:color="auto" w:fill="auto"/>
            <w:hideMark/>
          </w:tcPr>
          <w:p w14:paraId="5F891F48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vidējais laiks no pieteikuma iesniegšanas dienas līdz objekta nodošanai ekspluatācijā</w:t>
            </w:r>
          </w:p>
        </w:tc>
        <w:tc>
          <w:tcPr>
            <w:tcW w:w="1520" w:type="pct"/>
            <w:shd w:val="clear" w:color="auto" w:fill="auto"/>
            <w:hideMark/>
          </w:tcPr>
          <w:p w14:paraId="2A81E69F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dienas</w:t>
            </w:r>
          </w:p>
        </w:tc>
        <w:tc>
          <w:tcPr>
            <w:tcW w:w="1207" w:type="pct"/>
            <w:shd w:val="clear" w:color="auto" w:fill="auto"/>
            <w:hideMark/>
          </w:tcPr>
          <w:p w14:paraId="547936F4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289F44A4" w14:textId="77777777" w:rsidTr="009277B5">
        <w:tc>
          <w:tcPr>
            <w:tcW w:w="556" w:type="pct"/>
            <w:shd w:val="clear" w:color="auto" w:fill="auto"/>
            <w:hideMark/>
          </w:tcPr>
          <w:p w14:paraId="6EDD6590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4.4.</w:t>
            </w:r>
          </w:p>
        </w:tc>
        <w:tc>
          <w:tcPr>
            <w:tcW w:w="1717" w:type="pct"/>
            <w:shd w:val="clear" w:color="auto" w:fill="auto"/>
            <w:hideMark/>
          </w:tcPr>
          <w:p w14:paraId="3E8E4909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vidējās viena pieslēguma izmaksas</w:t>
            </w:r>
          </w:p>
        </w:tc>
        <w:tc>
          <w:tcPr>
            <w:tcW w:w="1520" w:type="pct"/>
            <w:shd w:val="clear" w:color="auto" w:fill="auto"/>
            <w:hideMark/>
          </w:tcPr>
          <w:p w14:paraId="7394C4B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1207" w:type="pct"/>
            <w:shd w:val="clear" w:color="auto" w:fill="auto"/>
            <w:hideMark/>
          </w:tcPr>
          <w:p w14:paraId="2D4AC61E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  <w:tr w:rsidR="00835DF2" w:rsidRPr="007B0C49" w14:paraId="18C1B8D0" w14:textId="77777777" w:rsidTr="009277B5">
        <w:tc>
          <w:tcPr>
            <w:tcW w:w="556" w:type="pct"/>
            <w:shd w:val="clear" w:color="auto" w:fill="auto"/>
            <w:hideMark/>
          </w:tcPr>
          <w:p w14:paraId="011915F5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4.5.</w:t>
            </w:r>
          </w:p>
        </w:tc>
        <w:tc>
          <w:tcPr>
            <w:tcW w:w="1717" w:type="pct"/>
            <w:shd w:val="clear" w:color="auto" w:fill="auto"/>
            <w:hideMark/>
          </w:tcPr>
          <w:p w14:paraId="3A6C0B55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jaunie pieslēgumi vai atļautās slodzes palielināšanas gadījumi (skaits) atbilstoši noteikumiem par efektīvas atļautās slodzes izmantošanas nosacījumiem</w:t>
            </w:r>
          </w:p>
        </w:tc>
        <w:tc>
          <w:tcPr>
            <w:tcW w:w="1520" w:type="pct"/>
            <w:shd w:val="clear" w:color="auto" w:fill="auto"/>
            <w:hideMark/>
          </w:tcPr>
          <w:p w14:paraId="5DFB7F9D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gab.</w:t>
            </w:r>
          </w:p>
        </w:tc>
        <w:tc>
          <w:tcPr>
            <w:tcW w:w="1207" w:type="pct"/>
            <w:shd w:val="clear" w:color="auto" w:fill="auto"/>
            <w:hideMark/>
          </w:tcPr>
          <w:p w14:paraId="145B9722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  <w:lang w:eastAsia="lv-LV"/>
              </w:rPr>
              <w:t> </w:t>
            </w:r>
          </w:p>
        </w:tc>
      </w:tr>
    </w:tbl>
    <w:p w14:paraId="5ADBC5A6" w14:textId="77777777" w:rsidR="00835DF2" w:rsidRPr="007B0C49" w:rsidRDefault="00835DF2" w:rsidP="00835DF2">
      <w:pPr>
        <w:spacing w:before="130" w:line="260" w:lineRule="exact"/>
        <w:jc w:val="left"/>
        <w:rPr>
          <w:rFonts w:ascii="Cambria" w:eastAsia="Times New Roman" w:hAnsi="Cambria"/>
          <w:sz w:val="17"/>
          <w:szCs w:val="17"/>
          <w:lang w:eastAsia="lv-LV"/>
        </w:rPr>
      </w:pPr>
      <w:r w:rsidRPr="007B0C49">
        <w:rPr>
          <w:rFonts w:ascii="Cambria" w:eastAsia="Times New Roman" w:hAnsi="Cambria"/>
          <w:sz w:val="17"/>
          <w:szCs w:val="17"/>
          <w:lang w:eastAsia="lv-LV"/>
        </w:rPr>
        <w:t>[1] Ministru kabineta noteikumi, kas nosaka obligāti piemērojamo standartu, kas attiecināms uz publisko elektroapgādes tīklu spriegumu.</w:t>
      </w:r>
    </w:p>
    <w:p w14:paraId="3C3A5316" w14:textId="77777777" w:rsidR="00835DF2" w:rsidRDefault="00835DF2" w:rsidP="00835DF2">
      <w:pPr>
        <w:spacing w:before="130" w:line="260" w:lineRule="exact"/>
        <w:jc w:val="left"/>
        <w:rPr>
          <w:rFonts w:ascii="Cambria" w:eastAsia="Times New Roman" w:hAnsi="Cambria"/>
          <w:sz w:val="17"/>
          <w:szCs w:val="17"/>
          <w:lang w:eastAsia="lv-LV"/>
        </w:rPr>
      </w:pPr>
      <w:r w:rsidRPr="007B0C49">
        <w:rPr>
          <w:rFonts w:ascii="Cambria" w:eastAsia="Times New Roman" w:hAnsi="Cambria"/>
          <w:sz w:val="17"/>
          <w:szCs w:val="17"/>
          <w:lang w:eastAsia="lv-LV"/>
        </w:rPr>
        <w:lastRenderedPageBreak/>
        <w:t>[2] Lietotāji, kuri atbilstoši Sabiedrisko pakalpojumu regulēšanas komisijas izdotajiem noteikumiem par efektīvas atļautās slodzes izmantošanas nosacījumiem pārskata periodā ir saņēmuši piemērojamo koeficientu.</w:t>
      </w:r>
    </w:p>
    <w:p w14:paraId="24924E68" w14:textId="77777777" w:rsidR="00835DF2" w:rsidRDefault="00835DF2" w:rsidP="00835DF2">
      <w:pPr>
        <w:spacing w:before="130" w:line="260" w:lineRule="exact"/>
        <w:jc w:val="left"/>
        <w:rPr>
          <w:rFonts w:ascii="Cambria" w:eastAsia="Times New Roman" w:hAnsi="Cambria"/>
          <w:sz w:val="17"/>
          <w:szCs w:val="17"/>
          <w:lang w:eastAsia="lv-LV"/>
        </w:rPr>
      </w:pPr>
    </w:p>
    <w:p w14:paraId="1BD6B656" w14:textId="77777777" w:rsidR="00835DF2" w:rsidRDefault="00835DF2" w:rsidP="00835DF2">
      <w:pPr>
        <w:spacing w:before="130" w:line="260" w:lineRule="exact"/>
        <w:jc w:val="left"/>
        <w:rPr>
          <w:rFonts w:ascii="Cambria" w:eastAsia="Times New Roman" w:hAnsi="Cambria"/>
          <w:sz w:val="17"/>
          <w:szCs w:val="17"/>
          <w:lang w:eastAsia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212"/>
        <w:gridCol w:w="356"/>
        <w:gridCol w:w="356"/>
        <w:gridCol w:w="602"/>
        <w:gridCol w:w="1578"/>
        <w:gridCol w:w="4432"/>
      </w:tblGrid>
      <w:tr w:rsidR="00835DF2" w:rsidRPr="007B0C49" w14:paraId="5F8CA822" w14:textId="77777777" w:rsidTr="00835DF2">
        <w:trPr>
          <w:jc w:val="center"/>
        </w:trPr>
        <w:tc>
          <w:tcPr>
            <w:tcW w:w="986" w:type="dxa"/>
            <w:gridSpan w:val="2"/>
            <w:vAlign w:val="bottom"/>
            <w:hideMark/>
          </w:tcPr>
          <w:p w14:paraId="171DD0D2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>
              <w:rPr>
                <w:rFonts w:ascii="Cambria" w:eastAsia="Times New Roman" w:hAnsi="Cambria"/>
                <w:sz w:val="17"/>
                <w:szCs w:val="17"/>
                <w:lang w:eastAsia="lv-LV"/>
              </w:rPr>
              <w:br w:type="page"/>
            </w:r>
            <w:r w:rsidRPr="007B0C49">
              <w:rPr>
                <w:rFonts w:ascii="Cambria" w:eastAsia="Times New Roman" w:hAnsi="Cambria"/>
                <w:sz w:val="19"/>
                <w:szCs w:val="19"/>
              </w:rPr>
              <w:t>Datums</w:t>
            </w:r>
          </w:p>
        </w:tc>
        <w:tc>
          <w:tcPr>
            <w:tcW w:w="356" w:type="dxa"/>
            <w:hideMark/>
          </w:tcPr>
          <w:p w14:paraId="6DE0B804" w14:textId="77777777" w:rsidR="00835DF2" w:rsidRPr="00B411EC" w:rsidRDefault="00835DF2" w:rsidP="009277B5">
            <w:r w:rsidRPr="00B411EC">
              <w:t>__.</w:t>
            </w:r>
          </w:p>
        </w:tc>
        <w:tc>
          <w:tcPr>
            <w:tcW w:w="356" w:type="dxa"/>
            <w:hideMark/>
          </w:tcPr>
          <w:p w14:paraId="61006657" w14:textId="77777777" w:rsidR="00835DF2" w:rsidRPr="00B411EC" w:rsidRDefault="00835DF2" w:rsidP="009277B5">
            <w:r w:rsidRPr="00B411EC">
              <w:t>__.</w:t>
            </w:r>
          </w:p>
        </w:tc>
        <w:tc>
          <w:tcPr>
            <w:tcW w:w="604" w:type="dxa"/>
            <w:hideMark/>
          </w:tcPr>
          <w:p w14:paraId="6762FF3B" w14:textId="77777777" w:rsidR="00835DF2" w:rsidRPr="00B411EC" w:rsidRDefault="00835DF2" w:rsidP="009277B5">
            <w:r w:rsidRPr="00B411EC">
              <w:t>__.</w:t>
            </w:r>
          </w:p>
        </w:tc>
        <w:tc>
          <w:tcPr>
            <w:tcW w:w="1593" w:type="dxa"/>
            <w:vAlign w:val="bottom"/>
          </w:tcPr>
          <w:p w14:paraId="5BE65C4A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4467" w:type="dxa"/>
            <w:vAlign w:val="center"/>
          </w:tcPr>
          <w:p w14:paraId="2F6F6544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835DF2" w:rsidRPr="007B0C49" w14:paraId="67CD58CC" w14:textId="77777777" w:rsidTr="00835DF2">
        <w:trPr>
          <w:jc w:val="center"/>
        </w:trPr>
        <w:tc>
          <w:tcPr>
            <w:tcW w:w="3895" w:type="dxa"/>
            <w:gridSpan w:val="6"/>
          </w:tcPr>
          <w:p w14:paraId="321B16AA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4467" w:type="dxa"/>
          </w:tcPr>
          <w:p w14:paraId="54414A54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835DF2" w:rsidRPr="007B0C49" w14:paraId="35FF81BA" w14:textId="77777777" w:rsidTr="00835DF2">
        <w:trPr>
          <w:jc w:val="center"/>
        </w:trPr>
        <w:tc>
          <w:tcPr>
            <w:tcW w:w="3895" w:type="dxa"/>
            <w:gridSpan w:val="6"/>
            <w:vAlign w:val="center"/>
            <w:hideMark/>
          </w:tcPr>
          <w:p w14:paraId="4BD4739C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</w:rPr>
              <w:t>Persona,</w:t>
            </w:r>
          </w:p>
          <w:p w14:paraId="3063F7EC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</w:rPr>
              <w:t>kura tiesīga pārstāvēt komersantu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AE0D2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835DF2" w:rsidRPr="007B0C49" w14:paraId="31F61B42" w14:textId="77777777" w:rsidTr="00835DF2">
        <w:trPr>
          <w:jc w:val="center"/>
        </w:trPr>
        <w:tc>
          <w:tcPr>
            <w:tcW w:w="3895" w:type="dxa"/>
            <w:gridSpan w:val="6"/>
          </w:tcPr>
          <w:p w14:paraId="26208135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09906A" w14:textId="77777777" w:rsidR="00835DF2" w:rsidRPr="007B0C49" w:rsidRDefault="00835DF2" w:rsidP="009277B5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7B0C4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835DF2" w:rsidRPr="007B0C49" w14:paraId="734E59B0" w14:textId="77777777" w:rsidTr="00835DF2">
        <w:trPr>
          <w:jc w:val="center"/>
        </w:trPr>
        <w:tc>
          <w:tcPr>
            <w:tcW w:w="3895" w:type="dxa"/>
            <w:gridSpan w:val="6"/>
          </w:tcPr>
          <w:p w14:paraId="49808A45" w14:textId="77777777" w:rsidR="00835DF2" w:rsidRPr="007B0C49" w:rsidRDefault="00835DF2" w:rsidP="009277B5">
            <w:pPr>
              <w:tabs>
                <w:tab w:val="left" w:pos="360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4467" w:type="dxa"/>
          </w:tcPr>
          <w:p w14:paraId="634543FE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835DF2" w:rsidRPr="007B0C49" w14:paraId="7A46AB69" w14:textId="77777777" w:rsidTr="00835DF2">
        <w:trPr>
          <w:jc w:val="center"/>
        </w:trPr>
        <w:tc>
          <w:tcPr>
            <w:tcW w:w="38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39CCA" w14:textId="77777777" w:rsidR="00835DF2" w:rsidRPr="007B0C49" w:rsidRDefault="00835DF2" w:rsidP="009277B5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4467" w:type="dxa"/>
          </w:tcPr>
          <w:p w14:paraId="1432C1EF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835DF2" w:rsidRPr="007B0C49" w14:paraId="334AB559" w14:textId="77777777" w:rsidTr="00835DF2">
        <w:trPr>
          <w:jc w:val="center"/>
        </w:trPr>
        <w:tc>
          <w:tcPr>
            <w:tcW w:w="38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2AE731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7B0C4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4467" w:type="dxa"/>
          </w:tcPr>
          <w:p w14:paraId="7CF3E2A4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835DF2" w:rsidRPr="007B0C49" w14:paraId="06AC9F40" w14:textId="77777777" w:rsidTr="00835DF2">
        <w:trPr>
          <w:jc w:val="center"/>
        </w:trPr>
        <w:tc>
          <w:tcPr>
            <w:tcW w:w="772" w:type="dxa"/>
            <w:vAlign w:val="bottom"/>
            <w:hideMark/>
          </w:tcPr>
          <w:p w14:paraId="541BF644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</w:rPr>
              <w:t>tālrunis</w:t>
            </w:r>
          </w:p>
        </w:tc>
        <w:tc>
          <w:tcPr>
            <w:tcW w:w="31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36DDD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4467" w:type="dxa"/>
          </w:tcPr>
          <w:p w14:paraId="175A84FD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835DF2" w:rsidRPr="007B0C49" w14:paraId="71D178C9" w14:textId="77777777" w:rsidTr="00835DF2">
        <w:trPr>
          <w:jc w:val="center"/>
        </w:trPr>
        <w:tc>
          <w:tcPr>
            <w:tcW w:w="772" w:type="dxa"/>
            <w:vAlign w:val="bottom"/>
          </w:tcPr>
          <w:p w14:paraId="27661CB7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3123" w:type="dxa"/>
            <w:gridSpan w:val="5"/>
            <w:vAlign w:val="bottom"/>
          </w:tcPr>
          <w:p w14:paraId="13685061" w14:textId="77777777" w:rsidR="00835DF2" w:rsidRPr="007B0C49" w:rsidRDefault="00835DF2" w:rsidP="009277B5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4467" w:type="dxa"/>
          </w:tcPr>
          <w:p w14:paraId="23E0600C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835DF2" w:rsidRPr="007B0C49" w14:paraId="4D11362D" w14:textId="77777777" w:rsidTr="00835DF2">
        <w:trPr>
          <w:jc w:val="center"/>
        </w:trPr>
        <w:tc>
          <w:tcPr>
            <w:tcW w:w="772" w:type="dxa"/>
            <w:vAlign w:val="bottom"/>
            <w:hideMark/>
          </w:tcPr>
          <w:p w14:paraId="0C139B5A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B0C49">
              <w:rPr>
                <w:rFonts w:ascii="Cambria" w:eastAsia="Times New Roman" w:hAnsi="Cambria"/>
                <w:sz w:val="19"/>
                <w:szCs w:val="19"/>
              </w:rPr>
              <w:t>e-pasts</w:t>
            </w:r>
          </w:p>
        </w:tc>
        <w:tc>
          <w:tcPr>
            <w:tcW w:w="31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B8790" w14:textId="77777777" w:rsidR="00835DF2" w:rsidRPr="007B0C49" w:rsidRDefault="00835DF2" w:rsidP="009277B5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4467" w:type="dxa"/>
          </w:tcPr>
          <w:p w14:paraId="71CC7E2B" w14:textId="77777777" w:rsidR="00835DF2" w:rsidRPr="007B0C49" w:rsidRDefault="00835DF2" w:rsidP="009277B5">
            <w:pPr>
              <w:tabs>
                <w:tab w:val="left" w:pos="3960"/>
              </w:tabs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</w:tbl>
    <w:p w14:paraId="28582E3F" w14:textId="77777777" w:rsidR="00835DF2" w:rsidRPr="00571398" w:rsidRDefault="00835DF2" w:rsidP="00835DF2">
      <w:pPr>
        <w:spacing w:before="130" w:line="260" w:lineRule="exact"/>
        <w:ind w:firstLine="539"/>
        <w:jc w:val="left"/>
        <w:rPr>
          <w:rFonts w:ascii="Cambria" w:hAnsi="Cambria"/>
          <w:sz w:val="19"/>
          <w:szCs w:val="19"/>
        </w:rPr>
      </w:pPr>
      <w:r w:rsidRPr="00571398">
        <w:rPr>
          <w:rFonts w:ascii="Cambria" w:hAnsi="Cambria"/>
          <w:sz w:val="19"/>
          <w:szCs w:val="19"/>
        </w:rPr>
        <w:t xml:space="preserve"> </w:t>
      </w:r>
    </w:p>
    <w:p w14:paraId="59F2EED1" w14:textId="77777777" w:rsidR="00FA0337" w:rsidRDefault="002D0E18"/>
    <w:sectPr w:rsidR="00FA0337">
      <w:head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3FB4" w14:textId="77777777" w:rsidR="002D0E18" w:rsidRDefault="002D0E18" w:rsidP="00835DF2">
      <w:r>
        <w:separator/>
      </w:r>
    </w:p>
  </w:endnote>
  <w:endnote w:type="continuationSeparator" w:id="0">
    <w:p w14:paraId="2A481D18" w14:textId="77777777" w:rsidR="002D0E18" w:rsidRDefault="002D0E18" w:rsidP="0083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67D9B" w14:textId="77777777" w:rsidR="002D0E18" w:rsidRDefault="002D0E18" w:rsidP="00835DF2">
      <w:r>
        <w:separator/>
      </w:r>
    </w:p>
  </w:footnote>
  <w:footnote w:type="continuationSeparator" w:id="0">
    <w:p w14:paraId="0442AC47" w14:textId="77777777" w:rsidR="002D0E18" w:rsidRDefault="002D0E18" w:rsidP="0083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39DF" w14:textId="77777777" w:rsidR="00D72479" w:rsidRPr="00571398" w:rsidRDefault="002D0E18" w:rsidP="00571398">
    <w:pPr>
      <w:pStyle w:val="Galvene"/>
      <w:spacing w:after="28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F2"/>
    <w:rsid w:val="00106713"/>
    <w:rsid w:val="002D0E18"/>
    <w:rsid w:val="00320669"/>
    <w:rsid w:val="006D0DDF"/>
    <w:rsid w:val="006E25C6"/>
    <w:rsid w:val="008311FA"/>
    <w:rsid w:val="0083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0FC0"/>
  <w15:docId w15:val="{5132CAD7-E689-4FE8-8EFC-94B72085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5DF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35D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oklusjumarindkopasfonts"/>
    <w:uiPriority w:val="99"/>
    <w:semiHidden/>
    <w:rsid w:val="00835DF2"/>
    <w:rPr>
      <w:rFonts w:ascii="Times New Roman" w:eastAsia="Calibri" w:hAnsi="Times New Roman" w:cs="Times New Roman"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835DF2"/>
    <w:rPr>
      <w:rFonts w:ascii="Times New Roman" w:eastAsia="Calibri" w:hAnsi="Times New Roman" w:cs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835D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35DF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6511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2020-03-11T12:45:00Z</dcterms:created>
  <dcterms:modified xsi:type="dcterms:W3CDTF">2020-03-11T12:45:00Z</dcterms:modified>
</cp:coreProperties>
</file>