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708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68"/>
        <w:gridCol w:w="4819"/>
      </w:tblGrid>
      <w:tr w:rsidR="00812F58" w:rsidRPr="006E6A1C" w14:paraId="62AB101C" w14:textId="77777777" w:rsidTr="173BA6A0">
        <w:trPr>
          <w:trHeight w:val="340"/>
        </w:trPr>
        <w:tc>
          <w:tcPr>
            <w:tcW w:w="2259" w:type="dxa"/>
            <w:tcBorders>
              <w:top w:val="single" w:sz="24" w:space="0" w:color="006097"/>
            </w:tcBorders>
          </w:tcPr>
          <w:p w14:paraId="41AEF3F5" w14:textId="0EFE3441" w:rsidR="00812F58" w:rsidRPr="006E6A1C" w:rsidRDefault="00812F58" w:rsidP="00F9221E">
            <w:pPr>
              <w:spacing w:after="0"/>
            </w:pPr>
          </w:p>
        </w:tc>
        <w:tc>
          <w:tcPr>
            <w:tcW w:w="4800" w:type="dxa"/>
          </w:tcPr>
          <w:p w14:paraId="6FD1E780" w14:textId="77777777" w:rsidR="00812F58" w:rsidRPr="006E6A1C" w:rsidRDefault="00812F58" w:rsidP="00BA2F5E">
            <w:pPr>
              <w:spacing w:after="0"/>
              <w:rPr>
                <w:rFonts w:cs="Tahoma"/>
              </w:rPr>
            </w:pPr>
          </w:p>
        </w:tc>
      </w:tr>
      <w:tr w:rsidR="00812F58" w:rsidRPr="006E6A1C" w14:paraId="5713AC0D" w14:textId="77777777" w:rsidTr="173BA6A0">
        <w:trPr>
          <w:trHeight w:val="1361"/>
        </w:trPr>
        <w:tc>
          <w:tcPr>
            <w:tcW w:w="7059" w:type="dxa"/>
            <w:gridSpan w:val="2"/>
          </w:tcPr>
          <w:p w14:paraId="0F8183B5" w14:textId="121D110A" w:rsidR="007043CF" w:rsidRPr="006E6A1C" w:rsidRDefault="007043CF" w:rsidP="007043CF">
            <w:pPr>
              <w:spacing w:after="240"/>
              <w:rPr>
                <w:rFonts w:ascii="Roboto Black" w:hAnsi="Roboto Black" w:cs="Tahoma"/>
                <w:b/>
                <w:caps/>
                <w:color w:val="757679"/>
                <w:sz w:val="40"/>
                <w:szCs w:val="40"/>
              </w:rPr>
            </w:pPr>
            <w:r w:rsidRPr="006E6A1C">
              <w:rPr>
                <w:rFonts w:ascii="Roboto Black" w:hAnsi="Roboto Black" w:cs="Tahoma"/>
                <w:b/>
                <w:caps/>
                <w:color w:val="757679"/>
                <w:sz w:val="40"/>
                <w:szCs w:val="40"/>
              </w:rPr>
              <w:t>Konsultāciju Dokuments</w:t>
            </w:r>
          </w:p>
          <w:sdt>
            <w:sdtPr>
              <w:rPr>
                <w:rStyle w:val="konsdoc1"/>
                <w:rFonts w:ascii="Roboto Black" w:hAnsi="Roboto Black"/>
              </w:rPr>
              <w:alias w:val="Dokumenta nosaukums"/>
              <w:tag w:val="doc"/>
              <w:id w:val="-297537917"/>
              <w:placeholder>
                <w:docPart w:val="A0BAF9B6FC514DC899CBC83A12AC9463"/>
              </w:placeholder>
              <w15:color w:val="757679"/>
            </w:sdtPr>
            <w:sdtContent>
              <w:p w14:paraId="2E3F8D12" w14:textId="62670AAF" w:rsidR="00B75585" w:rsidRPr="006E6A1C" w:rsidRDefault="00000000" w:rsidP="000D5E08">
                <w:pPr>
                  <w:spacing w:after="0"/>
                  <w:jc w:val="left"/>
                  <w:rPr>
                    <w:rFonts w:ascii="Roboto Black" w:hAnsi="Roboto Black" w:cs="Tahoma"/>
                    <w:b/>
                    <w:caps/>
                    <w:color w:val="757679"/>
                    <w:sz w:val="40"/>
                    <w:szCs w:val="40"/>
                  </w:rPr>
                </w:pPr>
                <w:sdt>
                  <w:sdtPr>
                    <w:rPr>
                      <w:rFonts w:ascii="Roboto Black" w:hAnsi="Roboto Black"/>
                      <w:b/>
                      <w:color w:val="757679"/>
                      <w:sz w:val="40"/>
                    </w:rPr>
                    <w:alias w:val="Dokumenta nosaukums"/>
                    <w:tag w:val="doc"/>
                    <w:id w:val="1804262030"/>
                    <w:placeholder>
                      <w:docPart w:val="0FE057FE6A904F00B606EAB63ACF737D"/>
                    </w:placeholder>
                    <w15:color w:val="757679"/>
                  </w:sdtPr>
                  <w:sdtContent>
                    <w:r w:rsidR="0084142E" w:rsidRPr="00BF10A6">
                      <w:rPr>
                        <w:rFonts w:ascii="Roboto Black" w:hAnsi="Roboto Black"/>
                        <w:b/>
                        <w:color w:val="757679"/>
                        <w:sz w:val="40"/>
                      </w:rPr>
                      <w:t xml:space="preserve">par “Latvijas Mobilais Telefons” SIA, </w:t>
                    </w:r>
                    <w:r w:rsidR="0084142E">
                      <w:rPr>
                        <w:rFonts w:ascii="Roboto Black" w:hAnsi="Roboto Black"/>
                        <w:b/>
                        <w:color w:val="757679"/>
                        <w:sz w:val="40"/>
                      </w:rPr>
                      <w:t>sabiedrības ar ierobežotu atbildību</w:t>
                    </w:r>
                    <w:r w:rsidR="0084142E" w:rsidRPr="00BF10A6">
                      <w:rPr>
                        <w:rFonts w:ascii="Roboto Black" w:hAnsi="Roboto Black"/>
                        <w:b/>
                        <w:color w:val="757679"/>
                        <w:sz w:val="40"/>
                      </w:rPr>
                      <w:t xml:space="preserve"> “Tele2” un SIA “BITE Latvija” ierobežot</w:t>
                    </w:r>
                    <w:r w:rsidR="0084142E">
                      <w:rPr>
                        <w:rFonts w:ascii="Roboto Black" w:hAnsi="Roboto Black"/>
                        <w:b/>
                        <w:color w:val="757679"/>
                        <w:sz w:val="40"/>
                      </w:rPr>
                      <w:t>u</w:t>
                    </w:r>
                    <w:r w:rsidR="0084142E" w:rsidRPr="00BF10A6">
                      <w:rPr>
                        <w:rFonts w:ascii="Roboto Black" w:hAnsi="Roboto Black"/>
                        <w:b/>
                        <w:color w:val="757679"/>
                        <w:sz w:val="40"/>
                      </w:rPr>
                      <w:t xml:space="preserve"> radiofrekvenču josl</w:t>
                    </w:r>
                    <w:r w:rsidR="0084142E">
                      <w:rPr>
                        <w:rFonts w:ascii="Roboto Black" w:hAnsi="Roboto Black"/>
                        <w:b/>
                        <w:color w:val="757679"/>
                        <w:sz w:val="40"/>
                      </w:rPr>
                      <w:t>u</w:t>
                    </w:r>
                    <w:r w:rsidR="0084142E" w:rsidRPr="00BF10A6">
                      <w:rPr>
                        <w:rFonts w:ascii="Roboto Black" w:hAnsi="Roboto Black"/>
                        <w:b/>
                        <w:color w:val="757679"/>
                        <w:sz w:val="40"/>
                      </w:rPr>
                      <w:t xml:space="preserve"> lietošanas tiesību termiņa pagarināšanas iespējamību 3600 </w:t>
                    </w:r>
                    <w:proofErr w:type="spellStart"/>
                    <w:r w:rsidR="0084142E" w:rsidRPr="00BF10A6">
                      <w:rPr>
                        <w:rFonts w:ascii="Roboto Black" w:hAnsi="Roboto Black"/>
                        <w:b/>
                        <w:color w:val="757679"/>
                        <w:sz w:val="40"/>
                      </w:rPr>
                      <w:t>MHz</w:t>
                    </w:r>
                    <w:proofErr w:type="spellEnd"/>
                    <w:r w:rsidR="0084142E" w:rsidRPr="00BF10A6">
                      <w:rPr>
                        <w:rFonts w:ascii="Roboto Black" w:hAnsi="Roboto Black"/>
                        <w:b/>
                        <w:color w:val="757679"/>
                        <w:sz w:val="40"/>
                      </w:rPr>
                      <w:t xml:space="preserve"> diapazonā</w:t>
                    </w:r>
                  </w:sdtContent>
                </w:sdt>
              </w:p>
            </w:sdtContent>
          </w:sdt>
          <w:p w14:paraId="694E53E7" w14:textId="77777777" w:rsidR="173BA6A0" w:rsidRPr="006E6A1C" w:rsidRDefault="173BA6A0"/>
        </w:tc>
      </w:tr>
      <w:tr w:rsidR="00812F58" w:rsidRPr="006E6A1C" w14:paraId="5BF4F9F5" w14:textId="77777777" w:rsidTr="173BA6A0">
        <w:trPr>
          <w:trHeight w:val="340"/>
        </w:trPr>
        <w:tc>
          <w:tcPr>
            <w:tcW w:w="2259" w:type="dxa"/>
            <w:tcBorders>
              <w:bottom w:val="single" w:sz="24" w:space="0" w:color="006097"/>
            </w:tcBorders>
          </w:tcPr>
          <w:p w14:paraId="28BC57A0" w14:textId="7EE5B1DF" w:rsidR="00812F58" w:rsidRPr="006E6A1C" w:rsidRDefault="00812F58" w:rsidP="00BA2F5E">
            <w:pPr>
              <w:spacing w:after="0"/>
              <w:ind w:right="-7019"/>
              <w:rPr>
                <w:rFonts w:cs="Tahoma"/>
              </w:rPr>
            </w:pPr>
          </w:p>
        </w:tc>
        <w:tc>
          <w:tcPr>
            <w:tcW w:w="4800" w:type="dxa"/>
          </w:tcPr>
          <w:p w14:paraId="5C7A53FD" w14:textId="77777777" w:rsidR="00812F58" w:rsidRPr="006E6A1C" w:rsidRDefault="00812F58" w:rsidP="00BA2F5E">
            <w:pPr>
              <w:spacing w:after="0"/>
              <w:rPr>
                <w:rFonts w:cs="Tahoma"/>
              </w:rPr>
            </w:pPr>
          </w:p>
        </w:tc>
      </w:tr>
      <w:tr w:rsidR="00ED2E11" w:rsidRPr="006E6A1C" w14:paraId="0D1753F5" w14:textId="77777777" w:rsidTr="173BA6A0">
        <w:trPr>
          <w:trHeight w:val="340"/>
        </w:trPr>
        <w:tc>
          <w:tcPr>
            <w:tcW w:w="7059" w:type="dxa"/>
            <w:gridSpan w:val="2"/>
          </w:tcPr>
          <w:p w14:paraId="2C0313B2" w14:textId="77777777" w:rsidR="00ED2E11" w:rsidRPr="006E6A1C" w:rsidRDefault="00ED2E11" w:rsidP="00BA2F5E">
            <w:pPr>
              <w:spacing w:after="0"/>
              <w:rPr>
                <w:rFonts w:cs="Tahoma"/>
              </w:rPr>
            </w:pPr>
          </w:p>
        </w:tc>
      </w:tr>
      <w:tr w:rsidR="00C3568F" w:rsidRPr="006E6A1C" w14:paraId="1184B4A4" w14:textId="77777777" w:rsidTr="173BA6A0">
        <w:trPr>
          <w:trHeight w:val="431"/>
        </w:trPr>
        <w:sdt>
          <w:sdtPr>
            <w:rPr>
              <w:color w:val="757679"/>
              <w:sz w:val="32"/>
            </w:rPr>
            <w:id w:val="172155714"/>
            <w:placeholder>
              <w:docPart w:val="E1824C10B0D146BE93F9D6063AA5CB6A"/>
            </w:placeholder>
          </w:sdtPr>
          <w:sdtContent>
            <w:tc>
              <w:tcPr>
                <w:tcW w:w="7059" w:type="dxa"/>
                <w:gridSpan w:val="2"/>
              </w:tcPr>
              <w:p w14:paraId="6E6771C6" w14:textId="01064AC2" w:rsidR="00C3568F" w:rsidRPr="006E6A1C" w:rsidRDefault="0084142E" w:rsidP="00F40C12">
                <w:pPr>
                  <w:spacing w:after="0"/>
                  <w:rPr>
                    <w:color w:val="757679"/>
                    <w:sz w:val="32"/>
                  </w:rPr>
                </w:pPr>
                <w:r>
                  <w:rPr>
                    <w:color w:val="757679"/>
                    <w:sz w:val="32"/>
                  </w:rPr>
                  <w:t>2026. gada 20. jūlijā</w:t>
                </w:r>
              </w:p>
            </w:tc>
          </w:sdtContent>
        </w:sdt>
      </w:tr>
      <w:tr w:rsidR="00A07C2F" w:rsidRPr="006E6A1C" w14:paraId="74EAD76B" w14:textId="77777777" w:rsidTr="173BA6A0">
        <w:trPr>
          <w:trHeight w:val="431"/>
        </w:trPr>
        <w:tc>
          <w:tcPr>
            <w:tcW w:w="7059" w:type="dxa"/>
            <w:gridSpan w:val="2"/>
          </w:tcPr>
          <w:p w14:paraId="60ADCD08" w14:textId="182ACD66" w:rsidR="007043CF" w:rsidRPr="006E6A1C" w:rsidRDefault="007043CF" w:rsidP="00BA2F5E">
            <w:pPr>
              <w:spacing w:after="0"/>
              <w:rPr>
                <w:rFonts w:cs="Tahoma"/>
                <w:color w:val="808080" w:themeColor="background1" w:themeShade="80"/>
              </w:rPr>
            </w:pPr>
            <w:r w:rsidRPr="006E6A1C">
              <w:rPr>
                <w:rStyle w:val="Tahoma16"/>
                <w:rFonts w:ascii="Roboto Light" w:hAnsi="Roboto Light"/>
                <w:color w:val="808080" w:themeColor="background1" w:themeShade="80"/>
              </w:rPr>
              <w:t>Rīga</w:t>
            </w:r>
          </w:p>
          <w:p w14:paraId="5D34F123" w14:textId="77777777" w:rsidR="173BA6A0" w:rsidRPr="006E6A1C" w:rsidRDefault="173BA6A0"/>
        </w:tc>
      </w:tr>
    </w:tbl>
    <w:p w14:paraId="53B59624" w14:textId="77777777" w:rsidR="00BA59F8" w:rsidRPr="006E6A1C" w:rsidRDefault="00BA59F8">
      <w:pPr>
        <w:spacing w:after="0"/>
        <w:rPr>
          <w:rFonts w:cs="Tahoma"/>
        </w:rPr>
        <w:sectPr w:rsidR="00BA59F8" w:rsidRPr="006E6A1C" w:rsidSect="00B90A2C">
          <w:headerReference w:type="even" r:id="rId11"/>
          <w:headerReference w:type="default" r:id="rId12"/>
          <w:footerReference w:type="even" r:id="rId13"/>
          <w:footerReference w:type="default" r:id="rId14"/>
          <w:headerReference w:type="first" r:id="rId15"/>
          <w:footerReference w:type="first" r:id="rId16"/>
          <w:pgSz w:w="11906" w:h="16838"/>
          <w:pgMar w:top="5103" w:right="1701" w:bottom="1134" w:left="2552" w:header="851" w:footer="431" w:gutter="0"/>
          <w:cols w:space="708"/>
          <w:titlePg/>
          <w:docGrid w:linePitch="360"/>
        </w:sectPr>
      </w:pPr>
    </w:p>
    <w:p w14:paraId="6E674F5F" w14:textId="77777777" w:rsidR="00C31413" w:rsidRPr="006E6A1C" w:rsidRDefault="00C31413" w:rsidP="00C31413">
      <w:pPr>
        <w:rPr>
          <w:rFonts w:ascii="Roboto Black" w:hAnsi="Roboto Black"/>
          <w:color w:val="0C689C"/>
          <w:sz w:val="28"/>
          <w:szCs w:val="24"/>
        </w:rPr>
      </w:pPr>
      <w:r w:rsidRPr="006E6A1C">
        <w:rPr>
          <w:rFonts w:ascii="Roboto Black" w:hAnsi="Roboto Black"/>
          <w:color w:val="0C689C"/>
          <w:sz w:val="28"/>
          <w:szCs w:val="24"/>
        </w:rPr>
        <w:lastRenderedPageBreak/>
        <w:t>Satura rādītājs</w:t>
      </w:r>
    </w:p>
    <w:sdt>
      <w:sdtPr>
        <w:rPr>
          <w:rFonts w:ascii="Roboto Light" w:eastAsia="Calibri" w:hAnsi="Roboto Light" w:cs="Times New Roman"/>
          <w:color w:val="auto"/>
          <w:sz w:val="22"/>
          <w:szCs w:val="20"/>
          <w:lang w:eastAsia="ja-JP"/>
        </w:rPr>
        <w:id w:val="-867455484"/>
        <w:docPartObj>
          <w:docPartGallery w:val="Table of Contents"/>
          <w:docPartUnique/>
        </w:docPartObj>
      </w:sdtPr>
      <w:sdtEndPr>
        <w:rPr>
          <w:b/>
          <w:bCs/>
          <w:noProof/>
        </w:rPr>
      </w:sdtEndPr>
      <w:sdtContent>
        <w:p w14:paraId="0C5CE1B5" w14:textId="77777777" w:rsidR="00C31413" w:rsidRPr="006E6A1C" w:rsidRDefault="00C31413" w:rsidP="00E56A7D">
          <w:pPr>
            <w:pStyle w:val="Saturardtjavirsraksts"/>
            <w:numPr>
              <w:ilvl w:val="0"/>
              <w:numId w:val="0"/>
            </w:numPr>
            <w:rPr>
              <w:rFonts w:cs="Tahoma"/>
              <w:color w:val="006097"/>
              <w:sz w:val="28"/>
              <w:szCs w:val="28"/>
            </w:rPr>
          </w:pPr>
        </w:p>
        <w:p w14:paraId="3209F8B0" w14:textId="6809C75E" w:rsidR="00094AA5" w:rsidRDefault="00C31413">
          <w:pPr>
            <w:pStyle w:val="Saturs1"/>
            <w:tabs>
              <w:tab w:val="left" w:pos="960"/>
            </w:tabs>
            <w:rPr>
              <w:rFonts w:asciiTheme="minorHAnsi" w:hAnsiTheme="minorHAnsi" w:cstheme="minorBidi"/>
              <w:color w:val="auto"/>
              <w:kern w:val="2"/>
              <w14:ligatures w14:val="standardContextual"/>
            </w:rPr>
          </w:pPr>
          <w:r w:rsidRPr="006E6A1C">
            <w:fldChar w:fldCharType="begin"/>
          </w:r>
          <w:r w:rsidRPr="006E6A1C">
            <w:instrText xml:space="preserve"> TOC \o "1-3" \h \z \u </w:instrText>
          </w:r>
          <w:r w:rsidRPr="006E6A1C">
            <w:fldChar w:fldCharType="separate"/>
          </w:r>
          <w:hyperlink w:anchor="_Toc234929807" w:history="1">
            <w:r w:rsidR="00094AA5" w:rsidRPr="00970DA4">
              <w:rPr>
                <w:rStyle w:val="Hipersaite"/>
              </w:rPr>
              <w:t>I.</w:t>
            </w:r>
            <w:r w:rsidR="00094AA5">
              <w:rPr>
                <w:rFonts w:asciiTheme="minorHAnsi" w:hAnsiTheme="minorHAnsi" w:cstheme="minorBidi"/>
                <w:color w:val="auto"/>
                <w:kern w:val="2"/>
                <w14:ligatures w14:val="standardContextual"/>
              </w:rPr>
              <w:tab/>
            </w:r>
            <w:r w:rsidR="00094AA5" w:rsidRPr="00970DA4">
              <w:rPr>
                <w:rStyle w:val="Hipersaite"/>
              </w:rPr>
              <w:t>Konsultāciju dokumenta mērķis</w:t>
            </w:r>
            <w:r w:rsidR="00094AA5">
              <w:rPr>
                <w:webHidden/>
              </w:rPr>
              <w:tab/>
            </w:r>
            <w:r w:rsidR="00094AA5">
              <w:rPr>
                <w:webHidden/>
              </w:rPr>
              <w:fldChar w:fldCharType="begin"/>
            </w:r>
            <w:r w:rsidR="00094AA5">
              <w:rPr>
                <w:webHidden/>
              </w:rPr>
              <w:instrText xml:space="preserve"> PAGEREF _Toc234929807 \h </w:instrText>
            </w:r>
            <w:r w:rsidR="00094AA5">
              <w:rPr>
                <w:webHidden/>
              </w:rPr>
            </w:r>
            <w:r w:rsidR="00094AA5">
              <w:rPr>
                <w:webHidden/>
              </w:rPr>
              <w:fldChar w:fldCharType="separate"/>
            </w:r>
            <w:r w:rsidR="00094AA5">
              <w:rPr>
                <w:webHidden/>
              </w:rPr>
              <w:t>3</w:t>
            </w:r>
            <w:r w:rsidR="00094AA5">
              <w:rPr>
                <w:webHidden/>
              </w:rPr>
              <w:fldChar w:fldCharType="end"/>
            </w:r>
          </w:hyperlink>
        </w:p>
        <w:p w14:paraId="439654D9" w14:textId="5957B0AB" w:rsidR="00094AA5" w:rsidRDefault="00094AA5">
          <w:pPr>
            <w:pStyle w:val="Saturs1"/>
            <w:tabs>
              <w:tab w:val="left" w:pos="960"/>
            </w:tabs>
            <w:rPr>
              <w:rFonts w:asciiTheme="minorHAnsi" w:hAnsiTheme="minorHAnsi" w:cstheme="minorBidi"/>
              <w:color w:val="auto"/>
              <w:kern w:val="2"/>
              <w14:ligatures w14:val="standardContextual"/>
            </w:rPr>
          </w:pPr>
          <w:hyperlink w:anchor="_Toc234929808" w:history="1">
            <w:r w:rsidRPr="00970DA4">
              <w:rPr>
                <w:rStyle w:val="Hipersaite"/>
              </w:rPr>
              <w:t>II.</w:t>
            </w:r>
            <w:r>
              <w:rPr>
                <w:rFonts w:asciiTheme="minorHAnsi" w:hAnsiTheme="minorHAnsi" w:cstheme="minorBidi"/>
                <w:color w:val="auto"/>
                <w:kern w:val="2"/>
                <w14:ligatures w14:val="standardContextual"/>
              </w:rPr>
              <w:tab/>
            </w:r>
            <w:r w:rsidRPr="00970DA4">
              <w:rPr>
                <w:rStyle w:val="Hipersaite"/>
              </w:rPr>
              <w:t>Konsultāciju dokumenta nepieciešamība</w:t>
            </w:r>
            <w:r>
              <w:rPr>
                <w:webHidden/>
              </w:rPr>
              <w:tab/>
            </w:r>
            <w:r>
              <w:rPr>
                <w:webHidden/>
              </w:rPr>
              <w:fldChar w:fldCharType="begin"/>
            </w:r>
            <w:r>
              <w:rPr>
                <w:webHidden/>
              </w:rPr>
              <w:instrText xml:space="preserve"> PAGEREF _Toc234929808 \h </w:instrText>
            </w:r>
            <w:r>
              <w:rPr>
                <w:webHidden/>
              </w:rPr>
            </w:r>
            <w:r>
              <w:rPr>
                <w:webHidden/>
              </w:rPr>
              <w:fldChar w:fldCharType="separate"/>
            </w:r>
            <w:r>
              <w:rPr>
                <w:webHidden/>
              </w:rPr>
              <w:t>3</w:t>
            </w:r>
            <w:r>
              <w:rPr>
                <w:webHidden/>
              </w:rPr>
              <w:fldChar w:fldCharType="end"/>
            </w:r>
          </w:hyperlink>
        </w:p>
        <w:p w14:paraId="7941EBA9" w14:textId="632C9A0B" w:rsidR="00094AA5" w:rsidRDefault="00094AA5">
          <w:pPr>
            <w:pStyle w:val="Saturs2"/>
            <w:rPr>
              <w:rFonts w:asciiTheme="minorHAnsi" w:hAnsiTheme="minorHAnsi" w:cstheme="minorBidi"/>
              <w:color w:val="auto"/>
              <w:kern w:val="2"/>
              <w:szCs w:val="24"/>
              <w14:ligatures w14:val="standardContextual"/>
            </w:rPr>
          </w:pPr>
          <w:hyperlink w:anchor="_Toc234929809" w:history="1">
            <w:r w:rsidRPr="00970DA4">
              <w:rPr>
                <w:rStyle w:val="Hipersaite"/>
              </w:rPr>
              <w:t>1.</w:t>
            </w:r>
            <w:r>
              <w:rPr>
                <w:rFonts w:asciiTheme="minorHAnsi" w:hAnsiTheme="minorHAnsi" w:cstheme="minorBidi"/>
                <w:color w:val="auto"/>
                <w:kern w:val="2"/>
                <w:szCs w:val="24"/>
                <w14:ligatures w14:val="standardContextual"/>
              </w:rPr>
              <w:tab/>
            </w:r>
            <w:r w:rsidRPr="00970DA4">
              <w:rPr>
                <w:rStyle w:val="Hipersaite"/>
                <w:bCs/>
              </w:rPr>
              <w:t>Vispārējs ierobežotu radiofrekvenču joslu 3600 MHz diapazonā raksturojums</w:t>
            </w:r>
            <w:r>
              <w:rPr>
                <w:webHidden/>
              </w:rPr>
              <w:tab/>
            </w:r>
            <w:r>
              <w:rPr>
                <w:webHidden/>
              </w:rPr>
              <w:fldChar w:fldCharType="begin"/>
            </w:r>
            <w:r>
              <w:rPr>
                <w:webHidden/>
              </w:rPr>
              <w:instrText xml:space="preserve"> PAGEREF _Toc234929809 \h </w:instrText>
            </w:r>
            <w:r>
              <w:rPr>
                <w:webHidden/>
              </w:rPr>
            </w:r>
            <w:r>
              <w:rPr>
                <w:webHidden/>
              </w:rPr>
              <w:fldChar w:fldCharType="separate"/>
            </w:r>
            <w:r>
              <w:rPr>
                <w:webHidden/>
              </w:rPr>
              <w:t>4</w:t>
            </w:r>
            <w:r>
              <w:rPr>
                <w:webHidden/>
              </w:rPr>
              <w:fldChar w:fldCharType="end"/>
            </w:r>
          </w:hyperlink>
        </w:p>
        <w:p w14:paraId="70FAA2A2" w14:textId="373A0085" w:rsidR="00094AA5" w:rsidRDefault="00094AA5">
          <w:pPr>
            <w:pStyle w:val="Saturs2"/>
            <w:rPr>
              <w:rFonts w:asciiTheme="minorHAnsi" w:hAnsiTheme="minorHAnsi" w:cstheme="minorBidi"/>
              <w:color w:val="auto"/>
              <w:kern w:val="2"/>
              <w:szCs w:val="24"/>
              <w14:ligatures w14:val="standardContextual"/>
            </w:rPr>
          </w:pPr>
          <w:hyperlink w:anchor="_Toc234929810" w:history="1">
            <w:r w:rsidRPr="00970DA4">
              <w:rPr>
                <w:rStyle w:val="Hipersaite"/>
              </w:rPr>
              <w:t>2.</w:t>
            </w:r>
            <w:r>
              <w:rPr>
                <w:rFonts w:asciiTheme="minorHAnsi" w:hAnsiTheme="minorHAnsi" w:cstheme="minorBidi"/>
                <w:color w:val="auto"/>
                <w:kern w:val="2"/>
                <w:szCs w:val="24"/>
                <w14:ligatures w14:val="standardContextual"/>
              </w:rPr>
              <w:tab/>
            </w:r>
            <w:r w:rsidRPr="00970DA4">
              <w:rPr>
                <w:rStyle w:val="Hipersaite"/>
              </w:rPr>
              <w:t>Pagarināšanas iespējamība</w:t>
            </w:r>
            <w:r w:rsidR="00F5249C">
              <w:rPr>
                <w:rStyle w:val="Hipersaite"/>
              </w:rPr>
              <w:t>s izvērtējums</w:t>
            </w:r>
            <w:r>
              <w:rPr>
                <w:webHidden/>
              </w:rPr>
              <w:tab/>
            </w:r>
            <w:r>
              <w:rPr>
                <w:webHidden/>
              </w:rPr>
              <w:fldChar w:fldCharType="begin"/>
            </w:r>
            <w:r>
              <w:rPr>
                <w:webHidden/>
              </w:rPr>
              <w:instrText xml:space="preserve"> PAGEREF _Toc234929810 \h </w:instrText>
            </w:r>
            <w:r>
              <w:rPr>
                <w:webHidden/>
              </w:rPr>
            </w:r>
            <w:r>
              <w:rPr>
                <w:webHidden/>
              </w:rPr>
              <w:fldChar w:fldCharType="separate"/>
            </w:r>
            <w:r>
              <w:rPr>
                <w:webHidden/>
              </w:rPr>
              <w:t>4</w:t>
            </w:r>
            <w:r>
              <w:rPr>
                <w:webHidden/>
              </w:rPr>
              <w:fldChar w:fldCharType="end"/>
            </w:r>
          </w:hyperlink>
        </w:p>
        <w:p w14:paraId="5A3E24F3" w14:textId="5D9A3DF1" w:rsidR="00094AA5" w:rsidRDefault="00094AA5">
          <w:pPr>
            <w:pStyle w:val="Saturs2"/>
            <w:rPr>
              <w:rFonts w:asciiTheme="minorHAnsi" w:hAnsiTheme="minorHAnsi" w:cstheme="minorBidi"/>
              <w:color w:val="auto"/>
              <w:kern w:val="2"/>
              <w:szCs w:val="24"/>
              <w14:ligatures w14:val="standardContextual"/>
            </w:rPr>
          </w:pPr>
          <w:hyperlink w:anchor="_Toc234929811" w:history="1">
            <w:r w:rsidRPr="00970DA4">
              <w:rPr>
                <w:rStyle w:val="Hipersaite"/>
              </w:rPr>
              <w:t>3.</w:t>
            </w:r>
            <w:r>
              <w:rPr>
                <w:rFonts w:asciiTheme="minorHAnsi" w:hAnsiTheme="minorHAnsi" w:cstheme="minorBidi"/>
                <w:color w:val="auto"/>
                <w:kern w:val="2"/>
                <w:szCs w:val="24"/>
                <w14:ligatures w14:val="standardContextual"/>
              </w:rPr>
              <w:tab/>
            </w:r>
            <w:r w:rsidRPr="00970DA4">
              <w:rPr>
                <w:rStyle w:val="Hipersaite"/>
              </w:rPr>
              <w:t>Secinājumi par ierobežoto radiofrekvenču joslu lietošanas tiesību termiņa pagarināšanas iespējamību</w:t>
            </w:r>
            <w:r>
              <w:rPr>
                <w:webHidden/>
              </w:rPr>
              <w:tab/>
            </w:r>
            <w:r>
              <w:rPr>
                <w:webHidden/>
              </w:rPr>
              <w:fldChar w:fldCharType="begin"/>
            </w:r>
            <w:r>
              <w:rPr>
                <w:webHidden/>
              </w:rPr>
              <w:instrText xml:space="preserve"> PAGEREF _Toc234929811 \h </w:instrText>
            </w:r>
            <w:r>
              <w:rPr>
                <w:webHidden/>
              </w:rPr>
            </w:r>
            <w:r>
              <w:rPr>
                <w:webHidden/>
              </w:rPr>
              <w:fldChar w:fldCharType="separate"/>
            </w:r>
            <w:r>
              <w:rPr>
                <w:webHidden/>
              </w:rPr>
              <w:t>7</w:t>
            </w:r>
            <w:r>
              <w:rPr>
                <w:webHidden/>
              </w:rPr>
              <w:fldChar w:fldCharType="end"/>
            </w:r>
          </w:hyperlink>
        </w:p>
        <w:p w14:paraId="1D1C611C" w14:textId="20B26E01" w:rsidR="00094AA5" w:rsidRDefault="00094AA5">
          <w:pPr>
            <w:pStyle w:val="Saturs2"/>
            <w:rPr>
              <w:rFonts w:asciiTheme="minorHAnsi" w:hAnsiTheme="minorHAnsi" w:cstheme="minorBidi"/>
              <w:color w:val="auto"/>
              <w:kern w:val="2"/>
              <w:szCs w:val="24"/>
              <w14:ligatures w14:val="standardContextual"/>
            </w:rPr>
          </w:pPr>
          <w:hyperlink w:anchor="_Toc234929812" w:history="1">
            <w:r w:rsidRPr="00970DA4">
              <w:rPr>
                <w:rStyle w:val="Hipersaite"/>
              </w:rPr>
              <w:t>4.</w:t>
            </w:r>
            <w:r>
              <w:rPr>
                <w:rFonts w:asciiTheme="minorHAnsi" w:hAnsiTheme="minorHAnsi" w:cstheme="minorBidi"/>
                <w:color w:val="auto"/>
                <w:kern w:val="2"/>
                <w:szCs w:val="24"/>
                <w14:ligatures w14:val="standardContextual"/>
              </w:rPr>
              <w:tab/>
            </w:r>
            <w:r w:rsidRPr="00970DA4">
              <w:rPr>
                <w:rStyle w:val="Hipersaite"/>
              </w:rPr>
              <w:t>Noslēguma jautājumi</w:t>
            </w:r>
            <w:r>
              <w:rPr>
                <w:webHidden/>
              </w:rPr>
              <w:tab/>
            </w:r>
            <w:r>
              <w:rPr>
                <w:webHidden/>
              </w:rPr>
              <w:fldChar w:fldCharType="begin"/>
            </w:r>
            <w:r>
              <w:rPr>
                <w:webHidden/>
              </w:rPr>
              <w:instrText xml:space="preserve"> PAGEREF _Toc234929812 \h </w:instrText>
            </w:r>
            <w:r>
              <w:rPr>
                <w:webHidden/>
              </w:rPr>
            </w:r>
            <w:r>
              <w:rPr>
                <w:webHidden/>
              </w:rPr>
              <w:fldChar w:fldCharType="separate"/>
            </w:r>
            <w:r>
              <w:rPr>
                <w:webHidden/>
              </w:rPr>
              <w:t>8</w:t>
            </w:r>
            <w:r>
              <w:rPr>
                <w:webHidden/>
              </w:rPr>
              <w:fldChar w:fldCharType="end"/>
            </w:r>
          </w:hyperlink>
        </w:p>
        <w:p w14:paraId="64C6390D" w14:textId="504B090E" w:rsidR="00094AA5" w:rsidRDefault="00094AA5">
          <w:pPr>
            <w:pStyle w:val="Saturs1"/>
            <w:tabs>
              <w:tab w:val="left" w:pos="960"/>
            </w:tabs>
            <w:rPr>
              <w:rFonts w:asciiTheme="minorHAnsi" w:hAnsiTheme="minorHAnsi" w:cstheme="minorBidi"/>
              <w:color w:val="auto"/>
              <w:kern w:val="2"/>
              <w14:ligatures w14:val="standardContextual"/>
            </w:rPr>
          </w:pPr>
          <w:hyperlink w:anchor="_Toc234929813" w:history="1">
            <w:r w:rsidRPr="00970DA4">
              <w:rPr>
                <w:rStyle w:val="Hipersaite"/>
              </w:rPr>
              <w:t>III.</w:t>
            </w:r>
            <w:r>
              <w:rPr>
                <w:rFonts w:asciiTheme="minorHAnsi" w:hAnsiTheme="minorHAnsi" w:cstheme="minorBidi"/>
                <w:color w:val="auto"/>
                <w:kern w:val="2"/>
                <w14:ligatures w14:val="standardContextual"/>
              </w:rPr>
              <w:tab/>
            </w:r>
            <w:r w:rsidRPr="00970DA4">
              <w:rPr>
                <w:rStyle w:val="Hipersaite"/>
              </w:rPr>
              <w:t>Papildu informācija</w:t>
            </w:r>
            <w:r>
              <w:rPr>
                <w:webHidden/>
              </w:rPr>
              <w:tab/>
            </w:r>
            <w:r>
              <w:rPr>
                <w:webHidden/>
              </w:rPr>
              <w:fldChar w:fldCharType="begin"/>
            </w:r>
            <w:r>
              <w:rPr>
                <w:webHidden/>
              </w:rPr>
              <w:instrText xml:space="preserve"> PAGEREF _Toc234929813 \h </w:instrText>
            </w:r>
            <w:r>
              <w:rPr>
                <w:webHidden/>
              </w:rPr>
            </w:r>
            <w:r>
              <w:rPr>
                <w:webHidden/>
              </w:rPr>
              <w:fldChar w:fldCharType="separate"/>
            </w:r>
            <w:r>
              <w:rPr>
                <w:webHidden/>
              </w:rPr>
              <w:t>8</w:t>
            </w:r>
            <w:r>
              <w:rPr>
                <w:webHidden/>
              </w:rPr>
              <w:fldChar w:fldCharType="end"/>
            </w:r>
          </w:hyperlink>
        </w:p>
        <w:p w14:paraId="7263A707" w14:textId="2387854F" w:rsidR="00C31413" w:rsidRPr="006E6A1C" w:rsidRDefault="00C31413" w:rsidP="00C31413">
          <w:pPr>
            <w:rPr>
              <w:b/>
              <w:bCs/>
              <w:noProof/>
            </w:rPr>
          </w:pPr>
          <w:r w:rsidRPr="006E6A1C">
            <w:rPr>
              <w:rFonts w:eastAsiaTheme="minorEastAsia" w:cs="Tahoma"/>
              <w:noProof/>
              <w:color w:val="006097"/>
              <w:sz w:val="24"/>
              <w:szCs w:val="24"/>
              <w:lang w:eastAsia="lv-LV"/>
            </w:rPr>
            <w:fldChar w:fldCharType="end"/>
          </w:r>
        </w:p>
      </w:sdtContent>
    </w:sdt>
    <w:p w14:paraId="39EA1C77" w14:textId="0967E909" w:rsidR="00627ADC" w:rsidRPr="006E6A1C" w:rsidRDefault="00627ADC" w:rsidP="00C31413">
      <w:r w:rsidRPr="006E6A1C">
        <w:rPr>
          <w:rFonts w:cs="Tahoma"/>
        </w:rPr>
        <w:br w:type="page"/>
      </w:r>
    </w:p>
    <w:bookmarkStart w:id="0" w:name="_Toc234929807" w:displacedByCustomXml="next"/>
    <w:sdt>
      <w:sdtPr>
        <w:id w:val="-1786580116"/>
        <w:placeholder>
          <w:docPart w:val="9E30CC55DFE24ACDA15C44E8BDF47562"/>
        </w:placeholder>
        <w:showingPlcHdr/>
        <w15:appearance w15:val="hidden"/>
      </w:sdtPr>
      <w:sdtContent>
        <w:p w14:paraId="6F05EDB1" w14:textId="159EB240" w:rsidR="00C40D86" w:rsidRPr="006E6A1C" w:rsidRDefault="00E745C0" w:rsidP="00E56A7D">
          <w:pPr>
            <w:pStyle w:val="Virsraksts1"/>
          </w:pPr>
          <w:r w:rsidRPr="006E6A1C">
            <w:t>Konsultāciju dokumenta mērķis</w:t>
          </w:r>
        </w:p>
      </w:sdtContent>
    </w:sdt>
    <w:bookmarkEnd w:id="0" w:displacedByCustomXml="prev"/>
    <w:sdt>
      <w:sdtPr>
        <w:id w:val="-855122173"/>
        <w:placeholder>
          <w:docPart w:val="C702AA8E4307409C9A8C70EE8B672036"/>
        </w:placeholder>
        <w15:color w:val="000000"/>
        <w15:appearance w15:val="hidden"/>
      </w:sdtPr>
      <w:sdtContent>
        <w:sdt>
          <w:sdtPr>
            <w:id w:val="-103195065"/>
            <w:placeholder>
              <w:docPart w:val="D3203396C24A41A7844AC1AE64129D93"/>
            </w:placeholder>
            <w15:color w:val="000000"/>
            <w15:appearance w15:val="hidden"/>
          </w:sdtPr>
          <w:sdtContent>
            <w:sdt>
              <w:sdtPr>
                <w:id w:val="1850677466"/>
                <w:placeholder>
                  <w:docPart w:val="071B244AC468432A8EB36CE4653F3AE0"/>
                </w:placeholder>
                <w15:color w:val="000000"/>
                <w15:appearance w15:val="hidden"/>
              </w:sdtPr>
              <w:sdtContent>
                <w:sdt>
                  <w:sdtPr>
                    <w:id w:val="1812750867"/>
                    <w:placeholder>
                      <w:docPart w:val="666AC3E58C3545A6A28B5E6319C41919"/>
                    </w:placeholder>
                    <w15:color w:val="000000"/>
                    <w15:appearance w15:val="hidden"/>
                  </w:sdtPr>
                  <w:sdtContent>
                    <w:p w14:paraId="324E474E" w14:textId="048C932B" w:rsidR="00E55C94" w:rsidRPr="006E6A1C" w:rsidRDefault="0084142E" w:rsidP="00E55C94">
                      <w:r w:rsidRPr="00BF10A6">
                        <w:t>Konsultāciju dokumenta mērķis ir uzzināt ieinteresēto personu viedokli par ierobežotu radiofrekvenču joslu lietošanas tiesību termiņa pagarināšanas iespējamību ierobežotā</w:t>
                      </w:r>
                      <w:r>
                        <w:t>s</w:t>
                      </w:r>
                      <w:r w:rsidRPr="00BF10A6">
                        <w:t xml:space="preserve"> radiofrekvenču joslā</w:t>
                      </w:r>
                      <w:r>
                        <w:t>s</w:t>
                      </w:r>
                      <w:r w:rsidRPr="00BF10A6">
                        <w:t xml:space="preserve"> 3400–3800 </w:t>
                      </w:r>
                      <w:proofErr w:type="spellStart"/>
                      <w:r>
                        <w:t>MHz</w:t>
                      </w:r>
                      <w:proofErr w:type="spellEnd"/>
                      <w:r>
                        <w:t xml:space="preserve"> diapazonā</w:t>
                      </w:r>
                      <w:r w:rsidRPr="00BF10A6">
                        <w:t xml:space="preserve"> (turpmāk – 3600 </w:t>
                      </w:r>
                      <w:proofErr w:type="spellStart"/>
                      <w:r w:rsidRPr="00BF10A6">
                        <w:t>MHz</w:t>
                      </w:r>
                      <w:proofErr w:type="spellEnd"/>
                      <w:r w:rsidRPr="00BF10A6">
                        <w:t xml:space="preserve"> diapazons) </w:t>
                      </w:r>
                      <w:r w:rsidR="00A7527B">
                        <w:t>“</w:t>
                      </w:r>
                      <w:r w:rsidRPr="00BF10A6">
                        <w:t>Latvijas Mobilais Telefons” SIA, reģistrācijas numurs: 50003050931, juridiskā adrese: Ropažu iela 6, Rīga, LV-1039, sabiedrībai ar ierobežotu atbildību “Tele2”, reģistrācijas numurs: 40003272854, juridiskā adrese: Dēļu iela 5, Rīga (turpmāk – SIA “Tele2”)</w:t>
                      </w:r>
                      <w:r w:rsidR="00A7527B">
                        <w:t>,</w:t>
                      </w:r>
                      <w:r w:rsidRPr="00BF10A6">
                        <w:t xml:space="preserve"> un SIA “BITE Latvija”, reģistrācijas numurs: 40003742426, juridiskā adrese: </w:t>
                      </w:r>
                      <w:proofErr w:type="spellStart"/>
                      <w:r w:rsidRPr="00BF10A6">
                        <w:t>Uriekstes</w:t>
                      </w:r>
                      <w:proofErr w:type="spellEnd"/>
                      <w:r w:rsidRPr="00BF10A6">
                        <w:t xml:space="preserve"> iela 2A–24, Rīga, LV-1005</w:t>
                      </w:r>
                      <w:r w:rsidR="0017058A">
                        <w:t>.</w:t>
                      </w:r>
                    </w:p>
                  </w:sdtContent>
                </w:sdt>
              </w:sdtContent>
            </w:sdt>
          </w:sdtContent>
        </w:sdt>
      </w:sdtContent>
    </w:sdt>
    <w:bookmarkStart w:id="1" w:name="_Toc234929808" w:displacedByCustomXml="next"/>
    <w:sdt>
      <w:sdtPr>
        <w:alias w:val="Virsraksts"/>
        <w:tag w:val="Virsraksts"/>
        <w:id w:val="-1601181288"/>
        <w:placeholder>
          <w:docPart w:val="149FEA79E1044FEA90A73FDBD7A12688"/>
        </w:placeholder>
        <w:showingPlcHdr/>
        <w15:appearance w15:val="hidden"/>
      </w:sdtPr>
      <w:sdtContent>
        <w:p w14:paraId="498038E2" w14:textId="393F858D" w:rsidR="005958BC" w:rsidRPr="006E6A1C" w:rsidRDefault="00860CD5" w:rsidP="00E56A7D">
          <w:pPr>
            <w:pStyle w:val="Virsraksts1"/>
          </w:pPr>
          <w:r w:rsidRPr="006E6A1C">
            <w:t>Konsultāciju dokumenta nepieciešamība</w:t>
          </w:r>
        </w:p>
      </w:sdtContent>
    </w:sdt>
    <w:bookmarkEnd w:id="1" w:displacedByCustomXml="prev"/>
    <w:sdt>
      <w:sdtPr>
        <w:alias w:val="Teksts"/>
        <w:tag w:val="Teksts"/>
        <w:id w:val="-412318402"/>
        <w:placeholder>
          <w:docPart w:val="14D683DD827B4144BC029F3A48F58657"/>
        </w:placeholder>
        <w15:color w:val="000000"/>
        <w15:appearance w15:val="hidden"/>
      </w:sdtPr>
      <w:sdtContent>
        <w:sdt>
          <w:sdtPr>
            <w:alias w:val="Teksts"/>
            <w:tag w:val="Teksts"/>
            <w:id w:val="26990412"/>
            <w:placeholder>
              <w:docPart w:val="A9812D9BAF954208AD3CE198A12C8D7B"/>
            </w:placeholder>
            <w15:color w:val="000000"/>
            <w15:appearance w15:val="hidden"/>
          </w:sdtPr>
          <w:sdtContent>
            <w:p w14:paraId="6C82CC8B" w14:textId="011209B6" w:rsidR="007A3C56" w:rsidRDefault="007A3C56" w:rsidP="007A3C56">
              <w:r w:rsidRPr="00116F5B">
                <w:t>Saskaņā ar Elektronisko sakaru likuma 45.</w:t>
              </w:r>
              <w:r>
                <w:t> </w:t>
              </w:r>
              <w:r w:rsidRPr="00116F5B">
                <w:t xml:space="preserve">panta otro daļu </w:t>
              </w:r>
              <w:r w:rsidR="00E50F1A">
                <w:t xml:space="preserve">Sabiedrisko pakalpojumu regulēšanas komisija (turpmāk – </w:t>
              </w:r>
              <w:r w:rsidRPr="00116F5B">
                <w:t>Regulators</w:t>
              </w:r>
              <w:r w:rsidR="00E50F1A">
                <w:t>)</w:t>
              </w:r>
              <w:r w:rsidRPr="00116F5B">
                <w:t xml:space="preserve"> pagarina elektronisko sakaru komersantam </w:t>
              </w:r>
              <w:r>
                <w:t xml:space="preserve">(turpmāk – komersants) </w:t>
              </w:r>
              <w:r w:rsidRPr="00116F5B">
                <w:t>piešķirto ierobežotu radiofrekvenču joslu lietošanas tiesību termiņu.</w:t>
              </w:r>
            </w:p>
            <w:p w14:paraId="70EDF424" w14:textId="0374DA00" w:rsidR="007A3C56" w:rsidRPr="00BF10A6" w:rsidRDefault="007A3C56" w:rsidP="007A3C56">
              <w:r w:rsidRPr="00BF10A6">
                <w:t xml:space="preserve">Regulators par ierobežotas radiofrekvenču joslas lietošanas tiesību termiņa pagarināšanas kritērijiem un konkrēto ierobežotas radiofrekvenču joslas lietošanas tiesību termiņa pagarināšanu </w:t>
              </w:r>
              <w:r w:rsidRPr="00937AF7">
                <w:rPr>
                  <w:u w:val="single"/>
                </w:rPr>
                <w:t>veic vismaz trīs mēnešus ilgu publisko konsultāciju</w:t>
              </w:r>
              <w:r w:rsidRPr="00BF10A6">
                <w:t>.</w:t>
              </w:r>
              <w:r w:rsidRPr="00BF10A6">
                <w:rPr>
                  <w:vertAlign w:val="superscript"/>
                </w:rPr>
                <w:footnoteReference w:id="2"/>
              </w:r>
            </w:p>
            <w:p w14:paraId="73BC0ED3" w14:textId="29AE8FAC" w:rsidR="007A3C56" w:rsidRPr="00937AF7" w:rsidRDefault="007A3C56" w:rsidP="007A3C56">
              <w:pPr>
                <w:rPr>
                  <w:u w:val="single"/>
                </w:rPr>
              </w:pPr>
              <w:r w:rsidRPr="00BF10A6">
                <w:t xml:space="preserve">Elektronisko sakaru likuma 47. panta otrajā daļā ir noteikts pienākums </w:t>
              </w:r>
              <w:r w:rsidR="00D24FB6" w:rsidRPr="00BF10A6">
                <w:t xml:space="preserve">Regulatoram </w:t>
              </w:r>
              <w:r w:rsidRPr="00BF10A6">
                <w:t xml:space="preserve">divus gadus pirms ierobežotas radiofrekvenču joslas lietošanas tiesību termiņa beigām izvērtēt ierobežotas radiofrekvenču joslas lietošanas tiesību termiņa pagarinājuma iespējamību. </w:t>
              </w:r>
              <w:r w:rsidRPr="00937AF7">
                <w:rPr>
                  <w:u w:val="single"/>
                </w:rPr>
                <w:t>Ja pastāv iespējamība, ka Regulators nepagarinās ierobežotas radiofrekvenču joslas lietošanas tiesību termiņu, tas informē komersantu.</w:t>
              </w:r>
            </w:p>
            <w:p w14:paraId="10919756" w14:textId="63CA6702" w:rsidR="007A3C56" w:rsidRDefault="007A3C56" w:rsidP="007A3C56">
              <w:r w:rsidRPr="00BF10A6">
                <w:t xml:space="preserve">Pēc minētā </w:t>
              </w:r>
              <w:proofErr w:type="spellStart"/>
              <w:r w:rsidRPr="00BF10A6">
                <w:t>izvērtējuma</w:t>
              </w:r>
              <w:proofErr w:type="spellEnd"/>
              <w:r w:rsidRPr="00BF10A6">
                <w:t xml:space="preserve"> veikšanas Regulatoram savā tīmekļvietnē ir jāpublisko ziņojums,</w:t>
              </w:r>
              <w:r w:rsidRPr="00BF10A6">
                <w:rPr>
                  <w:vertAlign w:val="superscript"/>
                </w:rPr>
                <w:footnoteReference w:id="3"/>
              </w:r>
              <w:r w:rsidRPr="00BF10A6">
                <w:t xml:space="preserve"> kurā tas norāda, vai pastāv iespējamība ierobežotas radiofrekvenču joslas lietošanas tiesību termiņa pagarināšanai, kā arī vēlāk, pamatojoties uz minēto </w:t>
              </w:r>
              <w:proofErr w:type="spellStart"/>
              <w:r w:rsidRPr="00BF10A6">
                <w:t>izvērtējumu</w:t>
              </w:r>
              <w:proofErr w:type="spellEnd"/>
              <w:r w:rsidRPr="00BF10A6">
                <w:t xml:space="preserve"> un atbilstoši saņemtam komersanta pieprasījumam, jāpieņem gala lēmums par konkrētās ierobežotās radiofrekvenču joslas lietošanas tiesību termiņa pagarināšanu</w:t>
              </w:r>
              <w:r>
                <w:t>.</w:t>
              </w:r>
            </w:p>
            <w:p w14:paraId="3C677A43" w14:textId="77777777" w:rsidR="007A3C56" w:rsidRPr="00BF10A6" w:rsidRDefault="007A3C56" w:rsidP="007A3C56">
              <w:r w:rsidRPr="00BF10A6">
                <w:t>Ņemot vērā</w:t>
              </w:r>
              <w:r>
                <w:t xml:space="preserve"> iepriekš minēto</w:t>
              </w:r>
              <w:r w:rsidRPr="00BF10A6">
                <w:t>, Regulators informē, ka ir piešķīris šādas ierobežot</w:t>
              </w:r>
              <w:r>
                <w:t>u</w:t>
              </w:r>
              <w:r w:rsidRPr="00BF10A6">
                <w:t xml:space="preserve"> radiofrekvenču josl</w:t>
              </w:r>
              <w:r>
                <w:t>u</w:t>
              </w:r>
              <w:r w:rsidRPr="00BF10A6">
                <w:t xml:space="preserve"> lietošanas tiesības 3600 </w:t>
              </w:r>
              <w:proofErr w:type="spellStart"/>
              <w:r w:rsidRPr="00BF10A6">
                <w:t>MHz</w:t>
              </w:r>
              <w:proofErr w:type="spellEnd"/>
              <w:r w:rsidRPr="00BF10A6">
                <w:t xml:space="preserve"> diapazonā, </w:t>
              </w:r>
              <w:r w:rsidRPr="00937AF7">
                <w:rPr>
                  <w:b/>
                  <w:bCs/>
                </w:rPr>
                <w:t>kuru lietošanas tiesību termiņš beigsies 2028. gada 31. decembrī:</w:t>
              </w:r>
            </w:p>
            <w:p w14:paraId="68CA22C5" w14:textId="25B1640A" w:rsidR="007A3C56" w:rsidRPr="00BF10A6" w:rsidRDefault="007A3C56" w:rsidP="007A3C56">
              <w:pPr>
                <w:numPr>
                  <w:ilvl w:val="0"/>
                  <w:numId w:val="36"/>
                </w:numPr>
              </w:pPr>
              <w:r w:rsidRPr="00BF10A6">
                <w:t xml:space="preserve">“Latvijas Mobilais Telefons” SIA 3400–3450 </w:t>
              </w:r>
              <w:proofErr w:type="spellStart"/>
              <w:r w:rsidRPr="00BF10A6">
                <w:t>MHz</w:t>
              </w:r>
              <w:proofErr w:type="spellEnd"/>
              <w:r w:rsidRPr="00BF10A6">
                <w:t xml:space="preserve"> un 3650–3700 </w:t>
              </w:r>
              <w:proofErr w:type="spellStart"/>
              <w:r w:rsidRPr="00BF10A6">
                <w:t>MHz</w:t>
              </w:r>
              <w:proofErr w:type="spellEnd"/>
              <w:r w:rsidRPr="00BF10A6">
                <w:t xml:space="preserve"> komercdarbībai Latvijas Republikā;</w:t>
              </w:r>
            </w:p>
            <w:p w14:paraId="2DA4D5E1" w14:textId="6BDF4416" w:rsidR="007A3C56" w:rsidRPr="00BF10A6" w:rsidRDefault="007A3C56" w:rsidP="007A3C56">
              <w:pPr>
                <w:numPr>
                  <w:ilvl w:val="0"/>
                  <w:numId w:val="36"/>
                </w:numPr>
              </w:pPr>
              <w:r w:rsidRPr="00BF10A6">
                <w:t xml:space="preserve">SIA “Tele2” 3500–3550 </w:t>
              </w:r>
              <w:proofErr w:type="spellStart"/>
              <w:r w:rsidRPr="00BF10A6">
                <w:t>MHz</w:t>
              </w:r>
              <w:proofErr w:type="spellEnd"/>
              <w:r w:rsidRPr="00BF10A6">
                <w:t xml:space="preserve"> un 3550–3600 </w:t>
              </w:r>
              <w:proofErr w:type="spellStart"/>
              <w:r w:rsidRPr="00BF10A6">
                <w:t>MHz</w:t>
              </w:r>
              <w:proofErr w:type="spellEnd"/>
              <w:r w:rsidRPr="00BF10A6">
                <w:t xml:space="preserve"> komercdarbībai Latvijas Republikā;</w:t>
              </w:r>
            </w:p>
            <w:p w14:paraId="27ADEB50" w14:textId="77777777" w:rsidR="007A3C56" w:rsidRPr="00BF10A6" w:rsidRDefault="007A3C56" w:rsidP="007A3C56">
              <w:pPr>
                <w:numPr>
                  <w:ilvl w:val="0"/>
                  <w:numId w:val="36"/>
                </w:numPr>
              </w:pPr>
              <w:r w:rsidRPr="00BF10A6">
                <w:t xml:space="preserve">SIA “BITE Latvija” 3450–3500 </w:t>
              </w:r>
              <w:proofErr w:type="spellStart"/>
              <w:r w:rsidRPr="00BF10A6">
                <w:t>MHz</w:t>
              </w:r>
              <w:proofErr w:type="spellEnd"/>
              <w:r w:rsidRPr="00BF10A6">
                <w:t xml:space="preserve"> un 3700–3750 </w:t>
              </w:r>
              <w:proofErr w:type="spellStart"/>
              <w:r w:rsidRPr="00BF10A6">
                <w:t>MHz</w:t>
              </w:r>
              <w:proofErr w:type="spellEnd"/>
              <w:r w:rsidRPr="00BF10A6">
                <w:t xml:space="preserve"> komercdarbībai Latvijas Republikā, kā arī 3600–3650 </w:t>
              </w:r>
              <w:proofErr w:type="spellStart"/>
              <w:r w:rsidRPr="00BF10A6">
                <w:t>MHz</w:t>
              </w:r>
              <w:proofErr w:type="spellEnd"/>
              <w:r w:rsidRPr="00BF10A6">
                <w:t xml:space="preserve"> komercdarbībai Rīgā.</w:t>
              </w:r>
            </w:p>
            <w:p w14:paraId="562915FB" w14:textId="0D1B1A3E" w:rsidR="007A3C56" w:rsidRPr="00BF10A6" w:rsidRDefault="007A3C56" w:rsidP="007A3C56">
              <w:r w:rsidRPr="00BF10A6">
                <w:t>Vienlaikus Regulators informē, ka komersants pieprasījumu par ierobežotas radiofrekvenču joslas lietošanas tiesību termiņa pagarināšanu ir tiesīgs Regulatoram iesniegt ne agrāk kā divus gadus pirms ierobežotas radiofrekvenču joslas lietošanas tiesību termiņa beigām, bet ne vēlāk kā sešus mēnešus pirms ierobežotas radiofrekvenču joslas lietošanas tiesību termiņa beigām.</w:t>
              </w:r>
              <w:r>
                <w:rPr>
                  <w:rStyle w:val="Vresatsauce"/>
                </w:rPr>
                <w:footnoteReference w:id="4"/>
              </w:r>
            </w:p>
            <w:p w14:paraId="35B553D6" w14:textId="38A4BFD5" w:rsidR="00AE1102" w:rsidRPr="006E6A1C" w:rsidRDefault="00000000" w:rsidP="008057F1">
              <w:pPr>
                <w:rPr>
                  <w:rFonts w:cs="Tahoma"/>
                </w:rPr>
              </w:pPr>
            </w:p>
          </w:sdtContent>
        </w:sdt>
      </w:sdtContent>
    </w:sdt>
    <w:bookmarkStart w:id="2" w:name="_Toc234929809" w:displacedByCustomXml="next"/>
    <w:sdt>
      <w:sdtPr>
        <w:rPr>
          <w:rStyle w:val="Virsraksts2Rakstz"/>
          <w:b/>
          <w:bCs/>
        </w:rPr>
        <w:id w:val="-1841773080"/>
        <w:placeholder>
          <w:docPart w:val="48401036E42D4E29BB2AAD00F6C29D9D"/>
        </w:placeholder>
        <w15:appearance w15:val="hidden"/>
      </w:sdtPr>
      <w:sdtEndPr>
        <w:rPr>
          <w:rStyle w:val="Noklusjumarindkopasfonts"/>
          <w:bCs w:val="0"/>
          <w:szCs w:val="24"/>
        </w:rPr>
      </w:sdtEndPr>
      <w:sdtContent>
        <w:p w14:paraId="14413C81" w14:textId="319BFE5E" w:rsidR="0024135A" w:rsidRPr="00E56A7D" w:rsidRDefault="0017058A" w:rsidP="003C139F">
          <w:pPr>
            <w:pStyle w:val="Virsraksts2"/>
            <w:jc w:val="center"/>
            <w:rPr>
              <w:szCs w:val="24"/>
            </w:rPr>
          </w:pPr>
          <w:r w:rsidRPr="001742B2">
            <w:rPr>
              <w:rStyle w:val="Virsraksts2Rakstz"/>
              <w:b/>
              <w:bCs/>
            </w:rPr>
            <w:t xml:space="preserve">Vispārējs ierobežotu radiofrekvenču joslu </w:t>
          </w:r>
          <w:r w:rsidR="000543C5" w:rsidRPr="001742B2">
            <w:rPr>
              <w:rStyle w:val="Virsraksts2Rakstz"/>
              <w:b/>
              <w:bCs/>
            </w:rPr>
            <w:t xml:space="preserve">3600 </w:t>
          </w:r>
          <w:proofErr w:type="spellStart"/>
          <w:r w:rsidR="000543C5" w:rsidRPr="001742B2">
            <w:rPr>
              <w:rStyle w:val="Virsraksts2Rakstz"/>
              <w:b/>
              <w:bCs/>
            </w:rPr>
            <w:t>MHz</w:t>
          </w:r>
          <w:proofErr w:type="spellEnd"/>
          <w:r w:rsidR="000543C5" w:rsidRPr="001742B2">
            <w:rPr>
              <w:rStyle w:val="Virsraksts2Rakstz"/>
              <w:b/>
              <w:bCs/>
            </w:rPr>
            <w:t xml:space="preserve"> </w:t>
          </w:r>
          <w:r w:rsidR="00E56A7D" w:rsidRPr="001742B2">
            <w:rPr>
              <w:rStyle w:val="Virsraksts2Rakstz"/>
              <w:b/>
              <w:bCs/>
            </w:rPr>
            <w:t>diapazonā raksturojums</w:t>
          </w:r>
        </w:p>
      </w:sdtContent>
    </w:sdt>
    <w:bookmarkEnd w:id="2" w:displacedByCustomXml="prev"/>
    <w:sdt>
      <w:sdtPr>
        <w:alias w:val="Teksts"/>
        <w:tag w:val="TekstsTahoma11"/>
        <w:id w:val="576403985"/>
        <w:placeholder>
          <w:docPart w:val="1413DA2343C64C21A07C28A2FDE668F6"/>
        </w:placeholder>
        <w15:color w:val="000000"/>
        <w15:appearance w15:val="hidden"/>
      </w:sdtPr>
      <w:sdtContent>
        <w:p w14:paraId="5CF494D0" w14:textId="63992EDF" w:rsidR="00A04746" w:rsidRDefault="00A04746" w:rsidP="006A6B6D">
          <w:pPr>
            <w:rPr>
              <w:rFonts w:cs="Tahoma"/>
              <w:szCs w:val="22"/>
            </w:rPr>
          </w:pPr>
          <w:r w:rsidRPr="00490CD9">
            <w:rPr>
              <w:rFonts w:cs="Tahoma"/>
              <w:szCs w:val="22"/>
            </w:rPr>
            <w:t xml:space="preserve">3600 </w:t>
          </w:r>
          <w:proofErr w:type="spellStart"/>
          <w:r w:rsidRPr="00490CD9">
            <w:rPr>
              <w:rFonts w:cs="Tahoma"/>
              <w:szCs w:val="22"/>
            </w:rPr>
            <w:t>MHz</w:t>
          </w:r>
          <w:proofErr w:type="spellEnd"/>
          <w:r w:rsidRPr="00490CD9">
            <w:rPr>
              <w:rFonts w:cs="Tahoma"/>
              <w:szCs w:val="22"/>
            </w:rPr>
            <w:t xml:space="preserve"> diapazons </w:t>
          </w:r>
          <w:r>
            <w:rPr>
              <w:rFonts w:cs="Tahoma"/>
              <w:szCs w:val="22"/>
            </w:rPr>
            <w:t xml:space="preserve">ietver </w:t>
          </w:r>
          <w:r w:rsidRPr="00490CD9">
            <w:rPr>
              <w:rFonts w:cs="Tahoma"/>
              <w:szCs w:val="22"/>
            </w:rPr>
            <w:t>stratēģiski svarīga</w:t>
          </w:r>
          <w:r>
            <w:rPr>
              <w:rFonts w:cs="Tahoma"/>
              <w:szCs w:val="22"/>
            </w:rPr>
            <w:t>s</w:t>
          </w:r>
          <w:r w:rsidRPr="00490CD9">
            <w:rPr>
              <w:rFonts w:cs="Tahoma"/>
              <w:szCs w:val="22"/>
            </w:rPr>
            <w:t xml:space="preserve"> </w:t>
          </w:r>
          <w:r>
            <w:rPr>
              <w:rFonts w:cs="Tahoma"/>
              <w:szCs w:val="22"/>
            </w:rPr>
            <w:t xml:space="preserve">ierobežotas </w:t>
          </w:r>
          <w:r w:rsidRPr="00490CD9">
            <w:rPr>
              <w:rFonts w:cs="Tahoma"/>
              <w:szCs w:val="22"/>
            </w:rPr>
            <w:t>radiofrekvenču josla</w:t>
          </w:r>
          <w:r>
            <w:rPr>
              <w:rFonts w:cs="Tahoma"/>
              <w:szCs w:val="22"/>
            </w:rPr>
            <w:t>s, kas ir</w:t>
          </w:r>
          <w:r w:rsidRPr="00490CD9">
            <w:rPr>
              <w:rFonts w:cs="Tahoma"/>
              <w:szCs w:val="22"/>
            </w:rPr>
            <w:t xml:space="preserve"> būtisk</w:t>
          </w:r>
          <w:r>
            <w:rPr>
              <w:rFonts w:cs="Tahoma"/>
              <w:szCs w:val="22"/>
            </w:rPr>
            <w:t>as</w:t>
          </w:r>
          <w:r w:rsidRPr="00490CD9">
            <w:rPr>
              <w:rFonts w:cs="Tahoma"/>
              <w:szCs w:val="22"/>
            </w:rPr>
            <w:t xml:space="preserve"> ierobežota</w:t>
          </w:r>
          <w:r>
            <w:rPr>
              <w:rFonts w:cs="Tahoma"/>
              <w:szCs w:val="22"/>
            </w:rPr>
            <w:t>s</w:t>
          </w:r>
          <w:r w:rsidRPr="00490CD9">
            <w:rPr>
              <w:rFonts w:cs="Tahoma"/>
              <w:szCs w:val="22"/>
            </w:rPr>
            <w:t xml:space="preserve"> josla</w:t>
          </w:r>
          <w:r>
            <w:rPr>
              <w:rFonts w:cs="Tahoma"/>
              <w:szCs w:val="22"/>
            </w:rPr>
            <w:t>s</w:t>
          </w:r>
          <w:r w:rsidRPr="00490CD9">
            <w:rPr>
              <w:rFonts w:cs="Tahoma"/>
              <w:szCs w:val="22"/>
            </w:rPr>
            <w:t xml:space="preserve"> 5G pakalpojumu nodrošināšanai Eiropā, kurā pieļaujama līdz 400</w:t>
          </w:r>
          <w:r w:rsidR="00A7527B">
            <w:rPr>
              <w:rFonts w:cs="Tahoma"/>
              <w:szCs w:val="22"/>
            </w:rPr>
            <w:t> </w:t>
          </w:r>
          <w:proofErr w:type="spellStart"/>
          <w:r w:rsidRPr="00490CD9">
            <w:rPr>
              <w:rFonts w:cs="Tahoma"/>
              <w:szCs w:val="22"/>
            </w:rPr>
            <w:t>MHz</w:t>
          </w:r>
          <w:proofErr w:type="spellEnd"/>
          <w:r w:rsidRPr="00490CD9">
            <w:rPr>
              <w:rFonts w:cs="Tahoma"/>
              <w:szCs w:val="22"/>
            </w:rPr>
            <w:t xml:space="preserve"> vienlaidu radiofrekvenču spektra joslas izmantošana. Minētais diapazons ir fundamentāli svarīgs, lai palielinātu mobilo sakaru tīklu kapacitāti (izrietoši ļaujot nodrošināt maksimālos un vidējos datu pārraides ātrumus), kā arī samazinātu iespējamās pārslodzes bāzes stacijās sakarā ar datu patēriņa pieaugumu. Saskaņā ar Radiofrekvenču spektra politikas grupas (turpmāk – RSPG) 2025.</w:t>
          </w:r>
          <w:r>
            <w:rPr>
              <w:rFonts w:cs="Tahoma"/>
              <w:szCs w:val="22"/>
            </w:rPr>
            <w:t> </w:t>
          </w:r>
          <w:r w:rsidRPr="00490CD9">
            <w:rPr>
              <w:rFonts w:cs="Tahoma"/>
              <w:szCs w:val="22"/>
            </w:rPr>
            <w:t>gada 12.</w:t>
          </w:r>
          <w:r>
            <w:rPr>
              <w:rFonts w:cs="Tahoma"/>
              <w:szCs w:val="22"/>
            </w:rPr>
            <w:t> </w:t>
          </w:r>
          <w:r w:rsidRPr="00490CD9">
            <w:rPr>
              <w:rFonts w:cs="Tahoma"/>
              <w:szCs w:val="22"/>
            </w:rPr>
            <w:t>februāra ziņojumā “6G attīstības stratēģiskais redzējums”</w:t>
          </w:r>
          <w:r>
            <w:rPr>
              <w:rStyle w:val="Vresatsauce"/>
              <w:rFonts w:cs="Tahoma"/>
              <w:szCs w:val="22"/>
            </w:rPr>
            <w:footnoteReference w:id="5"/>
          </w:r>
          <w:r w:rsidRPr="00490CD9">
            <w:rPr>
              <w:rFonts w:cs="Tahoma"/>
              <w:szCs w:val="22"/>
            </w:rPr>
            <w:t xml:space="preserve"> norādīto 3600 </w:t>
          </w:r>
          <w:proofErr w:type="spellStart"/>
          <w:r w:rsidRPr="00490CD9">
            <w:rPr>
              <w:rFonts w:cs="Tahoma"/>
              <w:szCs w:val="22"/>
            </w:rPr>
            <w:t>MHz</w:t>
          </w:r>
          <w:proofErr w:type="spellEnd"/>
          <w:r w:rsidRPr="00490CD9">
            <w:rPr>
              <w:rFonts w:cs="Tahoma"/>
              <w:szCs w:val="22"/>
            </w:rPr>
            <w:t xml:space="preserve"> </w:t>
          </w:r>
          <w:r>
            <w:rPr>
              <w:rFonts w:cs="Tahoma"/>
              <w:szCs w:val="22"/>
            </w:rPr>
            <w:t>diapazons</w:t>
          </w:r>
          <w:r w:rsidRPr="00490CD9">
            <w:rPr>
              <w:rFonts w:cs="Tahoma"/>
              <w:szCs w:val="22"/>
            </w:rPr>
            <w:t xml:space="preserve"> pašlaik ir galvenais vidējā diapazona radiofrekvenču spektrs, kas nodrošina ātrdarbīgus savienojumus, jo īpaši pilsētu teritorijās, kur kapacitātes pieprasījums ir visaugstākais. T</w:t>
          </w:r>
          <w:r w:rsidR="00A726A3">
            <w:rPr>
              <w:rFonts w:cs="Tahoma"/>
              <w:szCs w:val="22"/>
            </w:rPr>
            <w:t>as</w:t>
          </w:r>
          <w:r w:rsidRPr="00490CD9">
            <w:rPr>
              <w:rFonts w:cs="Tahoma"/>
              <w:szCs w:val="22"/>
            </w:rPr>
            <w:t xml:space="preserve"> arī nodrošina pārklājuma un kapacitātes prasību izpildi, piedāvājot nepārtrauktus radiofrekvenču spektra blokus, vēlams 80–100 </w:t>
          </w:r>
          <w:proofErr w:type="spellStart"/>
          <w:r w:rsidRPr="00490CD9">
            <w:rPr>
              <w:rFonts w:cs="Tahoma"/>
              <w:szCs w:val="22"/>
            </w:rPr>
            <w:t>MHz</w:t>
          </w:r>
          <w:proofErr w:type="spellEnd"/>
          <w:r w:rsidRPr="00490CD9">
            <w:rPr>
              <w:rFonts w:cs="Tahoma"/>
              <w:szCs w:val="22"/>
            </w:rPr>
            <w:t xml:space="preserve"> apjomā, kā noteikts pašreizējā Eiropas Savienības regulējumā. Kā galvenā 5G josla tā daudzviet pasaulē ir izmantota 5G pakalpojumu ieviešanas uzsākšanai.</w:t>
          </w:r>
        </w:p>
        <w:p w14:paraId="2DFDDFF5" w14:textId="06A81288" w:rsidR="00A04746" w:rsidRDefault="00A726A3" w:rsidP="006A6B6D">
          <w:pPr>
            <w:rPr>
              <w:rFonts w:cs="Tahoma"/>
              <w:szCs w:val="22"/>
            </w:rPr>
          </w:pPr>
          <w:r>
            <w:rPr>
              <w:rFonts w:cs="Tahoma"/>
              <w:szCs w:val="22"/>
            </w:rPr>
            <w:t>A</w:t>
          </w:r>
          <w:r w:rsidR="00A04746">
            <w:rPr>
              <w:rFonts w:cs="Tahoma"/>
              <w:szCs w:val="22"/>
            </w:rPr>
            <w:t xml:space="preserve">rī </w:t>
          </w:r>
          <w:r w:rsidR="00A04746" w:rsidRPr="001314DB">
            <w:rPr>
              <w:rFonts w:cs="Tahoma"/>
              <w:szCs w:val="22"/>
            </w:rPr>
            <w:t>Eiropas Pasta un telesakaru administrāciju konferences (turpmāk – CEPT) 2018.</w:t>
          </w:r>
          <w:r w:rsidR="00A04746">
            <w:rPr>
              <w:rFonts w:cs="Tahoma"/>
              <w:szCs w:val="22"/>
            </w:rPr>
            <w:t> </w:t>
          </w:r>
          <w:r w:rsidR="00A04746" w:rsidRPr="001314DB">
            <w:rPr>
              <w:rFonts w:cs="Tahoma"/>
              <w:szCs w:val="22"/>
            </w:rPr>
            <w:t>gada 9.</w:t>
          </w:r>
          <w:r w:rsidR="00A04746">
            <w:rPr>
              <w:rFonts w:cs="Tahoma"/>
              <w:szCs w:val="22"/>
            </w:rPr>
            <w:t> </w:t>
          </w:r>
          <w:r w:rsidR="00A04746" w:rsidRPr="001314DB">
            <w:rPr>
              <w:rFonts w:cs="Tahoma"/>
              <w:szCs w:val="22"/>
            </w:rPr>
            <w:t>jūlija 67.</w:t>
          </w:r>
          <w:r w:rsidR="00A04746">
            <w:rPr>
              <w:rFonts w:cs="Tahoma"/>
              <w:szCs w:val="22"/>
            </w:rPr>
            <w:t> </w:t>
          </w:r>
          <w:r w:rsidR="00A04746" w:rsidRPr="001314DB">
            <w:rPr>
              <w:rFonts w:cs="Tahoma"/>
              <w:szCs w:val="22"/>
            </w:rPr>
            <w:t xml:space="preserve">ziņojumā “Par tehniskajiem nosacījumiem nākamās paaudzes (5G) spektra harmonizācijai zemes bezvadu sistēmām 3400–3800 </w:t>
          </w:r>
          <w:proofErr w:type="spellStart"/>
          <w:r w:rsidR="00A04746" w:rsidRPr="001314DB">
            <w:rPr>
              <w:rFonts w:cs="Tahoma"/>
              <w:szCs w:val="22"/>
            </w:rPr>
            <w:t>MHz</w:t>
          </w:r>
          <w:proofErr w:type="spellEnd"/>
          <w:r w:rsidR="00A04746" w:rsidRPr="001314DB">
            <w:rPr>
              <w:rFonts w:cs="Tahoma"/>
              <w:szCs w:val="22"/>
            </w:rPr>
            <w:t xml:space="preserve"> radiofrekvenču joslā”</w:t>
          </w:r>
          <w:r w:rsidR="00A04746">
            <w:rPr>
              <w:rStyle w:val="Vresatsauce"/>
              <w:rFonts w:cs="Tahoma"/>
              <w:szCs w:val="22"/>
            </w:rPr>
            <w:footnoteReference w:id="6"/>
          </w:r>
          <w:r w:rsidR="00A04746" w:rsidRPr="001314DB">
            <w:rPr>
              <w:rFonts w:cs="Tahoma"/>
              <w:szCs w:val="22"/>
            </w:rPr>
            <w:t xml:space="preserve"> tika norādīts, ka ierobežotais 3600 </w:t>
          </w:r>
          <w:proofErr w:type="spellStart"/>
          <w:r w:rsidR="00A04746" w:rsidRPr="001314DB">
            <w:rPr>
              <w:rFonts w:cs="Tahoma"/>
              <w:szCs w:val="22"/>
            </w:rPr>
            <w:t>MHz</w:t>
          </w:r>
          <w:proofErr w:type="spellEnd"/>
          <w:r w:rsidR="00A04746" w:rsidRPr="001314DB">
            <w:rPr>
              <w:rFonts w:cs="Tahoma"/>
              <w:szCs w:val="22"/>
            </w:rPr>
            <w:t xml:space="preserve"> diapazons būs galvenais diapazons, jo tam ir īpaši pozitīvas īpašības, piemēram, tā radioviļņu izplatība un pieejamais joslas platums. Atbilstoši CEPT 67.</w:t>
          </w:r>
          <w:r w:rsidR="00A04746">
            <w:rPr>
              <w:rFonts w:cs="Tahoma"/>
              <w:szCs w:val="22"/>
            </w:rPr>
            <w:t> </w:t>
          </w:r>
          <w:r w:rsidR="00A04746" w:rsidRPr="001314DB">
            <w:rPr>
              <w:rFonts w:cs="Tahoma"/>
              <w:szCs w:val="22"/>
            </w:rPr>
            <w:t xml:space="preserve">ziņojumam dalībvalstīm ir jāīsteno vairāki pasākumi, tostarp jāsekmē ierobežota 3600 </w:t>
          </w:r>
          <w:proofErr w:type="spellStart"/>
          <w:r w:rsidR="00A04746" w:rsidRPr="001314DB">
            <w:rPr>
              <w:rFonts w:cs="Tahoma"/>
              <w:szCs w:val="22"/>
            </w:rPr>
            <w:t>MHz</w:t>
          </w:r>
          <w:proofErr w:type="spellEnd"/>
          <w:r w:rsidR="00A04746" w:rsidRPr="001314DB">
            <w:rPr>
              <w:rFonts w:cs="Tahoma"/>
              <w:szCs w:val="22"/>
            </w:rPr>
            <w:t xml:space="preserve"> diapazona pilnīga izmantošana un Eiropas Savienības izvirzīšanās līderpozīcijā 5G izvēršanas jomā, kā arī dalībvalstīm ir jānodrošina šā diapazona efektīva izmantošana.</w:t>
          </w:r>
        </w:p>
        <w:p w14:paraId="7F858D8C" w14:textId="29EA3F5C" w:rsidR="00A04746" w:rsidRPr="00937AF7" w:rsidRDefault="00A04746" w:rsidP="006A6B6D">
          <w:pPr>
            <w:rPr>
              <w:rFonts w:cs="Tahoma"/>
              <w:b/>
              <w:bCs/>
              <w:szCs w:val="22"/>
            </w:rPr>
          </w:pPr>
          <w:r w:rsidRPr="00184D4C">
            <w:rPr>
              <w:rFonts w:cs="Tahoma"/>
              <w:szCs w:val="22"/>
            </w:rPr>
            <w:t xml:space="preserve">Minētais nozīmē, ka </w:t>
          </w:r>
          <w:r w:rsidRPr="00937AF7">
            <w:rPr>
              <w:rFonts w:cs="Tahoma"/>
              <w:b/>
              <w:bCs/>
              <w:szCs w:val="22"/>
            </w:rPr>
            <w:t>Regulatoram kā elektronisko sakaru nozari regulējošai un uzraugošai iestādei savas kompetences robežās pēc iespējas jāveicina pasākumu kopums, kas nodrošinātu mobilo sakaru operatoriem iespēju 3600 </w:t>
          </w:r>
          <w:proofErr w:type="spellStart"/>
          <w:r w:rsidRPr="00937AF7">
            <w:rPr>
              <w:rFonts w:cs="Tahoma"/>
              <w:b/>
              <w:bCs/>
              <w:szCs w:val="22"/>
            </w:rPr>
            <w:t>MHz</w:t>
          </w:r>
          <w:proofErr w:type="spellEnd"/>
          <w:r w:rsidRPr="00937AF7">
            <w:rPr>
              <w:rFonts w:cs="Tahoma"/>
              <w:b/>
              <w:bCs/>
              <w:szCs w:val="22"/>
            </w:rPr>
            <w:t xml:space="preserve"> diapazonā izmantot vienlaidus </w:t>
          </w:r>
          <w:r w:rsidR="00A34B57">
            <w:rPr>
              <w:rFonts w:cs="Tahoma"/>
              <w:b/>
              <w:bCs/>
              <w:szCs w:val="22"/>
            </w:rPr>
            <w:t>pēc iespējas platāku</w:t>
          </w:r>
          <w:r w:rsidRPr="00937AF7">
            <w:rPr>
              <w:rFonts w:cs="Tahoma"/>
              <w:b/>
              <w:bCs/>
              <w:szCs w:val="22"/>
            </w:rPr>
            <w:t xml:space="preserve"> radiofrekvenču spektra joslu, tādējādi panākot tās efektīvāko izmantošanu.</w:t>
          </w:r>
        </w:p>
        <w:p w14:paraId="1DE89788" w14:textId="78DBA5FF" w:rsidR="00E535B7" w:rsidRPr="006E6A1C" w:rsidRDefault="00A04746" w:rsidP="006A6B6D">
          <w:r>
            <w:rPr>
              <w:rFonts w:cs="Tahoma"/>
              <w:szCs w:val="22"/>
            </w:rPr>
            <w:t xml:space="preserve">Ņemot vērā, ka līdz šim 3600 </w:t>
          </w:r>
          <w:proofErr w:type="spellStart"/>
          <w:r>
            <w:rPr>
              <w:rFonts w:cs="Tahoma"/>
              <w:szCs w:val="22"/>
            </w:rPr>
            <w:t>MHz</w:t>
          </w:r>
          <w:proofErr w:type="spellEnd"/>
          <w:r>
            <w:rPr>
              <w:rFonts w:cs="Tahoma"/>
              <w:szCs w:val="22"/>
            </w:rPr>
            <w:t xml:space="preserve"> diapazona lietošanas tiesības Latvijas Republikā vēsturiski ir piešķirtas fragmentēti</w:t>
          </w:r>
          <w:r>
            <w:rPr>
              <w:rStyle w:val="Vresatsauce"/>
              <w:rFonts w:cs="Tahoma"/>
              <w:szCs w:val="22"/>
            </w:rPr>
            <w:footnoteReference w:id="7"/>
          </w:r>
          <w:r>
            <w:rPr>
              <w:rFonts w:cs="Tahoma"/>
              <w:szCs w:val="22"/>
            </w:rPr>
            <w:t xml:space="preserve"> </w:t>
          </w:r>
          <w:r w:rsidRPr="00221AB1">
            <w:rPr>
              <w:rFonts w:cs="Tahoma"/>
              <w:szCs w:val="22"/>
            </w:rPr>
            <w:t xml:space="preserve">un ar atšķirīgiem lietošanas </w:t>
          </w:r>
          <w:r w:rsidR="00D24FB6">
            <w:rPr>
              <w:rFonts w:cs="Tahoma"/>
              <w:szCs w:val="22"/>
            </w:rPr>
            <w:t xml:space="preserve">tiesību </w:t>
          </w:r>
          <w:r w:rsidRPr="00221AB1">
            <w:rPr>
              <w:rFonts w:cs="Tahoma"/>
              <w:szCs w:val="22"/>
            </w:rPr>
            <w:t xml:space="preserve">termiņiem, pašlaik </w:t>
          </w:r>
          <w:r w:rsidR="00D24FB6">
            <w:rPr>
              <w:rFonts w:cs="Tahoma"/>
              <w:szCs w:val="22"/>
            </w:rPr>
            <w:t xml:space="preserve">sadarbībā ar komersantiem un sektorpolitikas veidotājiem </w:t>
          </w:r>
          <w:r w:rsidRPr="00221AB1">
            <w:rPr>
              <w:rFonts w:cs="Tahoma"/>
              <w:szCs w:val="22"/>
            </w:rPr>
            <w:t>nori</w:t>
          </w:r>
          <w:r>
            <w:rPr>
              <w:rFonts w:cs="Tahoma"/>
              <w:szCs w:val="22"/>
            </w:rPr>
            <w:t>t</w:t>
          </w:r>
          <w:r w:rsidRPr="00221AB1">
            <w:rPr>
              <w:rFonts w:cs="Tahoma"/>
              <w:szCs w:val="22"/>
            </w:rPr>
            <w:t xml:space="preserve"> darbs pie š</w:t>
          </w:r>
          <w:r w:rsidR="00A726A3">
            <w:rPr>
              <w:rFonts w:cs="Tahoma"/>
              <w:szCs w:val="22"/>
            </w:rPr>
            <w:t>ā</w:t>
          </w:r>
          <w:r w:rsidRPr="00221AB1">
            <w:rPr>
              <w:rFonts w:cs="Tahoma"/>
              <w:szCs w:val="22"/>
            </w:rPr>
            <w:t xml:space="preserve"> diapazona pārkārtošanas, lai</w:t>
          </w:r>
          <w:r w:rsidR="00A726A3">
            <w:rPr>
              <w:rFonts w:cs="Tahoma"/>
              <w:szCs w:val="22"/>
            </w:rPr>
            <w:t>,</w:t>
          </w:r>
          <w:r w:rsidR="00D24FB6">
            <w:rPr>
              <w:rFonts w:cs="Tahoma"/>
              <w:szCs w:val="22"/>
            </w:rPr>
            <w:t xml:space="preserve"> vēlākais</w:t>
          </w:r>
          <w:r w:rsidR="00A726A3">
            <w:rPr>
              <w:rFonts w:cs="Tahoma"/>
              <w:szCs w:val="22"/>
            </w:rPr>
            <w:t>,</w:t>
          </w:r>
          <w:r w:rsidRPr="00221AB1">
            <w:rPr>
              <w:rFonts w:cs="Tahoma"/>
              <w:szCs w:val="22"/>
            </w:rPr>
            <w:t xml:space="preserve"> </w:t>
          </w:r>
          <w:r w:rsidR="00D24FB6">
            <w:rPr>
              <w:rFonts w:cs="Tahoma"/>
              <w:szCs w:val="22"/>
            </w:rPr>
            <w:t>līdz 2029. gada 1. decembrim nodrošinātu</w:t>
          </w:r>
          <w:r w:rsidR="00D24FB6" w:rsidRPr="00221AB1">
            <w:rPr>
              <w:rFonts w:cs="Tahoma"/>
              <w:szCs w:val="22"/>
            </w:rPr>
            <w:t xml:space="preserve"> </w:t>
          </w:r>
          <w:r w:rsidRPr="00221AB1">
            <w:rPr>
              <w:rFonts w:cs="Tahoma"/>
              <w:szCs w:val="22"/>
            </w:rPr>
            <w:t>tā efektīvāku un racionālāku izmantošanu.</w:t>
          </w:r>
          <w:r>
            <w:rPr>
              <w:rFonts w:cs="Tahoma"/>
              <w:szCs w:val="22"/>
            </w:rPr>
            <w:t xml:space="preserve"> Ievērojot minēto</w:t>
          </w:r>
          <w:r w:rsidR="00141C00">
            <w:rPr>
              <w:rFonts w:cs="Tahoma"/>
              <w:szCs w:val="22"/>
            </w:rPr>
            <w:t>,</w:t>
          </w:r>
          <w:r>
            <w:rPr>
              <w:rFonts w:cs="Tahoma"/>
              <w:szCs w:val="22"/>
            </w:rPr>
            <w:t xml:space="preserve"> Regulators ir sagatavoj</w:t>
          </w:r>
          <w:r w:rsidR="00E53687">
            <w:rPr>
              <w:rFonts w:cs="Tahoma"/>
              <w:szCs w:val="22"/>
            </w:rPr>
            <w:t>i</w:t>
          </w:r>
          <w:r>
            <w:rPr>
              <w:rFonts w:cs="Tahoma"/>
              <w:szCs w:val="22"/>
            </w:rPr>
            <w:t>s ceļa karti</w:t>
          </w:r>
          <w:r>
            <w:rPr>
              <w:rStyle w:val="Vresatsauce"/>
              <w:rFonts w:cs="Tahoma"/>
              <w:szCs w:val="22"/>
            </w:rPr>
            <w:footnoteReference w:id="8"/>
          </w:r>
          <w:r>
            <w:rPr>
              <w:rFonts w:cs="Tahoma"/>
              <w:szCs w:val="22"/>
            </w:rPr>
            <w:t xml:space="preserve">, kurā noteikts </w:t>
          </w:r>
          <w:r w:rsidRPr="00221AB1">
            <w:rPr>
              <w:rFonts w:cs="Tahoma"/>
              <w:szCs w:val="22"/>
            </w:rPr>
            <w:t>skaidr</w:t>
          </w:r>
          <w:r>
            <w:rPr>
              <w:rFonts w:cs="Tahoma"/>
              <w:szCs w:val="22"/>
            </w:rPr>
            <w:t>s</w:t>
          </w:r>
          <w:r w:rsidRPr="00221AB1">
            <w:rPr>
              <w:rFonts w:cs="Tahoma"/>
              <w:szCs w:val="22"/>
            </w:rPr>
            <w:t xml:space="preserve"> Regulatora redzējum</w:t>
          </w:r>
          <w:r>
            <w:rPr>
              <w:rFonts w:cs="Tahoma"/>
              <w:szCs w:val="22"/>
            </w:rPr>
            <w:t>s</w:t>
          </w:r>
          <w:r w:rsidRPr="00221AB1">
            <w:rPr>
              <w:rFonts w:cs="Tahoma"/>
              <w:szCs w:val="22"/>
            </w:rPr>
            <w:t xml:space="preserve"> un informācija par pārkārtošanas ietvaros veicamajām darbībām, termiņiem, plānotajiem Regulatora lēmumiem un citiem būtiskiem aspektiem, kas saistīti ar attiecīgā diapazona pārkārtošanu.</w:t>
          </w:r>
          <w:r>
            <w:rPr>
              <w:rFonts w:cs="Tahoma"/>
              <w:szCs w:val="22"/>
            </w:rPr>
            <w:t xml:space="preserve"> </w:t>
          </w:r>
          <w:r w:rsidRPr="00C00338">
            <w:rPr>
              <w:rFonts w:cs="Tahoma"/>
              <w:szCs w:val="22"/>
            </w:rPr>
            <w:t xml:space="preserve">Papildus Regulators norāda, ka </w:t>
          </w:r>
          <w:r w:rsidR="00D24FB6">
            <w:rPr>
              <w:rFonts w:cs="Tahoma"/>
              <w:szCs w:val="22"/>
            </w:rPr>
            <w:t xml:space="preserve">atkārtotās </w:t>
          </w:r>
          <w:r w:rsidRPr="00C00338">
            <w:rPr>
              <w:rFonts w:cs="Tahoma"/>
              <w:szCs w:val="22"/>
            </w:rPr>
            <w:t>publiskās konsultācijas laikā par ceļa karti netika saņemti iebildumi, kas ļauj secināt, ka ar nozares pārstāvjiem ir panākta konceptuāla vienošanās</w:t>
          </w:r>
          <w:r>
            <w:rPr>
              <w:rFonts w:cs="Tahoma"/>
              <w:szCs w:val="22"/>
            </w:rPr>
            <w:t xml:space="preserve"> un atbalsts</w:t>
          </w:r>
          <w:r w:rsidRPr="00C00338">
            <w:rPr>
              <w:rFonts w:cs="Tahoma"/>
              <w:szCs w:val="22"/>
            </w:rPr>
            <w:t xml:space="preserve"> 3600 </w:t>
          </w:r>
          <w:proofErr w:type="spellStart"/>
          <w:r w:rsidRPr="00C00338">
            <w:rPr>
              <w:rFonts w:cs="Tahoma"/>
              <w:szCs w:val="22"/>
            </w:rPr>
            <w:t>MHz</w:t>
          </w:r>
          <w:proofErr w:type="spellEnd"/>
          <w:r w:rsidRPr="00C00338">
            <w:rPr>
              <w:rFonts w:cs="Tahoma"/>
              <w:szCs w:val="22"/>
            </w:rPr>
            <w:t xml:space="preserve"> diapazona pārkārtošanas </w:t>
          </w:r>
          <w:r>
            <w:rPr>
              <w:rFonts w:cs="Tahoma"/>
              <w:szCs w:val="22"/>
            </w:rPr>
            <w:t xml:space="preserve">galvenajiem </w:t>
          </w:r>
          <w:r w:rsidRPr="00C00338">
            <w:rPr>
              <w:rFonts w:cs="Tahoma"/>
              <w:szCs w:val="22"/>
            </w:rPr>
            <w:t>nosacījumiem</w:t>
          </w:r>
          <w:r w:rsidR="00397261">
            <w:rPr>
              <w:rFonts w:cs="Tahoma"/>
              <w:szCs w:val="22"/>
            </w:rPr>
            <w:t>.</w:t>
          </w:r>
        </w:p>
      </w:sdtContent>
    </w:sdt>
    <w:bookmarkStart w:id="3" w:name="_Toc234929810"/>
    <w:p w14:paraId="685AE438" w14:textId="05D232DB" w:rsidR="0024135A" w:rsidRPr="00E56A7D" w:rsidRDefault="00000000" w:rsidP="003C139F">
      <w:pPr>
        <w:pStyle w:val="Virsraksts2"/>
        <w:jc w:val="center"/>
      </w:pPr>
      <w:sdt>
        <w:sdtPr>
          <w:id w:val="685171630"/>
          <w:placeholder>
            <w:docPart w:val="D880A5CB6DC84212825033CD81DA5713"/>
          </w:placeholder>
          <w15:appearance w15:val="hidden"/>
        </w:sdtPr>
        <w:sdtContent>
          <w:r w:rsidR="00C8167E" w:rsidRPr="001742B2">
            <w:t>Pagarināšanas iespējamība</w:t>
          </w:r>
        </w:sdtContent>
      </w:sdt>
      <w:bookmarkEnd w:id="3"/>
      <w:r w:rsidR="00F5249C">
        <w:t xml:space="preserve">s </w:t>
      </w:r>
      <w:proofErr w:type="spellStart"/>
      <w:r w:rsidR="00F5249C">
        <w:t>izvērtējums</w:t>
      </w:r>
      <w:proofErr w:type="spellEnd"/>
    </w:p>
    <w:sdt>
      <w:sdtPr>
        <w:alias w:val="Teksts"/>
        <w:tag w:val="TekstsTahoma11"/>
        <w:id w:val="847367383"/>
        <w:placeholder>
          <w:docPart w:val="4DAC734C98A94F2CBC4571CAAF4D8D88"/>
        </w:placeholder>
        <w15:color w:val="000000"/>
        <w15:appearance w15:val="hidden"/>
      </w:sdtPr>
      <w:sdtContent>
        <w:p w14:paraId="4CE11812" w14:textId="550C4F31" w:rsidR="00877DD6" w:rsidRDefault="00877DD6" w:rsidP="006A6B6D">
          <w:pPr>
            <w:shd w:val="clear" w:color="auto" w:fill="FFFFFF"/>
            <w:rPr>
              <w:rFonts w:cs="Tahoma"/>
              <w:color w:val="000000" w:themeColor="text1"/>
              <w:szCs w:val="22"/>
              <w:shd w:val="clear" w:color="auto" w:fill="FFFFFF"/>
            </w:rPr>
          </w:pPr>
          <w:r w:rsidRPr="004D36B4">
            <w:rPr>
              <w:rFonts w:cs="Tahoma"/>
              <w:color w:val="000000" w:themeColor="text1"/>
              <w:szCs w:val="22"/>
              <w:shd w:val="clear" w:color="auto" w:fill="FFFFFF"/>
            </w:rPr>
            <w:t xml:space="preserve">Saskaņā ar Elektronisko sakaru likuma 45. panta trešo daļu un Noteikumu 11. punktu Regulators izvērtē ierobežotas joslas lietošanas tiesību termiņa pagarinājuma iespējamību, ņemot vērā konkurences apstākļus un nosacījumus, lai ar pieņemto lēmumu saglabātu un panāktu efektīvu konkurenci, t. sk. ierobežotas joslas resursu samērīgu sadalījumu, efektīvu izmantošanu, ietekmi uz pakalpojuma kvalitāti, vidi, kā arī labumu sabiedrības interesēm un </w:t>
          </w:r>
          <w:r w:rsidRPr="004D36B4">
            <w:rPr>
              <w:rFonts w:cs="Tahoma"/>
              <w:color w:val="000000" w:themeColor="text1"/>
              <w:szCs w:val="22"/>
              <w:shd w:val="clear" w:color="auto" w:fill="FFFFFF"/>
            </w:rPr>
            <w:lastRenderedPageBreak/>
            <w:t>ieguvumu galalietotājiem. Regulators arī ņem vērā, vai komersants ir ievērojis normatīvos aktus un Regulatora izdotos administratīvos aktus elektronisko sakaru nozarē,</w:t>
          </w:r>
          <w:r w:rsidRPr="004D36B4">
            <w:rPr>
              <w:szCs w:val="22"/>
            </w:rPr>
            <w:t xml:space="preserve"> </w:t>
          </w:r>
          <w:r w:rsidRPr="004D36B4">
            <w:rPr>
              <w:rFonts w:cs="Tahoma"/>
              <w:color w:val="000000" w:themeColor="text1"/>
              <w:szCs w:val="22"/>
              <w:shd w:val="clear" w:color="auto" w:fill="FFFFFF"/>
            </w:rPr>
            <w:t>kas saistīti ar ierobežotu joslu lietošanas tiesībām, kā arī radioiekārtu lietošanas noteikumus un vai pārkāpums ir novērsts sabiedrības ar ierobežotu atbildību “Elektroniskie sakari” (turpmāk – SIA</w:t>
          </w:r>
          <w:r w:rsidR="00A726A3">
            <w:rPr>
              <w:rFonts w:cs="Tahoma"/>
              <w:color w:val="000000" w:themeColor="text1"/>
              <w:szCs w:val="22"/>
              <w:shd w:val="clear" w:color="auto" w:fill="FFFFFF"/>
            </w:rPr>
            <w:t> </w:t>
          </w:r>
          <w:r w:rsidRPr="004D36B4">
            <w:rPr>
              <w:rFonts w:cs="Tahoma"/>
              <w:color w:val="000000" w:themeColor="text1"/>
              <w:szCs w:val="22"/>
              <w:shd w:val="clear" w:color="auto" w:fill="FFFFFF"/>
            </w:rPr>
            <w:t>“Elektroniskie sakari”) noteiktajā termiņā.</w:t>
          </w:r>
        </w:p>
        <w:p w14:paraId="324D8B4A" w14:textId="2D64ABCF" w:rsidR="00877DD6" w:rsidRDefault="00877DD6" w:rsidP="006A6B6D">
          <w:pPr>
            <w:shd w:val="clear" w:color="auto" w:fill="FFFFFF"/>
            <w:rPr>
              <w:rFonts w:cs="Tahoma"/>
              <w:color w:val="000000" w:themeColor="text1"/>
              <w:szCs w:val="22"/>
              <w:shd w:val="clear" w:color="auto" w:fill="FFFFFF"/>
            </w:rPr>
          </w:pPr>
          <w:r w:rsidRPr="00203EAC">
            <w:rPr>
              <w:rFonts w:cs="Tahoma"/>
              <w:color w:val="000000" w:themeColor="text1"/>
              <w:szCs w:val="22"/>
              <w:shd w:val="clear" w:color="auto" w:fill="FFFFFF"/>
            </w:rPr>
            <w:t>Eiropas Parlamenta un Padomes 2020.</w:t>
          </w:r>
          <w:r w:rsidR="00141C00">
            <w:rPr>
              <w:rFonts w:cs="Tahoma"/>
              <w:color w:val="000000" w:themeColor="text1"/>
              <w:szCs w:val="22"/>
              <w:shd w:val="clear" w:color="auto" w:fill="FFFFFF"/>
            </w:rPr>
            <w:t> </w:t>
          </w:r>
          <w:r w:rsidRPr="00203EAC">
            <w:rPr>
              <w:rFonts w:cs="Tahoma"/>
              <w:color w:val="000000" w:themeColor="text1"/>
              <w:szCs w:val="22"/>
              <w:shd w:val="clear" w:color="auto" w:fill="FFFFFF"/>
            </w:rPr>
            <w:t>gada 11.</w:t>
          </w:r>
          <w:r w:rsidR="00141C00">
            <w:rPr>
              <w:rFonts w:cs="Tahoma"/>
              <w:color w:val="000000" w:themeColor="text1"/>
              <w:szCs w:val="22"/>
              <w:shd w:val="clear" w:color="auto" w:fill="FFFFFF"/>
            </w:rPr>
            <w:t> </w:t>
          </w:r>
          <w:r w:rsidRPr="00203EAC">
            <w:rPr>
              <w:rFonts w:cs="Tahoma"/>
              <w:color w:val="000000" w:themeColor="text1"/>
              <w:szCs w:val="22"/>
              <w:shd w:val="clear" w:color="auto" w:fill="FFFFFF"/>
            </w:rPr>
            <w:t xml:space="preserve">decembra </w:t>
          </w:r>
          <w:r w:rsidR="00D24FB6" w:rsidRPr="00203EAC">
            <w:rPr>
              <w:rFonts w:cs="Tahoma"/>
              <w:color w:val="000000" w:themeColor="text1"/>
              <w:szCs w:val="22"/>
              <w:shd w:val="clear" w:color="auto" w:fill="FFFFFF"/>
            </w:rPr>
            <w:t>Direktīv</w:t>
          </w:r>
          <w:r w:rsidR="00D24FB6">
            <w:rPr>
              <w:rFonts w:cs="Tahoma"/>
              <w:color w:val="000000" w:themeColor="text1"/>
              <w:szCs w:val="22"/>
              <w:shd w:val="clear" w:color="auto" w:fill="FFFFFF"/>
            </w:rPr>
            <w:t>as</w:t>
          </w:r>
          <w:r w:rsidR="00D24FB6" w:rsidRPr="00203EAC">
            <w:rPr>
              <w:rFonts w:cs="Tahoma"/>
              <w:color w:val="000000" w:themeColor="text1"/>
              <w:szCs w:val="22"/>
              <w:shd w:val="clear" w:color="auto" w:fill="FFFFFF"/>
            </w:rPr>
            <w:t xml:space="preserve"> </w:t>
          </w:r>
          <w:r w:rsidRPr="00203EAC">
            <w:rPr>
              <w:rFonts w:cs="Tahoma"/>
              <w:color w:val="000000" w:themeColor="text1"/>
              <w:szCs w:val="22"/>
              <w:shd w:val="clear" w:color="auto" w:fill="FFFFFF"/>
            </w:rPr>
            <w:t>(ES) 2018/1972 par Eiropas Elektronisko sakaru kodeksa izveidi (turpmāk – Kodekss</w:t>
          </w:r>
          <w:r>
            <w:rPr>
              <w:rFonts w:cs="Tahoma"/>
              <w:color w:val="000000" w:themeColor="text1"/>
              <w:szCs w:val="22"/>
              <w:shd w:val="clear" w:color="auto" w:fill="FFFFFF"/>
            </w:rPr>
            <w:t>) 131.</w:t>
          </w:r>
          <w:r w:rsidR="00D24FB6">
            <w:rPr>
              <w:rFonts w:cs="Tahoma"/>
              <w:color w:val="000000" w:themeColor="text1"/>
              <w:szCs w:val="22"/>
              <w:shd w:val="clear" w:color="auto" w:fill="FFFFFF"/>
            </w:rPr>
            <w:t> </w:t>
          </w:r>
          <w:r>
            <w:rPr>
              <w:rFonts w:cs="Tahoma"/>
              <w:color w:val="000000" w:themeColor="text1"/>
              <w:szCs w:val="22"/>
              <w:shd w:val="clear" w:color="auto" w:fill="FFFFFF"/>
            </w:rPr>
            <w:t>apsvērums noteic, ka</w:t>
          </w:r>
          <w:r w:rsidRPr="00203EAC">
            <w:rPr>
              <w:rFonts w:cs="Tahoma"/>
              <w:color w:val="000000" w:themeColor="text1"/>
              <w:szCs w:val="22"/>
              <w:shd w:val="clear" w:color="auto" w:fill="FFFFFF"/>
            </w:rPr>
            <w:t xml:space="preserve"> </w:t>
          </w:r>
          <w:r>
            <w:rPr>
              <w:rFonts w:cs="Tahoma"/>
              <w:color w:val="000000" w:themeColor="text1"/>
              <w:szCs w:val="22"/>
              <w:shd w:val="clear" w:color="auto" w:fill="FFFFFF"/>
            </w:rPr>
            <w:t>e</w:t>
          </w:r>
          <w:r w:rsidRPr="00203EAC">
            <w:rPr>
              <w:rFonts w:cs="Tahoma"/>
              <w:color w:val="000000" w:themeColor="text1"/>
              <w:szCs w:val="22"/>
              <w:shd w:val="clear" w:color="auto" w:fill="FFFFFF"/>
            </w:rPr>
            <w:t>fektīvu radiofrekvenču spektra pārvaldību var nodrošināt, atvieglinot jau piešķirta radiofrekvenču spektra nepārtrauktu lietderīgu izmantošanu. Lai nodrošinātu juridisko noteiktību tiesību subjektiem, iespēja atjaunot lietošanas tiesības būtu izskatāma piemērotā laika sprīdī pirms attiecīgo tiesību izbeigšanās, piemēram, vismaz divus gadus pirms tiesību izbeigšanās, ja tās bijušas piešķirtas uz 15 gadiem vai uz ilgāku laiku, ja vien tiesību piešķiršanas laikā atjaunošanas iespēja netika nepārprotami izslēgta.</w:t>
          </w:r>
          <w:r>
            <w:rPr>
              <w:rFonts w:cs="Tahoma"/>
              <w:color w:val="000000" w:themeColor="text1"/>
              <w:szCs w:val="22"/>
              <w:shd w:val="clear" w:color="auto" w:fill="FFFFFF"/>
            </w:rPr>
            <w:t xml:space="preserve"> Turklāt Kodeksa iestrādāta vispārēja nostādne, j</w:t>
          </w:r>
          <w:r w:rsidRPr="000E4B7B">
            <w:rPr>
              <w:rFonts w:cs="Tahoma"/>
              <w:color w:val="000000" w:themeColor="text1"/>
              <w:szCs w:val="22"/>
              <w:shd w:val="clear" w:color="auto" w:fill="FFFFFF"/>
            </w:rPr>
            <w:t>a kompetentā iestāde nav sākusi piespiedu pasākumu par 30.</w:t>
          </w:r>
          <w:r>
            <w:rPr>
              <w:rFonts w:cs="Tahoma"/>
              <w:color w:val="000000" w:themeColor="text1"/>
              <w:szCs w:val="22"/>
              <w:shd w:val="clear" w:color="auto" w:fill="FFFFFF"/>
            </w:rPr>
            <w:t> </w:t>
          </w:r>
          <w:r w:rsidRPr="000E4B7B">
            <w:rPr>
              <w:rFonts w:cs="Tahoma"/>
              <w:color w:val="000000" w:themeColor="text1"/>
              <w:szCs w:val="22"/>
              <w:shd w:val="clear" w:color="auto" w:fill="FFFFFF"/>
            </w:rPr>
            <w:t>pantā paredzēto lietošanas tiesību nosacījumu neievērošanu, tā piešķir lietošanas tiesību ilguma pagarinājumu, izņemot, ja tā secina, ka šāds pagarinājums neatbilstu vispārējiem kritērijiem</w:t>
          </w:r>
          <w:r w:rsidR="00E53687">
            <w:rPr>
              <w:rFonts w:cs="Tahoma"/>
              <w:color w:val="000000" w:themeColor="text1"/>
              <w:szCs w:val="22"/>
              <w:shd w:val="clear" w:color="auto" w:fill="FFFFFF"/>
            </w:rPr>
            <w:t xml:space="preserve"> </w:t>
          </w:r>
          <w:r>
            <w:rPr>
              <w:rFonts w:cs="Tahoma"/>
              <w:color w:val="000000" w:themeColor="text1"/>
              <w:szCs w:val="22"/>
              <w:shd w:val="clear" w:color="auto" w:fill="FFFFFF"/>
            </w:rPr>
            <w:t>(</w:t>
          </w:r>
          <w:r w:rsidRPr="000E4B7B">
            <w:rPr>
              <w:rFonts w:cs="Tahoma"/>
              <w:color w:val="000000" w:themeColor="text1"/>
              <w:szCs w:val="22"/>
              <w:shd w:val="clear" w:color="auto" w:fill="FFFFFF"/>
            </w:rPr>
            <w:t>nepieciešamīb</w:t>
          </w:r>
          <w:r>
            <w:rPr>
              <w:rFonts w:cs="Tahoma"/>
              <w:color w:val="000000" w:themeColor="text1"/>
              <w:szCs w:val="22"/>
              <w:shd w:val="clear" w:color="auto" w:fill="FFFFFF"/>
            </w:rPr>
            <w:t>a</w:t>
          </w:r>
          <w:r w:rsidRPr="000E4B7B">
            <w:rPr>
              <w:rFonts w:cs="Tahoma"/>
              <w:color w:val="000000" w:themeColor="text1"/>
              <w:szCs w:val="22"/>
              <w:shd w:val="clear" w:color="auto" w:fill="FFFFFF"/>
            </w:rPr>
            <w:t xml:space="preserve"> nodrošināt attiecīgā radiofrekvenču spektra efektīvu un lietderīgu lietošanu </w:t>
          </w:r>
          <w:r>
            <w:rPr>
              <w:rFonts w:cs="Tahoma"/>
              <w:color w:val="000000" w:themeColor="text1"/>
              <w:szCs w:val="22"/>
              <w:shd w:val="clear" w:color="auto" w:fill="FFFFFF"/>
            </w:rPr>
            <w:t xml:space="preserve">un </w:t>
          </w:r>
          <w:r w:rsidRPr="000E4B7B">
            <w:rPr>
              <w:rFonts w:cs="Tahoma"/>
              <w:color w:val="000000" w:themeColor="text1"/>
              <w:szCs w:val="22"/>
              <w:shd w:val="clear" w:color="auto" w:fill="FFFFFF"/>
            </w:rPr>
            <w:t>nepieciešamīb</w:t>
          </w:r>
          <w:r>
            <w:rPr>
              <w:rFonts w:cs="Tahoma"/>
              <w:color w:val="000000" w:themeColor="text1"/>
              <w:szCs w:val="22"/>
              <w:shd w:val="clear" w:color="auto" w:fill="FFFFFF"/>
            </w:rPr>
            <w:t xml:space="preserve">a </w:t>
          </w:r>
          <w:r w:rsidRPr="000E4B7B">
            <w:rPr>
              <w:rFonts w:cs="Tahoma"/>
              <w:color w:val="000000" w:themeColor="text1"/>
              <w:szCs w:val="22"/>
              <w:shd w:val="clear" w:color="auto" w:fill="FFFFFF"/>
            </w:rPr>
            <w:t>nodrošināt neizkropļotu konkurenci</w:t>
          </w:r>
          <w:r>
            <w:rPr>
              <w:rFonts w:cs="Tahoma"/>
              <w:color w:val="000000" w:themeColor="text1"/>
              <w:szCs w:val="22"/>
              <w:shd w:val="clear" w:color="auto" w:fill="FFFFFF"/>
            </w:rPr>
            <w:t>).</w:t>
          </w:r>
          <w:r>
            <w:rPr>
              <w:rStyle w:val="Vresatsauce"/>
              <w:rFonts w:cs="Tahoma"/>
              <w:color w:val="000000" w:themeColor="text1"/>
              <w:szCs w:val="22"/>
              <w:shd w:val="clear" w:color="auto" w:fill="FFFFFF"/>
            </w:rPr>
            <w:footnoteReference w:id="9"/>
          </w:r>
        </w:p>
        <w:p w14:paraId="73E4DEE9" w14:textId="1E14555A" w:rsidR="00877DD6" w:rsidRPr="00D512DA" w:rsidRDefault="00877DD6" w:rsidP="006A6B6D">
          <w:pPr>
            <w:shd w:val="clear" w:color="auto" w:fill="FFFFFF"/>
            <w:rPr>
              <w:rFonts w:cs="Tahoma"/>
              <w:color w:val="000000" w:themeColor="text1"/>
              <w:szCs w:val="22"/>
              <w:shd w:val="clear" w:color="auto" w:fill="FFFFFF"/>
            </w:rPr>
          </w:pPr>
          <w:r w:rsidRPr="00D512DA">
            <w:rPr>
              <w:rFonts w:cs="Tahoma"/>
              <w:color w:val="000000" w:themeColor="text1"/>
              <w:szCs w:val="22"/>
              <w:shd w:val="clear" w:color="auto" w:fill="FFFFFF"/>
            </w:rPr>
            <w:t xml:space="preserve">Saskaņā ar Regulatora rīcībā esošo informāciju šā </w:t>
          </w:r>
          <w:r w:rsidR="00397261">
            <w:rPr>
              <w:rFonts w:cs="Tahoma"/>
              <w:color w:val="000000" w:themeColor="text1"/>
              <w:szCs w:val="22"/>
              <w:shd w:val="clear" w:color="auto" w:fill="FFFFFF"/>
            </w:rPr>
            <w:t>dokumenta</w:t>
          </w:r>
          <w:r w:rsidR="00397261" w:rsidRPr="00D512DA">
            <w:rPr>
              <w:rFonts w:cs="Tahoma"/>
              <w:color w:val="000000" w:themeColor="text1"/>
              <w:szCs w:val="22"/>
              <w:shd w:val="clear" w:color="auto" w:fill="FFFFFF"/>
            </w:rPr>
            <w:t xml:space="preserve"> </w:t>
          </w:r>
          <w:r w:rsidRPr="00D512DA">
            <w:rPr>
              <w:rFonts w:cs="Tahoma"/>
              <w:color w:val="000000" w:themeColor="text1"/>
              <w:szCs w:val="22"/>
              <w:shd w:val="clear" w:color="auto" w:fill="FFFFFF"/>
            </w:rPr>
            <w:t xml:space="preserve">sagatavošanas brīdī “Latvijas Mobilais Telefons” SIA, SIA “Tele2” un SIA “BITE Latvija” (turpmāk – </w:t>
          </w:r>
          <w:r>
            <w:rPr>
              <w:rFonts w:cs="Tahoma"/>
              <w:color w:val="000000" w:themeColor="text1"/>
              <w:szCs w:val="22"/>
              <w:shd w:val="clear" w:color="auto" w:fill="FFFFFF"/>
            </w:rPr>
            <w:t>o</w:t>
          </w:r>
          <w:r w:rsidRPr="00D512DA">
            <w:rPr>
              <w:rFonts w:cs="Tahoma"/>
              <w:color w:val="000000" w:themeColor="text1"/>
              <w:szCs w:val="22"/>
              <w:shd w:val="clear" w:color="auto" w:fill="FFFFFF"/>
            </w:rPr>
            <w:t xml:space="preserve">peratori) </w:t>
          </w:r>
          <w:r>
            <w:rPr>
              <w:rFonts w:cs="Tahoma"/>
              <w:color w:val="000000" w:themeColor="text1"/>
              <w:szCs w:val="22"/>
              <w:shd w:val="clear" w:color="auto" w:fill="FFFFFF"/>
            </w:rPr>
            <w:t xml:space="preserve">ir </w:t>
          </w:r>
          <w:r w:rsidRPr="00D512DA">
            <w:rPr>
              <w:rFonts w:cs="Tahoma"/>
              <w:color w:val="000000" w:themeColor="text1"/>
              <w:szCs w:val="22"/>
              <w:shd w:val="clear" w:color="auto" w:fill="FFFFFF"/>
            </w:rPr>
            <w:t xml:space="preserve">izpildījušas tām noteiktos specifiskos lietošanas tiesību nosacījumus un ierobežotas radiofrekvenču joslas lietošanas tiesību izmantošanas nosacījumus, kā arī ir ievērojušas normatīvos aktus, Regulatora izdotos administratīvos aktus elektronisko sakaru nozarē, kas saistīti ar ierobežotu </w:t>
          </w:r>
          <w:r w:rsidR="00E53687" w:rsidRPr="000E4B7B">
            <w:rPr>
              <w:rFonts w:cs="Tahoma"/>
              <w:color w:val="000000" w:themeColor="text1"/>
              <w:szCs w:val="22"/>
              <w:shd w:val="clear" w:color="auto" w:fill="FFFFFF"/>
            </w:rPr>
            <w:t>radiofrekvenču</w:t>
          </w:r>
          <w:r w:rsidR="00E53687" w:rsidRPr="00D512DA">
            <w:rPr>
              <w:rFonts w:cs="Tahoma"/>
              <w:color w:val="000000" w:themeColor="text1"/>
              <w:szCs w:val="22"/>
              <w:shd w:val="clear" w:color="auto" w:fill="FFFFFF"/>
            </w:rPr>
            <w:t xml:space="preserve"> </w:t>
          </w:r>
          <w:r w:rsidRPr="00D512DA">
            <w:rPr>
              <w:rFonts w:cs="Tahoma"/>
              <w:color w:val="000000" w:themeColor="text1"/>
              <w:szCs w:val="22"/>
              <w:shd w:val="clear" w:color="auto" w:fill="FFFFFF"/>
            </w:rPr>
            <w:t>joslu lietošanas tiesībām.</w:t>
          </w:r>
        </w:p>
        <w:p w14:paraId="2E488B01" w14:textId="26B8E420" w:rsidR="00877DD6" w:rsidRDefault="00877DD6" w:rsidP="006A6B6D">
          <w:pPr>
            <w:shd w:val="clear" w:color="auto" w:fill="FFFFFF"/>
            <w:rPr>
              <w:rFonts w:cs="Tahoma"/>
              <w:color w:val="000000" w:themeColor="text1"/>
              <w:szCs w:val="22"/>
              <w:shd w:val="clear" w:color="auto" w:fill="FFFFFF"/>
            </w:rPr>
          </w:pPr>
          <w:r w:rsidRPr="00D512DA">
            <w:rPr>
              <w:rFonts w:cs="Tahoma"/>
              <w:color w:val="000000" w:themeColor="text1"/>
              <w:szCs w:val="22"/>
              <w:shd w:val="clear" w:color="auto" w:fill="FFFFFF"/>
            </w:rPr>
            <w:t xml:space="preserve">Izvērtējot pastāvošos konkurences apstākļus un nosacījumus, lai ar pieņemto lēmumu saglabātu un panāktu efektīvu konkurenci, Regulators konstatē, ka šobrīd </w:t>
          </w:r>
          <w:r w:rsidRPr="00D512DA">
            <w:rPr>
              <w:rFonts w:cs="Tahoma"/>
              <w:b/>
              <w:bCs/>
              <w:color w:val="000000" w:themeColor="text1"/>
              <w:szCs w:val="22"/>
              <w:shd w:val="clear" w:color="auto" w:fill="FFFFFF"/>
            </w:rPr>
            <w:t>3600 </w:t>
          </w:r>
          <w:proofErr w:type="spellStart"/>
          <w:r w:rsidRPr="00D512DA">
            <w:rPr>
              <w:rFonts w:cs="Tahoma"/>
              <w:b/>
              <w:bCs/>
              <w:color w:val="000000" w:themeColor="text1"/>
              <w:szCs w:val="22"/>
              <w:shd w:val="clear" w:color="auto" w:fill="FFFFFF"/>
            </w:rPr>
            <w:t>MHz</w:t>
          </w:r>
          <w:proofErr w:type="spellEnd"/>
          <w:r w:rsidRPr="00D512DA">
            <w:rPr>
              <w:rFonts w:cs="Tahoma"/>
              <w:b/>
              <w:bCs/>
              <w:color w:val="000000" w:themeColor="text1"/>
              <w:szCs w:val="22"/>
              <w:shd w:val="clear" w:color="auto" w:fill="FFFFFF"/>
            </w:rPr>
            <w:t xml:space="preserve"> diapazonā </w:t>
          </w:r>
          <w:r>
            <w:rPr>
              <w:rFonts w:cs="Tahoma"/>
              <w:b/>
              <w:bCs/>
              <w:color w:val="000000" w:themeColor="text1"/>
              <w:szCs w:val="22"/>
              <w:shd w:val="clear" w:color="auto" w:fill="FFFFFF"/>
            </w:rPr>
            <w:t>o</w:t>
          </w:r>
          <w:r w:rsidRPr="00D512DA">
            <w:rPr>
              <w:rFonts w:cs="Tahoma"/>
              <w:b/>
              <w:bCs/>
              <w:color w:val="000000" w:themeColor="text1"/>
              <w:szCs w:val="22"/>
              <w:shd w:val="clear" w:color="auto" w:fill="FFFFFF"/>
            </w:rPr>
            <w:t xml:space="preserve">peratoriem ir piešķirtas </w:t>
          </w:r>
          <w:r>
            <w:rPr>
              <w:rFonts w:cs="Tahoma"/>
              <w:b/>
              <w:bCs/>
              <w:color w:val="000000" w:themeColor="text1"/>
              <w:szCs w:val="22"/>
              <w:shd w:val="clear" w:color="auto" w:fill="FFFFFF"/>
            </w:rPr>
            <w:t>vienlīdzīga</w:t>
          </w:r>
          <w:r w:rsidRPr="00D512DA">
            <w:rPr>
              <w:rFonts w:cs="Tahoma"/>
              <w:b/>
              <w:bCs/>
              <w:color w:val="000000" w:themeColor="text1"/>
              <w:szCs w:val="22"/>
              <w:shd w:val="clear" w:color="auto" w:fill="FFFFFF"/>
            </w:rPr>
            <w:t xml:space="preserve"> platuma ierobežotas radiofrekvenču joslas lietošanas tiesības</w:t>
          </w:r>
          <w:r w:rsidRPr="00D512DA">
            <w:rPr>
              <w:rFonts w:cs="Tahoma"/>
              <w:b/>
              <w:bCs/>
              <w:color w:val="000000" w:themeColor="text1"/>
              <w:szCs w:val="22"/>
              <w:shd w:val="clear" w:color="auto" w:fill="FFFFFF"/>
              <w:vertAlign w:val="superscript"/>
            </w:rPr>
            <w:footnoteReference w:id="10"/>
          </w:r>
          <w:r w:rsidRPr="00D512DA">
            <w:rPr>
              <w:rFonts w:cs="Tahoma"/>
              <w:color w:val="000000" w:themeColor="text1"/>
              <w:szCs w:val="22"/>
              <w:shd w:val="clear" w:color="auto" w:fill="FFFFFF"/>
            </w:rPr>
            <w:t xml:space="preserve"> un elektronisko sakaru pakalpojumu sniegšanai 3600 </w:t>
          </w:r>
          <w:proofErr w:type="spellStart"/>
          <w:r w:rsidRPr="00D512DA">
            <w:rPr>
              <w:rFonts w:cs="Tahoma"/>
              <w:color w:val="000000" w:themeColor="text1"/>
              <w:szCs w:val="22"/>
              <w:shd w:val="clear" w:color="auto" w:fill="FFFFFF"/>
            </w:rPr>
            <w:t>MHz</w:t>
          </w:r>
          <w:proofErr w:type="spellEnd"/>
          <w:r w:rsidRPr="00D512DA">
            <w:rPr>
              <w:rFonts w:cs="Tahoma"/>
              <w:color w:val="000000" w:themeColor="text1"/>
              <w:szCs w:val="22"/>
              <w:shd w:val="clear" w:color="auto" w:fill="FFFFFF"/>
            </w:rPr>
            <w:t xml:space="preserve"> diapazons tiek lietots gandrīz pilnā diapazona platumā.</w:t>
          </w:r>
        </w:p>
        <w:p w14:paraId="300970AB" w14:textId="384DA0FC" w:rsidR="00877DD6" w:rsidRPr="00D512DA" w:rsidRDefault="00877DD6" w:rsidP="006A6B6D">
          <w:pPr>
            <w:shd w:val="clear" w:color="auto" w:fill="FFFFFF"/>
            <w:rPr>
              <w:rFonts w:cs="Tahoma"/>
              <w:color w:val="000000" w:themeColor="text1"/>
              <w:szCs w:val="22"/>
              <w:shd w:val="clear" w:color="auto" w:fill="FFFFFF"/>
            </w:rPr>
          </w:pPr>
          <w:r w:rsidRPr="00D512DA">
            <w:rPr>
              <w:rFonts w:cs="Tahoma"/>
              <w:color w:val="000000" w:themeColor="text1"/>
              <w:szCs w:val="22"/>
              <w:shd w:val="clear" w:color="auto" w:fill="FFFFFF"/>
            </w:rPr>
            <w:t xml:space="preserve">Regulators secina, ka 3600 </w:t>
          </w:r>
          <w:proofErr w:type="spellStart"/>
          <w:r w:rsidRPr="00D512DA">
            <w:rPr>
              <w:rFonts w:cs="Tahoma"/>
              <w:color w:val="000000" w:themeColor="text1"/>
              <w:szCs w:val="22"/>
              <w:shd w:val="clear" w:color="auto" w:fill="FFFFFF"/>
            </w:rPr>
            <w:t>MHz</w:t>
          </w:r>
          <w:proofErr w:type="spellEnd"/>
          <w:r w:rsidRPr="00D512DA">
            <w:rPr>
              <w:rFonts w:cs="Tahoma"/>
              <w:color w:val="000000" w:themeColor="text1"/>
              <w:szCs w:val="22"/>
              <w:shd w:val="clear" w:color="auto" w:fill="FFFFFF"/>
            </w:rPr>
            <w:t xml:space="preserve"> diapazonā nav konstatēta vērā ņemama spektra asimetrija vai uzkrāšanās kāda konkrēta </w:t>
          </w:r>
          <w:r>
            <w:rPr>
              <w:rFonts w:cs="Tahoma"/>
              <w:color w:val="000000" w:themeColor="text1"/>
              <w:szCs w:val="22"/>
              <w:shd w:val="clear" w:color="auto" w:fill="FFFFFF"/>
            </w:rPr>
            <w:t>operatora</w:t>
          </w:r>
          <w:r w:rsidRPr="00D512DA">
            <w:rPr>
              <w:rFonts w:cs="Tahoma"/>
              <w:color w:val="000000" w:themeColor="text1"/>
              <w:szCs w:val="22"/>
              <w:shd w:val="clear" w:color="auto" w:fill="FFFFFF"/>
            </w:rPr>
            <w:t xml:space="preserve"> rīcībā</w:t>
          </w:r>
          <w:r w:rsidR="00CF4B7D">
            <w:rPr>
              <w:rFonts w:cs="Tahoma"/>
              <w:color w:val="000000" w:themeColor="text1"/>
              <w:szCs w:val="22"/>
              <w:shd w:val="clear" w:color="auto" w:fill="FFFFFF"/>
            </w:rPr>
            <w:t>, kā arī</w:t>
          </w:r>
          <w:r w:rsidRPr="00D512DA">
            <w:rPr>
              <w:rFonts w:cs="Tahoma"/>
              <w:color w:val="000000" w:themeColor="text1"/>
              <w:szCs w:val="22"/>
              <w:shd w:val="clear" w:color="auto" w:fill="FFFFFF"/>
            </w:rPr>
            <w:t xml:space="preserve"> ierobežot</w:t>
          </w:r>
          <w:r>
            <w:rPr>
              <w:rFonts w:cs="Tahoma"/>
              <w:color w:val="000000" w:themeColor="text1"/>
              <w:szCs w:val="22"/>
              <w:shd w:val="clear" w:color="auto" w:fill="FFFFFF"/>
            </w:rPr>
            <w:t>u</w:t>
          </w:r>
          <w:r w:rsidRPr="00D512DA">
            <w:rPr>
              <w:rFonts w:cs="Tahoma"/>
              <w:color w:val="000000" w:themeColor="text1"/>
              <w:szCs w:val="22"/>
              <w:shd w:val="clear" w:color="auto" w:fill="FFFFFF"/>
            </w:rPr>
            <w:t xml:space="preserve"> radiofrekvenču josl</w:t>
          </w:r>
          <w:r>
            <w:rPr>
              <w:rFonts w:cs="Tahoma"/>
              <w:color w:val="000000" w:themeColor="text1"/>
              <w:szCs w:val="22"/>
              <w:shd w:val="clear" w:color="auto" w:fill="FFFFFF"/>
            </w:rPr>
            <w:t>u</w:t>
          </w:r>
          <w:r w:rsidRPr="00D512DA">
            <w:rPr>
              <w:rFonts w:cs="Tahoma"/>
              <w:color w:val="000000" w:themeColor="text1"/>
              <w:szCs w:val="22"/>
              <w:shd w:val="clear" w:color="auto" w:fill="FFFFFF"/>
            </w:rPr>
            <w:t xml:space="preserve"> lietošanas tiesību termiņa pagarināšana šajā diapazonā neierobežo konkurenci, bet gan veicina tās saglabāšanu un attīstību, kas savukārt dod labumu galalietotājiem</w:t>
          </w:r>
          <w:r>
            <w:rPr>
              <w:rFonts w:cs="Tahoma"/>
              <w:color w:val="000000" w:themeColor="text1"/>
              <w:szCs w:val="22"/>
              <w:shd w:val="clear" w:color="auto" w:fill="FFFFFF"/>
            </w:rPr>
            <w:t>, kas izmanto elektronisko sakaru pakalpojumus</w:t>
          </w:r>
          <w:r w:rsidRPr="00D512DA">
            <w:rPr>
              <w:rFonts w:cs="Tahoma"/>
              <w:color w:val="000000" w:themeColor="text1"/>
              <w:szCs w:val="22"/>
              <w:shd w:val="clear" w:color="auto" w:fill="FFFFFF"/>
            </w:rPr>
            <w:t>.</w:t>
          </w:r>
        </w:p>
        <w:p w14:paraId="2A27F53F" w14:textId="1525B406" w:rsidR="00F5249C" w:rsidRPr="00D512DA" w:rsidRDefault="00877DD6" w:rsidP="006A6B6D">
          <w:pPr>
            <w:shd w:val="clear" w:color="auto" w:fill="FFFFFF"/>
            <w:rPr>
              <w:rFonts w:cs="Tahoma"/>
              <w:color w:val="000000" w:themeColor="text1"/>
              <w:szCs w:val="22"/>
              <w:shd w:val="clear" w:color="auto" w:fill="FFFFFF"/>
            </w:rPr>
          </w:pPr>
          <w:r w:rsidRPr="00D512DA">
            <w:rPr>
              <w:rFonts w:cs="Tahoma"/>
              <w:color w:val="000000" w:themeColor="text1"/>
              <w:szCs w:val="22"/>
              <w:shd w:val="clear" w:color="auto" w:fill="FFFFFF"/>
            </w:rPr>
            <w:t>Vienlaikus Regulators ņem vērā, ka radiofrekvenču spektrs ir galvenais elements mobilo elektronisko sakaru tīklu attīstībai, savukārt konkurence mobilo elektronisko sakaru tirgū ir galvenais virzītājspēks, kas veicina ierobežotu joslu efektīvu izmantošanu, kas, savukārt, nozīmē pēc iespējas racionālāku ierobežotu resursu izmantošanu. Ja mobilo elektronisko sakaru tirgū veidosies liela radiofrekvenču spektra asimetrija, tas var radīt īpaši nevienlīdzīgu konkurētspēju un traucēt līdzvērtīgai konkurencei.</w:t>
          </w:r>
          <w:r w:rsidR="00F5249C">
            <w:rPr>
              <w:rFonts w:cs="Tahoma"/>
              <w:color w:val="000000" w:themeColor="text1"/>
              <w:szCs w:val="22"/>
              <w:shd w:val="clear" w:color="auto" w:fill="FFFFFF"/>
            </w:rPr>
            <w:t xml:space="preserve"> </w:t>
          </w:r>
          <w:r w:rsidR="00F5249C" w:rsidRPr="00D512DA">
            <w:rPr>
              <w:rFonts w:cs="Tahoma"/>
              <w:color w:val="000000" w:themeColor="text1"/>
              <w:szCs w:val="22"/>
              <w:shd w:val="clear" w:color="auto" w:fill="FFFFFF"/>
            </w:rPr>
            <w:t xml:space="preserve">Regulators vērš uzmanību uz faktu, ka 3600 </w:t>
          </w:r>
          <w:proofErr w:type="spellStart"/>
          <w:r w:rsidR="00F5249C" w:rsidRPr="00D512DA">
            <w:rPr>
              <w:rFonts w:cs="Tahoma"/>
              <w:color w:val="000000" w:themeColor="text1"/>
              <w:szCs w:val="22"/>
              <w:shd w:val="clear" w:color="auto" w:fill="FFFFFF"/>
            </w:rPr>
            <w:t>MHz</w:t>
          </w:r>
          <w:proofErr w:type="spellEnd"/>
          <w:r w:rsidR="00F5249C" w:rsidRPr="00D512DA">
            <w:rPr>
              <w:rFonts w:cs="Tahoma"/>
              <w:color w:val="000000" w:themeColor="text1"/>
              <w:szCs w:val="22"/>
              <w:shd w:val="clear" w:color="auto" w:fill="FFFFFF"/>
            </w:rPr>
            <w:t xml:space="preserve"> diapazons ir viens no pilsētvidēs efektīvākajiem diapazoniem mobilo datu pārraides pakalpojumu nodrošināšanai.</w:t>
          </w:r>
        </w:p>
        <w:p w14:paraId="79C4905A" w14:textId="43FD3567" w:rsidR="00877DD6" w:rsidRPr="004168D9" w:rsidRDefault="00877DD6" w:rsidP="006A6B6D">
          <w:pPr>
            <w:shd w:val="clear" w:color="auto" w:fill="FFFFFF"/>
            <w:rPr>
              <w:rFonts w:cs="Tahoma"/>
              <w:color w:val="000000" w:themeColor="text1"/>
              <w:szCs w:val="22"/>
              <w:shd w:val="clear" w:color="auto" w:fill="FFFFFF"/>
            </w:rPr>
          </w:pPr>
          <w:r w:rsidRPr="00D512DA">
            <w:rPr>
              <w:rFonts w:cs="Tahoma"/>
              <w:color w:val="000000" w:themeColor="text1"/>
              <w:szCs w:val="22"/>
              <w:shd w:val="clear" w:color="auto" w:fill="FFFFFF"/>
            </w:rPr>
            <w:t>Saskaņā ar SIA “Elektroniskie sakari” tīmekļvietnē</w:t>
          </w:r>
          <w:r w:rsidRPr="00D512DA">
            <w:rPr>
              <w:rFonts w:cs="Tahoma"/>
              <w:color w:val="000000" w:themeColor="text1"/>
              <w:szCs w:val="22"/>
              <w:shd w:val="clear" w:color="auto" w:fill="FFFFFF"/>
              <w:vertAlign w:val="superscript"/>
            </w:rPr>
            <w:footnoteReference w:id="11"/>
          </w:r>
          <w:r w:rsidRPr="00D512DA">
            <w:rPr>
              <w:rFonts w:cs="Tahoma"/>
              <w:color w:val="000000" w:themeColor="text1"/>
              <w:szCs w:val="22"/>
              <w:shd w:val="clear" w:color="auto" w:fill="FFFFFF"/>
            </w:rPr>
            <w:t xml:space="preserve"> publicēto informāciju 2026. gada 1. jūlijā 3600 </w:t>
          </w:r>
          <w:proofErr w:type="spellStart"/>
          <w:r w:rsidRPr="00D512DA">
            <w:rPr>
              <w:rFonts w:cs="Tahoma"/>
              <w:color w:val="000000" w:themeColor="text1"/>
              <w:szCs w:val="22"/>
              <w:shd w:val="clear" w:color="auto" w:fill="FFFFFF"/>
            </w:rPr>
            <w:t>MHz</w:t>
          </w:r>
          <w:proofErr w:type="spellEnd"/>
          <w:r w:rsidRPr="00D512DA">
            <w:rPr>
              <w:rFonts w:cs="Tahoma"/>
              <w:color w:val="000000" w:themeColor="text1"/>
              <w:szCs w:val="22"/>
              <w:shd w:val="clear" w:color="auto" w:fill="FFFFFF"/>
            </w:rPr>
            <w:t xml:space="preserve"> diapazona lietošanai “Latvijas Mobilais Telefons” SIA ir izsniegtas 1120, SIA “Tele2” 499</w:t>
          </w:r>
          <w:r>
            <w:rPr>
              <w:rStyle w:val="Vresatsauce"/>
              <w:rFonts w:cs="Tahoma"/>
              <w:color w:val="000000" w:themeColor="text1"/>
              <w:szCs w:val="22"/>
              <w:shd w:val="clear" w:color="auto" w:fill="FFFFFF"/>
            </w:rPr>
            <w:footnoteReference w:id="12"/>
          </w:r>
          <w:r w:rsidRPr="00D512DA">
            <w:rPr>
              <w:rFonts w:cs="Tahoma"/>
              <w:color w:val="000000" w:themeColor="text1"/>
              <w:szCs w:val="22"/>
              <w:shd w:val="clear" w:color="auto" w:fill="FFFFFF"/>
            </w:rPr>
            <w:t xml:space="preserve"> un SIA “BITE Latvija” 933 radioiekārtu lietošanas atļaujas</w:t>
          </w:r>
          <w:r>
            <w:rPr>
              <w:rFonts w:cs="Tahoma"/>
              <w:color w:val="000000" w:themeColor="text1"/>
              <w:szCs w:val="22"/>
              <w:shd w:val="clear" w:color="auto" w:fill="FFFFFF"/>
            </w:rPr>
            <w:t xml:space="preserve">. </w:t>
          </w:r>
          <w:r w:rsidRPr="004168D9">
            <w:rPr>
              <w:rFonts w:cs="Tahoma"/>
              <w:color w:val="000000" w:themeColor="text1"/>
              <w:szCs w:val="22"/>
              <w:shd w:val="clear" w:color="auto" w:fill="FFFFFF"/>
            </w:rPr>
            <w:t xml:space="preserve">Minētie dati liecina, ka 3600 </w:t>
          </w:r>
          <w:proofErr w:type="spellStart"/>
          <w:r w:rsidRPr="004168D9">
            <w:rPr>
              <w:rFonts w:cs="Tahoma"/>
              <w:color w:val="000000" w:themeColor="text1"/>
              <w:szCs w:val="22"/>
              <w:shd w:val="clear" w:color="auto" w:fill="FFFFFF"/>
            </w:rPr>
            <w:t>MHz</w:t>
          </w:r>
          <w:proofErr w:type="spellEnd"/>
          <w:r w:rsidRPr="004168D9">
            <w:rPr>
              <w:rFonts w:cs="Tahoma"/>
              <w:color w:val="000000" w:themeColor="text1"/>
              <w:szCs w:val="22"/>
              <w:shd w:val="clear" w:color="auto" w:fill="FFFFFF"/>
            </w:rPr>
            <w:t xml:space="preserve"> </w:t>
          </w:r>
          <w:r w:rsidRPr="004168D9">
            <w:rPr>
              <w:rFonts w:cs="Tahoma"/>
              <w:color w:val="000000" w:themeColor="text1"/>
              <w:szCs w:val="22"/>
              <w:shd w:val="clear" w:color="auto" w:fill="FFFFFF"/>
            </w:rPr>
            <w:lastRenderedPageBreak/>
            <w:t xml:space="preserve">radiofrekvenču spektrs tiek aktīvi izmantots mobilo elektronisko sakaru tīklu </w:t>
          </w:r>
          <w:r w:rsidR="00D24FB6">
            <w:rPr>
              <w:rFonts w:cs="Tahoma"/>
              <w:color w:val="000000" w:themeColor="text1"/>
              <w:szCs w:val="22"/>
              <w:shd w:val="clear" w:color="auto" w:fill="FFFFFF"/>
            </w:rPr>
            <w:t xml:space="preserve">izvēršanai </w:t>
          </w:r>
          <w:r w:rsidRPr="004168D9">
            <w:rPr>
              <w:rFonts w:cs="Tahoma"/>
              <w:color w:val="000000" w:themeColor="text1"/>
              <w:szCs w:val="22"/>
              <w:shd w:val="clear" w:color="auto" w:fill="FFFFFF"/>
            </w:rPr>
            <w:t xml:space="preserve">un pakalpojumu sniegšanai, kā arī norāda uz efektīvu piešķirto frekvenču resursu izmantošanu tirgū. Vienlaikus radioiekārtu lietošanas atļauju sadalījums starp komersantiem apliecina, ka visi trīs mobilo sakaru operatori izmanto tiem piešķirtās frekvenču joslas 5G tīklu izvēršanai un savstarpēji konkurē elektronisko sakaru pakalpojumu tirgū. Jāņem vērā, ka SIA “Tele2” izsniegto atļauju skaits ir salīdzinoši mazāks, kas var būt skaidrojams ar tam piešķirto 3600 </w:t>
          </w:r>
          <w:proofErr w:type="spellStart"/>
          <w:r w:rsidRPr="004168D9">
            <w:rPr>
              <w:rFonts w:cs="Tahoma"/>
              <w:color w:val="000000" w:themeColor="text1"/>
              <w:szCs w:val="22"/>
              <w:shd w:val="clear" w:color="auto" w:fill="FFFFFF"/>
            </w:rPr>
            <w:t>MHz</w:t>
          </w:r>
          <w:proofErr w:type="spellEnd"/>
          <w:r w:rsidRPr="004168D9">
            <w:rPr>
              <w:rFonts w:cs="Tahoma"/>
              <w:color w:val="000000" w:themeColor="text1"/>
              <w:szCs w:val="22"/>
              <w:shd w:val="clear" w:color="auto" w:fill="FFFFFF"/>
            </w:rPr>
            <w:t xml:space="preserve"> spektra bloku vienlaidus izvietojumu, ļaujot efektīvāk plānot radio tīkla infrastruktūru un nodrošināt nepieciešamo pārklājumu ar mazāku radioiekārtu skaitu.</w:t>
          </w:r>
        </w:p>
        <w:p w14:paraId="284548BE" w14:textId="706AD714" w:rsidR="00877DD6" w:rsidRDefault="00877DD6" w:rsidP="006A6B6D">
          <w:pPr>
            <w:shd w:val="clear" w:color="auto" w:fill="FFFFFF"/>
            <w:rPr>
              <w:rFonts w:cs="Tahoma"/>
              <w:szCs w:val="22"/>
            </w:rPr>
          </w:pPr>
          <w:r w:rsidRPr="00D512DA">
            <w:rPr>
              <w:rFonts w:cs="Tahoma"/>
              <w:color w:val="000000" w:themeColor="text1"/>
              <w:szCs w:val="22"/>
              <w:shd w:val="clear" w:color="auto" w:fill="FFFFFF"/>
            </w:rPr>
            <w:t xml:space="preserve">Izvērtējot iepriekš minēto, Regulators secina, ka, nepagarinot konkrēto ierobežoto radiofrekvenču joslu lietošanas tiesību termiņu, </w:t>
          </w:r>
          <w:r>
            <w:rPr>
              <w:rFonts w:cs="Tahoma"/>
              <w:color w:val="000000" w:themeColor="text1"/>
              <w:szCs w:val="22"/>
              <w:shd w:val="clear" w:color="auto" w:fill="FFFFFF"/>
            </w:rPr>
            <w:t>o</w:t>
          </w:r>
          <w:r w:rsidRPr="00D512DA">
            <w:rPr>
              <w:rFonts w:cs="Tahoma"/>
              <w:color w:val="000000" w:themeColor="text1"/>
              <w:szCs w:val="22"/>
              <w:shd w:val="clear" w:color="auto" w:fill="FFFFFF"/>
            </w:rPr>
            <w:t>peratoru galalietotāji nevarēs saņemt maksimālo labumu, ko nodrošina efektīva ierobežotu radiofrekvenču joslu izmantošana 3600</w:t>
          </w:r>
          <w:r>
            <w:rPr>
              <w:rFonts w:cs="Tahoma"/>
              <w:color w:val="000000" w:themeColor="text1"/>
              <w:szCs w:val="22"/>
              <w:shd w:val="clear" w:color="auto" w:fill="FFFFFF"/>
            </w:rPr>
            <w:t> </w:t>
          </w:r>
          <w:proofErr w:type="spellStart"/>
          <w:r w:rsidRPr="00D512DA">
            <w:rPr>
              <w:rFonts w:cs="Tahoma"/>
              <w:color w:val="000000" w:themeColor="text1"/>
              <w:szCs w:val="22"/>
              <w:shd w:val="clear" w:color="auto" w:fill="FFFFFF"/>
            </w:rPr>
            <w:t>MHz</w:t>
          </w:r>
          <w:proofErr w:type="spellEnd"/>
          <w:r w:rsidRPr="00D512DA">
            <w:rPr>
              <w:rFonts w:cs="Tahoma"/>
              <w:color w:val="000000" w:themeColor="text1"/>
              <w:szCs w:val="22"/>
              <w:shd w:val="clear" w:color="auto" w:fill="FFFFFF"/>
            </w:rPr>
            <w:t xml:space="preserve"> diapazonā, jo tiks negatīvi ietekmēta mobilā elektronisko sakaru tīkla darbība</w:t>
          </w:r>
          <w:r>
            <w:rPr>
              <w:rFonts w:cs="Tahoma"/>
              <w:color w:val="000000" w:themeColor="text1"/>
              <w:szCs w:val="22"/>
              <w:shd w:val="clear" w:color="auto" w:fill="FFFFFF"/>
            </w:rPr>
            <w:t xml:space="preserve"> un elektronisko sakaru pakalpojumu sniegšana</w:t>
          </w:r>
          <w:r w:rsidRPr="00D512DA">
            <w:rPr>
              <w:rFonts w:cs="Tahoma"/>
              <w:color w:val="000000" w:themeColor="text1"/>
              <w:szCs w:val="22"/>
              <w:shd w:val="clear" w:color="auto" w:fill="FFFFFF"/>
            </w:rPr>
            <w:t>. Tādējādi, tieši nepagarinot konkrēto joslu lietošanas tiesības termiņu mobilo elektronisko sakaru tirgū, var veidoties radiofrekvenču spektra resursu asimetrija, kas var radīt ierobežotu radiofrekvenču joslu nesamērīgu sadalījumu un nevienlīdzīgus konkurences apstākļus, kā arī ietekmēt pakalpojumu pieejamību galalietotājiem.</w:t>
          </w:r>
        </w:p>
        <w:p w14:paraId="050462AA" w14:textId="4DCA15BF" w:rsidR="00877DD6" w:rsidRPr="00937AF7" w:rsidRDefault="00877DD6" w:rsidP="006A6B6D">
          <w:pPr>
            <w:rPr>
              <w:rFonts w:cs="Tahoma"/>
              <w:szCs w:val="22"/>
              <w:u w:val="single"/>
            </w:rPr>
          </w:pPr>
          <w:r>
            <w:rPr>
              <w:rFonts w:cs="Tahoma"/>
              <w:szCs w:val="22"/>
            </w:rPr>
            <w:t xml:space="preserve">Vienlaikus Regulators vērš uzmanību, ka </w:t>
          </w:r>
          <w:r w:rsidRPr="004D36B4">
            <w:rPr>
              <w:rFonts w:cs="Tahoma"/>
              <w:szCs w:val="22"/>
            </w:rPr>
            <w:t>Elektronisko sakaru likuma 52.</w:t>
          </w:r>
          <w:r>
            <w:rPr>
              <w:rFonts w:cs="Tahoma"/>
              <w:szCs w:val="22"/>
            </w:rPr>
            <w:t> </w:t>
          </w:r>
          <w:r w:rsidRPr="004D36B4">
            <w:rPr>
              <w:rFonts w:cs="Tahoma"/>
              <w:szCs w:val="22"/>
            </w:rPr>
            <w:t>pant</w:t>
          </w:r>
          <w:r>
            <w:rPr>
              <w:rFonts w:cs="Tahoma"/>
              <w:szCs w:val="22"/>
            </w:rPr>
            <w:t>s noteic, ka</w:t>
          </w:r>
          <w:r w:rsidRPr="004D36B4">
            <w:rPr>
              <w:rFonts w:cs="Tahoma"/>
              <w:szCs w:val="22"/>
            </w:rPr>
            <w:t xml:space="preserve"> Ministru kabinets apstiprina nacionālo radiofrekvenču plānu, kas nosaka radiofrekvenču spektra joslu sadalījumu radiosakaru veidiem un radiosakaru sistēmu iedalījumu, radiofrekvenču spektra joslu izmantošanas vispārīgos nosacījumus, tai skaitā radiosaskarnes un koplietojama radiofrekvences piešķīruma lietošanas atļauju. </w:t>
          </w:r>
          <w:r w:rsidRPr="00937AF7">
            <w:rPr>
              <w:rFonts w:cs="Tahoma"/>
              <w:szCs w:val="22"/>
              <w:u w:val="single"/>
            </w:rPr>
            <w:t>Radiofrekvenču spektra joslas var izmantot tikai saskaņā ar nacionālajā radiofrekvenču plānā noteiktajiem radiosakaru veidiem un radiosakaru sistēmām.</w:t>
          </w:r>
        </w:p>
        <w:p w14:paraId="1449CBBB" w14:textId="77777777" w:rsidR="00877DD6" w:rsidRPr="004D36B4" w:rsidRDefault="00877DD6" w:rsidP="006A6B6D">
          <w:pPr>
            <w:rPr>
              <w:rFonts w:cs="Tahoma"/>
              <w:color w:val="000000"/>
              <w:szCs w:val="22"/>
            </w:rPr>
          </w:pPr>
          <w:r w:rsidRPr="004D36B4">
            <w:rPr>
              <w:rFonts w:cs="Tahoma"/>
              <w:color w:val="000000"/>
              <w:szCs w:val="22"/>
            </w:rPr>
            <w:t>Ministru kabineta 2023.</w:t>
          </w:r>
          <w:r>
            <w:rPr>
              <w:rFonts w:cs="Tahoma"/>
              <w:color w:val="000000"/>
              <w:szCs w:val="22"/>
            </w:rPr>
            <w:t> </w:t>
          </w:r>
          <w:r w:rsidRPr="004D36B4">
            <w:rPr>
              <w:rFonts w:cs="Tahoma"/>
              <w:color w:val="000000"/>
              <w:szCs w:val="22"/>
            </w:rPr>
            <w:t>gada 10.</w:t>
          </w:r>
          <w:r>
            <w:rPr>
              <w:rFonts w:cs="Tahoma"/>
              <w:color w:val="000000"/>
              <w:szCs w:val="22"/>
            </w:rPr>
            <w:t> </w:t>
          </w:r>
          <w:r w:rsidRPr="004D36B4">
            <w:rPr>
              <w:rFonts w:cs="Tahoma"/>
              <w:color w:val="000000"/>
              <w:szCs w:val="22"/>
            </w:rPr>
            <w:t xml:space="preserve">janvāra </w:t>
          </w:r>
          <w:r w:rsidRPr="004D36B4">
            <w:rPr>
              <w:rFonts w:cs="Tahoma"/>
              <w:szCs w:val="22"/>
            </w:rPr>
            <w:t>noteikum</w:t>
          </w:r>
          <w:r>
            <w:rPr>
              <w:rFonts w:cs="Tahoma"/>
              <w:szCs w:val="22"/>
            </w:rPr>
            <w:t>os</w:t>
          </w:r>
          <w:r w:rsidRPr="004D36B4">
            <w:rPr>
              <w:rFonts w:cs="Tahoma"/>
              <w:szCs w:val="22"/>
            </w:rPr>
            <w:t xml:space="preserve"> Nr.</w:t>
          </w:r>
          <w:r>
            <w:rPr>
              <w:rFonts w:cs="Tahoma"/>
              <w:szCs w:val="22"/>
            </w:rPr>
            <w:t> </w:t>
          </w:r>
          <w:r w:rsidRPr="004D36B4">
            <w:rPr>
              <w:rFonts w:cs="Tahoma"/>
              <w:szCs w:val="22"/>
            </w:rPr>
            <w:t>3</w:t>
          </w:r>
          <w:r w:rsidRPr="004D36B4">
            <w:rPr>
              <w:rFonts w:cs="Tahoma"/>
              <w:szCs w:val="22"/>
              <w:shd w:val="clear" w:color="auto" w:fill="FFFFFF"/>
            </w:rPr>
            <w:t xml:space="preserve"> </w:t>
          </w:r>
          <w:r w:rsidRPr="004D36B4">
            <w:rPr>
              <w:rFonts w:cs="Tahoma"/>
              <w:color w:val="000000"/>
              <w:szCs w:val="22"/>
            </w:rPr>
            <w:t>“Nacionālais radiofrekvenču plāns” (turpmāk – Radiofrekvenču plāns)</w:t>
          </w:r>
          <w:r w:rsidRPr="004D36B4">
            <w:rPr>
              <w:rStyle w:val="Vresatsauce"/>
              <w:rFonts w:cs="Tahoma"/>
              <w:color w:val="000000"/>
              <w:szCs w:val="22"/>
            </w:rPr>
            <w:footnoteReference w:id="13"/>
          </w:r>
          <w:r w:rsidRPr="004D36B4">
            <w:rPr>
              <w:rFonts w:cs="Tahoma"/>
              <w:color w:val="000000"/>
              <w:szCs w:val="22"/>
            </w:rPr>
            <w:t xml:space="preserve"> ir noteikts radiofrekvenču spektra joslu sadalījums radiosakaru veidiem un iedalījums radiosakaru sistēmām, kā arī radiofrekvenču spektra joslu izmantošanas vispārīgie nosacījumi (tajā skaitā radio </w:t>
          </w:r>
          <w:proofErr w:type="spellStart"/>
          <w:r w:rsidRPr="004D36B4">
            <w:rPr>
              <w:rFonts w:cs="Tahoma"/>
              <w:color w:val="000000"/>
              <w:szCs w:val="22"/>
            </w:rPr>
            <w:t>saskarnes</w:t>
          </w:r>
          <w:proofErr w:type="spellEnd"/>
          <w:r w:rsidRPr="004D36B4">
            <w:rPr>
              <w:rFonts w:cs="Tahoma"/>
              <w:color w:val="000000"/>
              <w:szCs w:val="22"/>
            </w:rPr>
            <w:t xml:space="preserve"> un to parametri).</w:t>
          </w:r>
        </w:p>
        <w:p w14:paraId="6E1992B5" w14:textId="49B9EC6F" w:rsidR="00877DD6" w:rsidRPr="004D36B4" w:rsidRDefault="00877DD6" w:rsidP="006A6B6D">
          <w:pPr>
            <w:rPr>
              <w:rFonts w:cs="Tahoma"/>
              <w:szCs w:val="22"/>
            </w:rPr>
          </w:pPr>
          <w:r w:rsidRPr="004D36B4">
            <w:rPr>
              <w:rFonts w:cs="Tahoma"/>
              <w:szCs w:val="22"/>
            </w:rPr>
            <w:t>Saskaņā ar</w:t>
          </w:r>
          <w:r>
            <w:rPr>
              <w:rFonts w:cs="Tahoma"/>
              <w:szCs w:val="22"/>
            </w:rPr>
            <w:t xml:space="preserve"> šobrīd spēkā esošā</w:t>
          </w:r>
          <w:r w:rsidRPr="004D36B4">
            <w:rPr>
              <w:rFonts w:cs="Tahoma"/>
              <w:szCs w:val="22"/>
            </w:rPr>
            <w:t xml:space="preserve"> </w:t>
          </w:r>
          <w:r w:rsidRPr="004D36B4">
            <w:rPr>
              <w:rFonts w:cs="Tahoma"/>
              <w:color w:val="000000"/>
              <w:szCs w:val="22"/>
            </w:rPr>
            <w:t>Radiofrekvenču plāna 2.</w:t>
          </w:r>
          <w:r>
            <w:rPr>
              <w:rFonts w:cs="Tahoma"/>
              <w:color w:val="000000"/>
              <w:szCs w:val="22"/>
            </w:rPr>
            <w:t> </w:t>
          </w:r>
          <w:r w:rsidRPr="004D36B4">
            <w:rPr>
              <w:rFonts w:cs="Tahoma"/>
              <w:color w:val="000000"/>
              <w:szCs w:val="22"/>
            </w:rPr>
            <w:t xml:space="preserve">pielikuma “Radiosaskarnes” </w:t>
          </w:r>
          <w:r w:rsidRPr="004D36B4">
            <w:rPr>
              <w:rFonts w:cs="Tahoma"/>
              <w:szCs w:val="22"/>
            </w:rPr>
            <w:t>26.</w:t>
          </w:r>
          <w:r w:rsidR="00F96F4E">
            <w:rPr>
              <w:rFonts w:cs="Tahoma"/>
              <w:szCs w:val="22"/>
            </w:rPr>
            <w:t> </w:t>
          </w:r>
          <w:r w:rsidRPr="004D36B4">
            <w:rPr>
              <w:rFonts w:cs="Tahoma"/>
              <w:szCs w:val="22"/>
            </w:rPr>
            <w:t xml:space="preserve">punkta “LM-3600-1” tabulas: </w:t>
          </w:r>
        </w:p>
        <w:p w14:paraId="661E186C" w14:textId="04D5402D" w:rsidR="00877DD6" w:rsidRPr="004D36B4" w:rsidRDefault="00877DD6" w:rsidP="00094AA5">
          <w:pPr>
            <w:pStyle w:val="Sarakstarindkopa"/>
            <w:numPr>
              <w:ilvl w:val="0"/>
              <w:numId w:val="46"/>
            </w:numPr>
          </w:pPr>
          <w:r w:rsidRPr="004D36B4">
            <w:t>1.</w:t>
          </w:r>
          <w:r>
            <w:t> </w:t>
          </w:r>
          <w:r w:rsidRPr="004D36B4">
            <w:t>punktu ierobežota radiofrekvenču josla 3400–3800 </w:t>
          </w:r>
          <w:proofErr w:type="spellStart"/>
          <w:r w:rsidRPr="004D36B4">
            <w:t>MHz</w:t>
          </w:r>
          <w:proofErr w:type="spellEnd"/>
          <w:r w:rsidRPr="004D36B4">
            <w:t xml:space="preserve"> paredzēta </w:t>
          </w:r>
          <w:r w:rsidRPr="004D36B4">
            <w:rPr>
              <w:rFonts w:eastAsia="Times New Roman"/>
              <w:lang w:eastAsia="lv-LV"/>
            </w:rPr>
            <w:t>sauszemes mobilajam un fiksētajam radiosakaru dienestam;</w:t>
          </w:r>
        </w:p>
        <w:p w14:paraId="2B9BCC04" w14:textId="121AE5D5" w:rsidR="00877DD6" w:rsidRPr="00094AA5" w:rsidRDefault="00877DD6" w:rsidP="006A6B6D">
          <w:pPr>
            <w:pStyle w:val="Sarakstarindkopa"/>
            <w:numPr>
              <w:ilvl w:val="0"/>
              <w:numId w:val="46"/>
            </w:numPr>
            <w:ind w:left="1077" w:hanging="357"/>
            <w:rPr>
              <w:szCs w:val="22"/>
            </w:rPr>
          </w:pPr>
          <w:r w:rsidRPr="00094AA5">
            <w:rPr>
              <w:rFonts w:cs="Tahoma"/>
              <w:szCs w:val="22"/>
            </w:rPr>
            <w:t xml:space="preserve">11. punktu ierobežota </w:t>
          </w:r>
          <w:r w:rsidRPr="00094AA5">
            <w:rPr>
              <w:rFonts w:eastAsia="Times New Roman" w:cs="Tahoma"/>
              <w:szCs w:val="22"/>
              <w:lang w:eastAsia="lv-LV"/>
            </w:rPr>
            <w:t>radiofrekvenču josla 3400–3800 </w:t>
          </w:r>
          <w:proofErr w:type="spellStart"/>
          <w:r w:rsidRPr="00094AA5">
            <w:rPr>
              <w:rFonts w:eastAsia="Times New Roman" w:cs="Tahoma"/>
              <w:szCs w:val="22"/>
              <w:lang w:eastAsia="lv-LV"/>
            </w:rPr>
            <w:t>MHz</w:t>
          </w:r>
          <w:proofErr w:type="spellEnd"/>
          <w:r w:rsidRPr="00094AA5">
            <w:rPr>
              <w:rFonts w:eastAsia="Times New Roman" w:cs="Tahoma"/>
              <w:szCs w:val="22"/>
              <w:lang w:eastAsia="lv-LV"/>
            </w:rPr>
            <w:t xml:space="preserve"> paredzēta publisko elektronisko sakaru tīklu izveidošanai </w:t>
          </w:r>
          <w:r w:rsidRPr="00094AA5">
            <w:rPr>
              <w:rFonts w:eastAsia="Times New Roman" w:cs="Tahoma"/>
              <w:b/>
              <w:bCs/>
              <w:szCs w:val="22"/>
              <w:lang w:eastAsia="lv-LV"/>
            </w:rPr>
            <w:t>visā Latvijas Republikas teritorijā</w:t>
          </w:r>
          <w:r w:rsidRPr="00094AA5">
            <w:rPr>
              <w:rFonts w:eastAsia="Times New Roman" w:cs="Tahoma"/>
              <w:szCs w:val="22"/>
              <w:lang w:eastAsia="lv-LV"/>
            </w:rPr>
            <w:t xml:space="preserve">. Vienam komersantam publiskā elektronisko sakaru tīkla izveidošanai visā Latvijas Republikas teritorijā minimālais pieejamais nepārtraukta radiofrekvenču bloka platums ir 50 </w:t>
          </w:r>
          <w:proofErr w:type="spellStart"/>
          <w:r w:rsidRPr="00094AA5">
            <w:rPr>
              <w:rFonts w:eastAsia="Times New Roman" w:cs="Tahoma"/>
              <w:szCs w:val="22"/>
              <w:lang w:eastAsia="lv-LV"/>
            </w:rPr>
            <w:t>MHz</w:t>
          </w:r>
          <w:proofErr w:type="spellEnd"/>
          <w:r w:rsidRPr="00094AA5">
            <w:rPr>
              <w:rFonts w:eastAsia="Times New Roman" w:cs="Tahoma"/>
              <w:szCs w:val="22"/>
              <w:lang w:eastAsia="lv-LV"/>
            </w:rPr>
            <w:t xml:space="preserve"> (vēlamais 80–100 </w:t>
          </w:r>
          <w:proofErr w:type="spellStart"/>
          <w:r w:rsidRPr="00094AA5">
            <w:rPr>
              <w:rFonts w:eastAsia="Times New Roman" w:cs="Tahoma"/>
              <w:szCs w:val="22"/>
              <w:lang w:eastAsia="lv-LV"/>
            </w:rPr>
            <w:t>MHz</w:t>
          </w:r>
          <w:proofErr w:type="spellEnd"/>
          <w:r w:rsidRPr="00094AA5">
            <w:rPr>
              <w:rFonts w:eastAsia="Times New Roman" w:cs="Tahoma"/>
              <w:szCs w:val="22"/>
              <w:lang w:eastAsia="lv-LV"/>
            </w:rPr>
            <w:t xml:space="preserve">). </w:t>
          </w:r>
          <w:r w:rsidRPr="00094AA5">
            <w:rPr>
              <w:rFonts w:cs="Tahoma"/>
              <w:color w:val="333333"/>
              <w:szCs w:val="22"/>
              <w:shd w:val="clear" w:color="auto" w:fill="FFFFFF"/>
            </w:rPr>
            <w:t>Zemes radiosakaru sistēmas jāizvēlas tādas, kuru pamatā ir vai nu sinhronizēta, vai daļēji sinhronizēta, vai nesinhronizēta tīkla darbība, un jānodrošina spektra efektīva izmantošana.</w:t>
          </w:r>
        </w:p>
        <w:p w14:paraId="12EE74B2" w14:textId="30C3A246" w:rsidR="00877DD6" w:rsidRPr="00937AF7" w:rsidRDefault="00877DD6" w:rsidP="006A6B6D">
          <w:pPr>
            <w:shd w:val="clear" w:color="auto" w:fill="FFFFFF"/>
            <w:rPr>
              <w:rFonts w:cs="Tahoma"/>
              <w:b/>
              <w:bCs/>
              <w:color w:val="000000" w:themeColor="text1"/>
              <w:szCs w:val="22"/>
              <w:shd w:val="clear" w:color="auto" w:fill="FFFFFF"/>
            </w:rPr>
          </w:pPr>
          <w:r w:rsidRPr="00795582">
            <w:rPr>
              <w:rFonts w:cs="Tahoma"/>
              <w:color w:val="000000" w:themeColor="text1"/>
              <w:szCs w:val="22"/>
              <w:shd w:val="clear" w:color="auto" w:fill="FFFFFF"/>
            </w:rPr>
            <w:t>Ievērojot minēto, Regulators konstatē, ka ierobežotas radiofrekvenču joslas 3400–3800 </w:t>
          </w:r>
          <w:proofErr w:type="spellStart"/>
          <w:r w:rsidRPr="00795582">
            <w:rPr>
              <w:rFonts w:cs="Tahoma"/>
              <w:color w:val="000000" w:themeColor="text1"/>
              <w:szCs w:val="22"/>
              <w:shd w:val="clear" w:color="auto" w:fill="FFFFFF"/>
            </w:rPr>
            <w:t>MHz</w:t>
          </w:r>
          <w:proofErr w:type="spellEnd"/>
          <w:r w:rsidRPr="00795582">
            <w:rPr>
              <w:rFonts w:cs="Tahoma"/>
              <w:color w:val="000000" w:themeColor="text1"/>
              <w:szCs w:val="22"/>
              <w:shd w:val="clear" w:color="auto" w:fill="FFFFFF"/>
            </w:rPr>
            <w:t xml:space="preserve"> izmantošana ir noteikta visā Latvijas Republikā un Radiofrekvenču plāns </w:t>
          </w:r>
          <w:r>
            <w:rPr>
              <w:rFonts w:cs="Tahoma"/>
              <w:color w:val="000000" w:themeColor="text1"/>
              <w:szCs w:val="22"/>
              <w:shd w:val="clear" w:color="auto" w:fill="FFFFFF"/>
            </w:rPr>
            <w:t xml:space="preserve">šobrīd vairs </w:t>
          </w:r>
          <w:r w:rsidRPr="00795582">
            <w:rPr>
              <w:rFonts w:cs="Tahoma"/>
              <w:color w:val="000000" w:themeColor="text1"/>
              <w:szCs w:val="22"/>
              <w:shd w:val="clear" w:color="auto" w:fill="FFFFFF"/>
            </w:rPr>
            <w:t>neparedz reģionālu</w:t>
          </w:r>
          <w:r>
            <w:rPr>
              <w:rFonts w:cs="Tahoma"/>
              <w:color w:val="000000" w:themeColor="text1"/>
              <w:szCs w:val="22"/>
              <w:shd w:val="clear" w:color="auto" w:fill="FFFFFF"/>
            </w:rPr>
            <w:t xml:space="preserve"> lietošanas tiesību</w:t>
          </w:r>
          <w:r w:rsidRPr="00795582">
            <w:rPr>
              <w:rFonts w:cs="Tahoma"/>
              <w:color w:val="000000" w:themeColor="text1"/>
              <w:szCs w:val="22"/>
              <w:shd w:val="clear" w:color="auto" w:fill="FFFFFF"/>
            </w:rPr>
            <w:t xml:space="preserve"> sadalījumu</w:t>
          </w:r>
          <w:r w:rsidR="00F5249C">
            <w:rPr>
              <w:rFonts w:cs="Tahoma"/>
              <w:color w:val="000000" w:themeColor="text1"/>
              <w:szCs w:val="22"/>
              <w:shd w:val="clear" w:color="auto" w:fill="FFFFFF"/>
            </w:rPr>
            <w:t>.</w:t>
          </w:r>
          <w:r w:rsidRPr="00795582">
            <w:rPr>
              <w:rStyle w:val="Vresatsauce"/>
              <w:rFonts w:cs="Tahoma"/>
              <w:color w:val="000000" w:themeColor="text1"/>
              <w:szCs w:val="22"/>
              <w:shd w:val="clear" w:color="auto" w:fill="FFFFFF"/>
            </w:rPr>
            <w:footnoteReference w:id="14"/>
          </w:r>
          <w:r w:rsidRPr="00795582">
            <w:rPr>
              <w:rFonts w:cs="Tahoma"/>
              <w:color w:val="000000" w:themeColor="text1"/>
              <w:szCs w:val="22"/>
              <w:shd w:val="clear" w:color="auto" w:fill="FFFFFF"/>
            </w:rPr>
            <w:t xml:space="preserve"> </w:t>
          </w:r>
          <w:r w:rsidRPr="00937AF7">
            <w:rPr>
              <w:rFonts w:cs="Tahoma"/>
              <w:b/>
              <w:bCs/>
              <w:color w:val="000000" w:themeColor="text1"/>
              <w:szCs w:val="22"/>
              <w:shd w:val="clear" w:color="auto" w:fill="FFFFFF"/>
            </w:rPr>
            <w:t xml:space="preserve">Minētais nozīmē, ka to </w:t>
          </w:r>
          <w:r w:rsidRPr="00937AF7">
            <w:rPr>
              <w:rFonts w:cs="Tahoma"/>
              <w:b/>
              <w:bCs/>
              <w:szCs w:val="22"/>
            </w:rPr>
            <w:t>ierobežoto</w:t>
          </w:r>
          <w:r w:rsidRPr="00937AF7">
            <w:rPr>
              <w:rFonts w:cs="Tahoma"/>
              <w:b/>
              <w:bCs/>
              <w:color w:val="000000" w:themeColor="text1"/>
              <w:szCs w:val="22"/>
              <w:shd w:val="clear" w:color="auto" w:fill="FFFFFF"/>
            </w:rPr>
            <w:t xml:space="preserve"> radiofrekvenču</w:t>
          </w:r>
          <w:r w:rsidRPr="00937AF7">
            <w:rPr>
              <w:rFonts w:cs="Tahoma"/>
              <w:b/>
              <w:bCs/>
              <w:szCs w:val="22"/>
            </w:rPr>
            <w:t xml:space="preserve"> joslu </w:t>
          </w:r>
          <w:r w:rsidRPr="00937AF7">
            <w:rPr>
              <w:rFonts w:cs="Tahoma"/>
              <w:b/>
              <w:bCs/>
              <w:color w:val="000000" w:themeColor="text1"/>
              <w:szCs w:val="22"/>
              <w:shd w:val="clear" w:color="auto" w:fill="FFFFFF"/>
            </w:rPr>
            <w:t>lietošanas tiesības</w:t>
          </w:r>
          <w:r>
            <w:rPr>
              <w:rFonts w:cs="Tahoma"/>
              <w:b/>
              <w:bCs/>
              <w:color w:val="000000" w:themeColor="text1"/>
              <w:szCs w:val="22"/>
              <w:shd w:val="clear" w:color="auto" w:fill="FFFFFF"/>
            </w:rPr>
            <w:t xml:space="preserve"> </w:t>
          </w:r>
          <w:r w:rsidRPr="00937AF7">
            <w:rPr>
              <w:rFonts w:cs="Tahoma"/>
              <w:b/>
              <w:bCs/>
              <w:szCs w:val="22"/>
            </w:rPr>
            <w:t xml:space="preserve">3600–3650 </w:t>
          </w:r>
          <w:proofErr w:type="spellStart"/>
          <w:r w:rsidRPr="00937AF7">
            <w:rPr>
              <w:rFonts w:cs="Tahoma"/>
              <w:b/>
              <w:bCs/>
              <w:szCs w:val="22"/>
            </w:rPr>
            <w:t>MHz</w:t>
          </w:r>
          <w:proofErr w:type="spellEnd"/>
          <w:r w:rsidRPr="00937AF7">
            <w:rPr>
              <w:rFonts w:cs="Tahoma"/>
              <w:b/>
              <w:bCs/>
              <w:color w:val="000000" w:themeColor="text1"/>
              <w:szCs w:val="22"/>
              <w:shd w:val="clear" w:color="auto" w:fill="FFFFFF"/>
            </w:rPr>
            <w:t xml:space="preserve">, kas līdz šim bija piešķirtas SIA “BITE Latvija” izmantošanai komercdarbībai tikai Rīgā, pagarināt nav iespējams, jo </w:t>
          </w:r>
          <w:r w:rsidRPr="00937AF7">
            <w:rPr>
              <w:rFonts w:cs="Tahoma"/>
              <w:b/>
              <w:bCs/>
              <w:color w:val="000000"/>
              <w:szCs w:val="22"/>
            </w:rPr>
            <w:t>Radiofrekvenču plāns</w:t>
          </w:r>
          <w:r w:rsidR="00A726A3">
            <w:rPr>
              <w:rFonts w:cs="Tahoma"/>
              <w:b/>
              <w:bCs/>
              <w:color w:val="000000"/>
              <w:szCs w:val="22"/>
            </w:rPr>
            <w:t xml:space="preserve"> to</w:t>
          </w:r>
          <w:r w:rsidRPr="00937AF7">
            <w:rPr>
              <w:rFonts w:cs="Tahoma"/>
              <w:b/>
              <w:bCs/>
              <w:color w:val="000000"/>
              <w:szCs w:val="22"/>
            </w:rPr>
            <w:t xml:space="preserve"> vairs nepieļauj</w:t>
          </w:r>
          <w:r w:rsidRPr="00937AF7">
            <w:rPr>
              <w:rFonts w:cs="Tahoma"/>
              <w:b/>
              <w:bCs/>
              <w:color w:val="000000" w:themeColor="text1"/>
              <w:szCs w:val="22"/>
              <w:shd w:val="clear" w:color="auto" w:fill="FFFFFF"/>
            </w:rPr>
            <w:t>.</w:t>
          </w:r>
        </w:p>
        <w:p w14:paraId="3444C916" w14:textId="7F01C0E8" w:rsidR="000543C5" w:rsidRPr="00573B68" w:rsidRDefault="00C8167E" w:rsidP="00DC303B">
          <w:pPr>
            <w:pStyle w:val="Virsraksts2"/>
            <w:numPr>
              <w:ilvl w:val="0"/>
              <w:numId w:val="46"/>
            </w:numPr>
            <w:jc w:val="center"/>
          </w:pPr>
          <w:bookmarkStart w:id="4" w:name="_Toc234929811"/>
          <w:r w:rsidRPr="00573B68">
            <w:lastRenderedPageBreak/>
            <w:t xml:space="preserve">Secinājumi par ierobežoto radiofrekvenču joslu lietošanas tiesību </w:t>
          </w:r>
          <w:r w:rsidR="00E56A7D" w:rsidRPr="00573B68">
            <w:t>termiņa pagarināšanas iespējamību</w:t>
          </w:r>
          <w:bookmarkEnd w:id="4"/>
        </w:p>
        <w:p w14:paraId="4A3BC4BD" w14:textId="77777777" w:rsidR="00F5249C" w:rsidRDefault="00877DD6" w:rsidP="006A6B6D">
          <w:pPr>
            <w:shd w:val="clear" w:color="auto" w:fill="FFFFFF"/>
            <w:rPr>
              <w:rFonts w:cs="Tahoma"/>
              <w:color w:val="000000" w:themeColor="text1"/>
              <w:szCs w:val="22"/>
              <w:shd w:val="clear" w:color="auto" w:fill="FFFFFF"/>
            </w:rPr>
          </w:pPr>
          <w:r w:rsidRPr="00221AB1">
            <w:rPr>
              <w:rFonts w:cs="Tahoma"/>
              <w:color w:val="000000" w:themeColor="text1"/>
              <w:szCs w:val="22"/>
              <w:shd w:val="clear" w:color="auto" w:fill="FFFFFF"/>
            </w:rPr>
            <w:t xml:space="preserve">Regulators </w:t>
          </w:r>
          <w:r>
            <w:rPr>
              <w:rFonts w:cs="Tahoma"/>
              <w:color w:val="000000" w:themeColor="text1"/>
              <w:szCs w:val="22"/>
              <w:shd w:val="clear" w:color="auto" w:fill="FFFFFF"/>
            </w:rPr>
            <w:t>secina</w:t>
          </w:r>
          <w:r w:rsidRPr="00221AB1">
            <w:rPr>
              <w:rFonts w:cs="Tahoma"/>
              <w:color w:val="000000" w:themeColor="text1"/>
              <w:szCs w:val="22"/>
              <w:shd w:val="clear" w:color="auto" w:fill="FFFFFF"/>
            </w:rPr>
            <w:t xml:space="preserve">, ka </w:t>
          </w:r>
          <w:r>
            <w:rPr>
              <w:rFonts w:cs="Tahoma"/>
              <w:color w:val="000000" w:themeColor="text1"/>
              <w:szCs w:val="22"/>
              <w:shd w:val="clear" w:color="auto" w:fill="FFFFFF"/>
            </w:rPr>
            <w:t>o</w:t>
          </w:r>
          <w:r w:rsidRPr="00221AB1">
            <w:rPr>
              <w:rFonts w:cs="Tahoma"/>
              <w:color w:val="000000" w:themeColor="text1"/>
              <w:szCs w:val="22"/>
              <w:shd w:val="clear" w:color="auto" w:fill="FFFFFF"/>
            </w:rPr>
            <w:t xml:space="preserve">peratori </w:t>
          </w:r>
          <w:r w:rsidR="00397261">
            <w:rPr>
              <w:rFonts w:cs="Tahoma"/>
              <w:color w:val="000000" w:themeColor="text1"/>
              <w:szCs w:val="22"/>
              <w:shd w:val="clear" w:color="auto" w:fill="FFFFFF"/>
            </w:rPr>
            <w:t>šā dokumenta</w:t>
          </w:r>
          <w:r w:rsidR="00397261" w:rsidRPr="00221AB1">
            <w:rPr>
              <w:rFonts w:cs="Tahoma"/>
              <w:color w:val="000000" w:themeColor="text1"/>
              <w:szCs w:val="22"/>
              <w:shd w:val="clear" w:color="auto" w:fill="FFFFFF"/>
            </w:rPr>
            <w:t xml:space="preserve"> </w:t>
          </w:r>
          <w:r w:rsidRPr="00221AB1">
            <w:rPr>
              <w:rFonts w:cs="Tahoma"/>
              <w:color w:val="000000" w:themeColor="text1"/>
              <w:szCs w:val="22"/>
              <w:shd w:val="clear" w:color="auto" w:fill="FFFFFF"/>
            </w:rPr>
            <w:t>sagatavošanas brīdī</w:t>
          </w:r>
          <w:r w:rsidR="00F5249C">
            <w:rPr>
              <w:rFonts w:cs="Tahoma"/>
              <w:color w:val="000000" w:themeColor="text1"/>
              <w:szCs w:val="22"/>
              <w:shd w:val="clear" w:color="auto" w:fill="FFFFFF"/>
            </w:rPr>
            <w:t>:</w:t>
          </w:r>
        </w:p>
        <w:p w14:paraId="44123B84" w14:textId="2993D0AA" w:rsidR="00F5249C" w:rsidRPr="00732D5E" w:rsidRDefault="00877DD6" w:rsidP="00590BCE">
          <w:pPr>
            <w:pStyle w:val="Sarakstarindkopa"/>
            <w:numPr>
              <w:ilvl w:val="0"/>
              <w:numId w:val="47"/>
            </w:numPr>
            <w:shd w:val="clear" w:color="auto" w:fill="FFFFFF"/>
            <w:spacing w:after="0"/>
            <w:rPr>
              <w:rFonts w:cs="Tahoma"/>
              <w:color w:val="000000" w:themeColor="text1"/>
              <w:szCs w:val="22"/>
              <w:shd w:val="clear" w:color="auto" w:fill="FFFFFF"/>
            </w:rPr>
          </w:pPr>
          <w:r w:rsidRPr="00590BCE">
            <w:rPr>
              <w:rFonts w:cs="Tahoma"/>
              <w:color w:val="000000" w:themeColor="text1"/>
              <w:szCs w:val="22"/>
              <w:shd w:val="clear" w:color="auto" w:fill="FFFFFF"/>
            </w:rPr>
            <w:t>ir izpildījuši ierobežotas radiofrekvenču joslas lietošanas tiesību izmantošanas nosacījumus un specifiskos lietošanas tiesību nosacījumus</w:t>
          </w:r>
          <w:r w:rsidR="00F5249C">
            <w:rPr>
              <w:rFonts w:cs="Tahoma"/>
              <w:color w:val="000000" w:themeColor="text1"/>
              <w:szCs w:val="22"/>
              <w:shd w:val="clear" w:color="auto" w:fill="FFFFFF"/>
            </w:rPr>
            <w:t>;</w:t>
          </w:r>
        </w:p>
        <w:p w14:paraId="1E4ACC8A" w14:textId="4515141F" w:rsidR="00F5249C" w:rsidRDefault="00877DD6" w:rsidP="00F5249C">
          <w:pPr>
            <w:pStyle w:val="Sarakstarindkopa"/>
            <w:numPr>
              <w:ilvl w:val="0"/>
              <w:numId w:val="47"/>
            </w:numPr>
            <w:shd w:val="clear" w:color="auto" w:fill="FFFFFF"/>
            <w:spacing w:after="0"/>
            <w:rPr>
              <w:rFonts w:cs="Tahoma"/>
              <w:color w:val="000000" w:themeColor="text1"/>
              <w:szCs w:val="22"/>
              <w:shd w:val="clear" w:color="auto" w:fill="FFFFFF"/>
            </w:rPr>
          </w:pPr>
          <w:r w:rsidRPr="00732D5E">
            <w:rPr>
              <w:rFonts w:cs="Tahoma"/>
              <w:color w:val="000000" w:themeColor="text1"/>
              <w:szCs w:val="22"/>
              <w:shd w:val="clear" w:color="auto" w:fill="FFFFFF"/>
            </w:rPr>
            <w:t>to darbībā nav konstatēti normatīvo aktu, Regulatora izdoto administratīvo aktu elektronisko sakaru nozarē un radioiekārtu lietošanas noteikumu pārkāpumi</w:t>
          </w:r>
          <w:r w:rsidR="00A726A3">
            <w:rPr>
              <w:rFonts w:cs="Tahoma"/>
              <w:color w:val="000000" w:themeColor="text1"/>
              <w:szCs w:val="22"/>
              <w:shd w:val="clear" w:color="auto" w:fill="FFFFFF"/>
            </w:rPr>
            <w:t>;</w:t>
          </w:r>
          <w:r w:rsidRPr="00732D5E">
            <w:rPr>
              <w:rFonts w:cs="Tahoma"/>
              <w:color w:val="000000" w:themeColor="text1"/>
              <w:szCs w:val="22"/>
              <w:shd w:val="clear" w:color="auto" w:fill="FFFFFF"/>
            </w:rPr>
            <w:t xml:space="preserve"> </w:t>
          </w:r>
        </w:p>
        <w:p w14:paraId="3627116D" w14:textId="42150F24" w:rsidR="00F5249C" w:rsidRDefault="00877DD6" w:rsidP="006A6B6D">
          <w:pPr>
            <w:pStyle w:val="Sarakstarindkopa"/>
            <w:numPr>
              <w:ilvl w:val="0"/>
              <w:numId w:val="47"/>
            </w:numPr>
            <w:shd w:val="clear" w:color="auto" w:fill="FFFFFF"/>
            <w:ind w:left="782" w:hanging="357"/>
            <w:rPr>
              <w:rFonts w:cs="Tahoma"/>
              <w:color w:val="000000" w:themeColor="text1"/>
              <w:szCs w:val="22"/>
              <w:shd w:val="clear" w:color="auto" w:fill="FFFFFF"/>
            </w:rPr>
          </w:pPr>
          <w:r w:rsidRPr="00590BCE">
            <w:rPr>
              <w:rFonts w:cs="Tahoma"/>
              <w:color w:val="000000" w:themeColor="text1"/>
              <w:szCs w:val="22"/>
              <w:shd w:val="clear" w:color="auto" w:fill="FFFFFF"/>
            </w:rPr>
            <w:t xml:space="preserve">piešķirto ierobežoto radiofrekvenču joslu lietošanas tiesības 3600 </w:t>
          </w:r>
          <w:proofErr w:type="spellStart"/>
          <w:r w:rsidRPr="00590BCE">
            <w:rPr>
              <w:rFonts w:cs="Tahoma"/>
              <w:color w:val="000000" w:themeColor="text1"/>
              <w:szCs w:val="22"/>
              <w:shd w:val="clear" w:color="auto" w:fill="FFFFFF"/>
            </w:rPr>
            <w:t>MHz</w:t>
          </w:r>
          <w:proofErr w:type="spellEnd"/>
          <w:r w:rsidRPr="00590BCE">
            <w:rPr>
              <w:rFonts w:cs="Tahoma"/>
              <w:color w:val="000000" w:themeColor="text1"/>
              <w:szCs w:val="22"/>
              <w:shd w:val="clear" w:color="auto" w:fill="FFFFFF"/>
            </w:rPr>
            <w:t xml:space="preserve"> diapazonā izmanto efektīvi un atbilstoši normatīvajiem aktiem.</w:t>
          </w:r>
        </w:p>
        <w:p w14:paraId="283E31F2" w14:textId="78CBFCB5" w:rsidR="00877DD6" w:rsidRPr="00590BCE" w:rsidRDefault="00877DD6" w:rsidP="006A6B6D">
          <w:pPr>
            <w:shd w:val="clear" w:color="auto" w:fill="FFFFFF"/>
            <w:rPr>
              <w:rFonts w:cs="Tahoma"/>
              <w:color w:val="000000" w:themeColor="text1"/>
              <w:szCs w:val="22"/>
              <w:shd w:val="clear" w:color="auto" w:fill="FFFFFF"/>
            </w:rPr>
          </w:pPr>
          <w:r w:rsidRPr="00590BCE">
            <w:rPr>
              <w:rFonts w:cs="Tahoma"/>
              <w:color w:val="000000" w:themeColor="text1"/>
              <w:szCs w:val="22"/>
              <w:shd w:val="clear" w:color="auto" w:fill="FFFFFF"/>
            </w:rPr>
            <w:t>Regulator</w:t>
          </w:r>
          <w:r w:rsidR="00F5249C">
            <w:rPr>
              <w:rFonts w:cs="Tahoma"/>
              <w:color w:val="000000" w:themeColor="text1"/>
              <w:szCs w:val="22"/>
              <w:shd w:val="clear" w:color="auto" w:fill="FFFFFF"/>
            </w:rPr>
            <w:t>s</w:t>
          </w:r>
          <w:r w:rsidRPr="00732D5E">
            <w:rPr>
              <w:rFonts w:cs="Tahoma"/>
              <w:color w:val="000000" w:themeColor="text1"/>
              <w:szCs w:val="22"/>
              <w:shd w:val="clear" w:color="auto" w:fill="FFFFFF"/>
            </w:rPr>
            <w:t xml:space="preserve"> </w:t>
          </w:r>
          <w:r w:rsidR="00F5249C">
            <w:rPr>
              <w:rFonts w:cs="Tahoma"/>
              <w:color w:val="000000" w:themeColor="text1"/>
              <w:szCs w:val="22"/>
              <w:shd w:val="clear" w:color="auto" w:fill="FFFFFF"/>
            </w:rPr>
            <w:t>secina, ka</w:t>
          </w:r>
          <w:r w:rsidR="00F5249C" w:rsidRPr="00590BCE">
            <w:rPr>
              <w:rFonts w:cs="Tahoma"/>
              <w:color w:val="000000" w:themeColor="text1"/>
              <w:szCs w:val="22"/>
              <w:shd w:val="clear" w:color="auto" w:fill="FFFFFF"/>
            </w:rPr>
            <w:t xml:space="preserve"> </w:t>
          </w:r>
          <w:r w:rsidRPr="00590BCE">
            <w:rPr>
              <w:rFonts w:cs="Tahoma"/>
              <w:color w:val="000000" w:themeColor="text1"/>
              <w:szCs w:val="22"/>
              <w:shd w:val="clear" w:color="auto" w:fill="FFFFFF"/>
            </w:rPr>
            <w:t xml:space="preserve">ierobežoto radiofrekvenču joslu lietošanas tiesību termiņa pagarināšana sekmēs konkurenci un ļaus turpināt attīstīt un nodrošināt kvalitatīvus elektronisko sakaru pakalpojumus galalietotājiem. </w:t>
          </w:r>
          <w:r w:rsidR="0024421B" w:rsidRPr="00F5249C">
            <w:rPr>
              <w:rFonts w:cs="Tahoma"/>
              <w:color w:val="000000" w:themeColor="text1"/>
              <w:szCs w:val="22"/>
              <w:shd w:val="clear" w:color="auto" w:fill="FFFFFF"/>
            </w:rPr>
            <w:t xml:space="preserve">Regulators šā ziņojuma sagatavošanas brīdī nav konstatējis tādus </w:t>
          </w:r>
          <w:r w:rsidR="0024421B" w:rsidRPr="00E53687">
            <w:rPr>
              <w:rFonts w:cs="Tahoma"/>
              <w:color w:val="000000" w:themeColor="text1"/>
              <w:szCs w:val="22"/>
              <w:u w:val="single"/>
              <w:shd w:val="clear" w:color="auto" w:fill="FFFFFF"/>
            </w:rPr>
            <w:t>Elektronisko sakaru likuma 47. pantā minētus</w:t>
          </w:r>
          <w:r w:rsidR="0024421B">
            <w:rPr>
              <w:rFonts w:cs="Tahoma"/>
              <w:color w:val="000000" w:themeColor="text1"/>
              <w:szCs w:val="22"/>
              <w:shd w:val="clear" w:color="auto" w:fill="FFFFFF"/>
            </w:rPr>
            <w:t xml:space="preserve"> </w:t>
          </w:r>
          <w:r w:rsidR="0024421B" w:rsidRPr="00F5249C">
            <w:rPr>
              <w:rFonts w:cs="Tahoma"/>
              <w:color w:val="000000" w:themeColor="text1"/>
              <w:szCs w:val="22"/>
              <w:shd w:val="clear" w:color="auto" w:fill="FFFFFF"/>
            </w:rPr>
            <w:t>apstākļus, kas būtu par objektīvu pamatu pieņemt lēmumu par ierobežoto radiofrekvenču joslu lietošanas tiesību termiņa nepagarināšanu kādam komersantam.</w:t>
          </w:r>
        </w:p>
        <w:p w14:paraId="750EEA4D" w14:textId="2CEFC66A" w:rsidR="00877DD6" w:rsidRDefault="00877DD6" w:rsidP="006A6B6D">
          <w:pPr>
            <w:shd w:val="clear" w:color="auto" w:fill="FFFFFF"/>
            <w:rPr>
              <w:rFonts w:cs="Tahoma"/>
              <w:color w:val="000000" w:themeColor="text1"/>
              <w:szCs w:val="22"/>
              <w:shd w:val="clear" w:color="auto" w:fill="FFFFFF"/>
            </w:rPr>
          </w:pPr>
          <w:r>
            <w:rPr>
              <w:rFonts w:cs="Tahoma"/>
              <w:color w:val="000000" w:themeColor="text1"/>
              <w:szCs w:val="22"/>
              <w:shd w:val="clear" w:color="auto" w:fill="FFFFFF"/>
            </w:rPr>
            <w:t>Vienlaikus Regulators secina, ka</w:t>
          </w:r>
          <w:r w:rsidR="0024421B">
            <w:rPr>
              <w:rFonts w:cs="Tahoma"/>
              <w:color w:val="000000" w:themeColor="text1"/>
              <w:szCs w:val="22"/>
              <w:shd w:val="clear" w:color="auto" w:fill="FFFFFF"/>
            </w:rPr>
            <w:t xml:space="preserve"> saistībā ar</w:t>
          </w:r>
          <w:r w:rsidR="0024421B" w:rsidRPr="0024421B">
            <w:rPr>
              <w:rFonts w:cs="Tahoma"/>
              <w:b/>
              <w:bCs/>
              <w:szCs w:val="22"/>
            </w:rPr>
            <w:t xml:space="preserve"> </w:t>
          </w:r>
          <w:r w:rsidR="0024421B" w:rsidRPr="00590BCE">
            <w:rPr>
              <w:rFonts w:cs="Tahoma"/>
              <w:szCs w:val="22"/>
            </w:rPr>
            <w:t>SIA “BITE Latvija” piešķirtajām ierobežot</w:t>
          </w:r>
          <w:r w:rsidR="0024421B">
            <w:rPr>
              <w:rFonts w:cs="Tahoma"/>
              <w:szCs w:val="22"/>
            </w:rPr>
            <w:t>ajām</w:t>
          </w:r>
          <w:r w:rsidR="0024421B" w:rsidRPr="00590BCE">
            <w:rPr>
              <w:rFonts w:cs="Tahoma"/>
              <w:color w:val="000000" w:themeColor="text1"/>
              <w:szCs w:val="22"/>
              <w:shd w:val="clear" w:color="auto" w:fill="FFFFFF"/>
            </w:rPr>
            <w:t xml:space="preserve"> radiofrekvenču</w:t>
          </w:r>
          <w:r w:rsidR="0024421B" w:rsidRPr="00590BCE">
            <w:rPr>
              <w:rFonts w:cs="Tahoma"/>
              <w:szCs w:val="22"/>
            </w:rPr>
            <w:t xml:space="preserve"> joslu </w:t>
          </w:r>
          <w:r w:rsidR="0024421B" w:rsidRPr="00590BCE">
            <w:rPr>
              <w:rFonts w:cs="Tahoma"/>
              <w:color w:val="000000" w:themeColor="text1"/>
              <w:szCs w:val="22"/>
              <w:shd w:val="clear" w:color="auto" w:fill="FFFFFF"/>
            </w:rPr>
            <w:t>lietošanas tiesīb</w:t>
          </w:r>
          <w:r w:rsidR="0024421B">
            <w:rPr>
              <w:rFonts w:cs="Tahoma"/>
              <w:color w:val="000000" w:themeColor="text1"/>
              <w:szCs w:val="22"/>
              <w:shd w:val="clear" w:color="auto" w:fill="FFFFFF"/>
            </w:rPr>
            <w:t>ām</w:t>
          </w:r>
          <w:r w:rsidR="0024421B" w:rsidRPr="00590BCE">
            <w:rPr>
              <w:rFonts w:cs="Tahoma"/>
              <w:color w:val="000000" w:themeColor="text1"/>
              <w:szCs w:val="22"/>
              <w:shd w:val="clear" w:color="auto" w:fill="FFFFFF"/>
            </w:rPr>
            <w:t xml:space="preserve"> </w:t>
          </w:r>
          <w:r w:rsidR="0024421B" w:rsidRPr="00590BCE">
            <w:rPr>
              <w:rFonts w:cs="Tahoma"/>
              <w:szCs w:val="22"/>
            </w:rPr>
            <w:t xml:space="preserve">3600–3650 </w:t>
          </w:r>
          <w:proofErr w:type="spellStart"/>
          <w:r w:rsidR="0024421B">
            <w:rPr>
              <w:rFonts w:cs="Tahoma"/>
              <w:szCs w:val="22"/>
            </w:rPr>
            <w:t>MHz</w:t>
          </w:r>
          <w:proofErr w:type="spellEnd"/>
          <w:r w:rsidR="0024421B">
            <w:rPr>
              <w:rFonts w:cs="Tahoma"/>
              <w:szCs w:val="22"/>
            </w:rPr>
            <w:t>,</w:t>
          </w:r>
          <w:r w:rsidR="0024421B" w:rsidRPr="0024421B">
            <w:rPr>
              <w:rFonts w:cs="Tahoma"/>
              <w:color w:val="000000" w:themeColor="text1"/>
              <w:szCs w:val="22"/>
              <w:shd w:val="clear" w:color="auto" w:fill="FFFFFF"/>
            </w:rPr>
            <w:t xml:space="preserve"> </w:t>
          </w:r>
          <w:r w:rsidR="0024421B">
            <w:rPr>
              <w:rFonts w:cs="Tahoma"/>
              <w:color w:val="000000" w:themeColor="text1"/>
              <w:szCs w:val="22"/>
              <w:shd w:val="clear" w:color="auto" w:fill="FFFFFF"/>
            </w:rPr>
            <w:t xml:space="preserve">kas ir piešķirtas izmantošanai </w:t>
          </w:r>
          <w:r w:rsidR="0024421B" w:rsidRPr="00271BBE">
            <w:rPr>
              <w:rFonts w:cs="Tahoma"/>
              <w:szCs w:val="22"/>
            </w:rPr>
            <w:t xml:space="preserve">komercdarbībai </w:t>
          </w:r>
          <w:r w:rsidR="0024421B">
            <w:rPr>
              <w:rFonts w:cs="Tahoma"/>
              <w:szCs w:val="22"/>
            </w:rPr>
            <w:t xml:space="preserve">tikai </w:t>
          </w:r>
          <w:r w:rsidR="0024421B" w:rsidRPr="00271BBE">
            <w:rPr>
              <w:rFonts w:cs="Tahoma"/>
              <w:szCs w:val="22"/>
            </w:rPr>
            <w:t>Rīgā</w:t>
          </w:r>
          <w:r w:rsidR="0024421B">
            <w:rPr>
              <w:rFonts w:cs="Tahoma"/>
              <w:szCs w:val="22"/>
            </w:rPr>
            <w:t>, tās</w:t>
          </w:r>
          <w:r>
            <w:rPr>
              <w:rFonts w:cs="Tahoma"/>
              <w:color w:val="000000" w:themeColor="text1"/>
              <w:szCs w:val="22"/>
              <w:shd w:val="clear" w:color="auto" w:fill="FFFFFF"/>
            </w:rPr>
            <w:t xml:space="preserve"> nav iespējams pagarināt</w:t>
          </w:r>
          <w:r>
            <w:rPr>
              <w:rFonts w:cs="Tahoma"/>
              <w:szCs w:val="22"/>
            </w:rPr>
            <w:t xml:space="preserve">, jo tas būtu pretēji </w:t>
          </w:r>
          <w:r w:rsidRPr="00514E42">
            <w:rPr>
              <w:rFonts w:cs="Tahoma"/>
              <w:szCs w:val="22"/>
            </w:rPr>
            <w:t>Radiofrekvenču plān</w:t>
          </w:r>
          <w:r w:rsidR="004C6E62">
            <w:rPr>
              <w:rFonts w:cs="Tahoma"/>
              <w:szCs w:val="22"/>
            </w:rPr>
            <w:t xml:space="preserve">a </w:t>
          </w:r>
          <w:r w:rsidR="004C6E62" w:rsidRPr="004D36B4">
            <w:rPr>
              <w:rFonts w:cs="Tahoma"/>
              <w:color w:val="000000"/>
              <w:szCs w:val="22"/>
            </w:rPr>
            <w:t>2.</w:t>
          </w:r>
          <w:r w:rsidR="004C6E62">
            <w:rPr>
              <w:rFonts w:cs="Tahoma"/>
              <w:color w:val="000000"/>
              <w:szCs w:val="22"/>
            </w:rPr>
            <w:t> </w:t>
          </w:r>
          <w:r w:rsidR="004C6E62" w:rsidRPr="004D36B4">
            <w:rPr>
              <w:rFonts w:cs="Tahoma"/>
              <w:color w:val="000000"/>
              <w:szCs w:val="22"/>
            </w:rPr>
            <w:t xml:space="preserve">pielikuma “Radiosaskarnes” </w:t>
          </w:r>
          <w:r w:rsidR="004C6E62" w:rsidRPr="004D36B4">
            <w:rPr>
              <w:rFonts w:cs="Tahoma"/>
              <w:szCs w:val="22"/>
            </w:rPr>
            <w:t>26.</w:t>
          </w:r>
          <w:r w:rsidR="00F96F4E">
            <w:rPr>
              <w:rFonts w:cs="Tahoma"/>
              <w:szCs w:val="22"/>
            </w:rPr>
            <w:t> </w:t>
          </w:r>
          <w:r w:rsidR="004C6E62" w:rsidRPr="004D36B4">
            <w:rPr>
              <w:rFonts w:cs="Tahoma"/>
              <w:szCs w:val="22"/>
            </w:rPr>
            <w:t>punkta “LM-3600-1” tabulas</w:t>
          </w:r>
          <w:r w:rsidR="004C6E62">
            <w:rPr>
              <w:rFonts w:cs="Tahoma"/>
              <w:szCs w:val="22"/>
            </w:rPr>
            <w:t xml:space="preserve"> 11.</w:t>
          </w:r>
          <w:r w:rsidR="00F96F4E">
            <w:rPr>
              <w:rFonts w:cs="Tahoma"/>
              <w:szCs w:val="22"/>
            </w:rPr>
            <w:t> </w:t>
          </w:r>
          <w:r w:rsidR="004C6E62">
            <w:rPr>
              <w:rFonts w:cs="Tahoma"/>
              <w:szCs w:val="22"/>
            </w:rPr>
            <w:t>punktam</w:t>
          </w:r>
          <w:r>
            <w:rPr>
              <w:rFonts w:cs="Tahoma"/>
              <w:szCs w:val="22"/>
            </w:rPr>
            <w:t xml:space="preserve"> </w:t>
          </w:r>
          <w:r w:rsidR="0024421B">
            <w:rPr>
              <w:rFonts w:cs="Tahoma"/>
              <w:szCs w:val="22"/>
            </w:rPr>
            <w:t xml:space="preserve">un Elektronisko sakaru likuma 52. panta otrajā daļā </w:t>
          </w:r>
          <w:r>
            <w:rPr>
              <w:rFonts w:cs="Tahoma"/>
              <w:szCs w:val="22"/>
            </w:rPr>
            <w:t>noteiktajam.</w:t>
          </w:r>
        </w:p>
        <w:p w14:paraId="583F808F" w14:textId="24714C4B" w:rsidR="00877DD6" w:rsidRDefault="00877DD6" w:rsidP="006A6B6D">
          <w:pPr>
            <w:shd w:val="clear" w:color="auto" w:fill="FFFFFF"/>
            <w:rPr>
              <w:rFonts w:cs="Tahoma"/>
              <w:color w:val="000000" w:themeColor="text1"/>
              <w:szCs w:val="22"/>
              <w:shd w:val="clear" w:color="auto" w:fill="FFFFFF"/>
            </w:rPr>
          </w:pPr>
          <w:r>
            <w:rPr>
              <w:rFonts w:cs="Tahoma"/>
              <w:color w:val="000000" w:themeColor="text1"/>
              <w:szCs w:val="22"/>
              <w:shd w:val="clear" w:color="auto" w:fill="FFFFFF"/>
            </w:rPr>
            <w:t>Ievērojot</w:t>
          </w:r>
          <w:r w:rsidR="0024421B">
            <w:rPr>
              <w:rFonts w:cs="Tahoma"/>
              <w:color w:val="000000" w:themeColor="text1"/>
              <w:szCs w:val="22"/>
              <w:shd w:val="clear" w:color="auto" w:fill="FFFFFF"/>
            </w:rPr>
            <w:t xml:space="preserve"> iepriekš minēto, Regulators secina,</w:t>
          </w:r>
          <w:r w:rsidR="00F96F4E">
            <w:rPr>
              <w:rFonts w:cs="Tahoma"/>
              <w:color w:val="000000" w:themeColor="text1"/>
              <w:szCs w:val="22"/>
              <w:shd w:val="clear" w:color="auto" w:fill="FFFFFF"/>
            </w:rPr>
            <w:t xml:space="preserve"> ka</w:t>
          </w:r>
          <w:r w:rsidR="0024421B">
            <w:rPr>
              <w:rFonts w:cs="Tahoma"/>
              <w:color w:val="000000" w:themeColor="text1"/>
              <w:szCs w:val="22"/>
              <w:shd w:val="clear" w:color="auto" w:fill="FFFFFF"/>
            </w:rPr>
            <w:t xml:space="preserve"> </w:t>
          </w:r>
          <w:r>
            <w:rPr>
              <w:rFonts w:cs="Tahoma"/>
              <w:color w:val="000000" w:themeColor="text1"/>
              <w:szCs w:val="22"/>
              <w:shd w:val="clear" w:color="auto" w:fill="FFFFFF"/>
            </w:rPr>
            <w:t xml:space="preserve">no 2029. gada 1. janvāra </w:t>
          </w:r>
          <w:r w:rsidRPr="00937AF7">
            <w:rPr>
              <w:rFonts w:cs="Tahoma"/>
              <w:b/>
              <w:bCs/>
              <w:color w:val="000000" w:themeColor="text1"/>
              <w:szCs w:val="22"/>
              <w:shd w:val="clear" w:color="auto" w:fill="FFFFFF"/>
            </w:rPr>
            <w:t xml:space="preserve">ir </w:t>
          </w:r>
          <w:r>
            <w:rPr>
              <w:rFonts w:cs="Tahoma"/>
              <w:b/>
              <w:bCs/>
              <w:color w:val="000000" w:themeColor="text1"/>
              <w:szCs w:val="22"/>
              <w:shd w:val="clear" w:color="auto" w:fill="FFFFFF"/>
            </w:rPr>
            <w:t xml:space="preserve">iespējams </w:t>
          </w:r>
          <w:r w:rsidRPr="00937AF7">
            <w:rPr>
              <w:rFonts w:cs="Tahoma"/>
              <w:b/>
              <w:bCs/>
              <w:color w:val="000000" w:themeColor="text1"/>
              <w:szCs w:val="22"/>
              <w:shd w:val="clear" w:color="auto" w:fill="FFFFFF"/>
            </w:rPr>
            <w:t>pagarinā</w:t>
          </w:r>
          <w:r>
            <w:rPr>
              <w:rFonts w:cs="Tahoma"/>
              <w:b/>
              <w:bCs/>
              <w:color w:val="000000" w:themeColor="text1"/>
              <w:szCs w:val="22"/>
              <w:shd w:val="clear" w:color="auto" w:fill="FFFFFF"/>
            </w:rPr>
            <w:t>t</w:t>
          </w:r>
          <w:r w:rsidRPr="00937AF7">
            <w:rPr>
              <w:rFonts w:cs="Tahoma"/>
              <w:b/>
              <w:bCs/>
              <w:color w:val="000000" w:themeColor="text1"/>
              <w:szCs w:val="22"/>
              <w:shd w:val="clear" w:color="auto" w:fill="FFFFFF"/>
            </w:rPr>
            <w:t xml:space="preserve"> šādas ierobežot</w:t>
          </w:r>
          <w:r>
            <w:rPr>
              <w:rFonts w:cs="Tahoma"/>
              <w:b/>
              <w:bCs/>
              <w:color w:val="000000" w:themeColor="text1"/>
              <w:szCs w:val="22"/>
              <w:shd w:val="clear" w:color="auto" w:fill="FFFFFF"/>
            </w:rPr>
            <w:t>u</w:t>
          </w:r>
          <w:r w:rsidRPr="00937AF7">
            <w:rPr>
              <w:rFonts w:cs="Tahoma"/>
              <w:b/>
              <w:bCs/>
              <w:color w:val="000000" w:themeColor="text1"/>
              <w:szCs w:val="22"/>
              <w:shd w:val="clear" w:color="auto" w:fill="FFFFFF"/>
            </w:rPr>
            <w:t xml:space="preserve"> radiofrekvenču josl</w:t>
          </w:r>
          <w:r>
            <w:rPr>
              <w:rFonts w:cs="Tahoma"/>
              <w:b/>
              <w:bCs/>
              <w:color w:val="000000" w:themeColor="text1"/>
              <w:szCs w:val="22"/>
              <w:shd w:val="clear" w:color="auto" w:fill="FFFFFF"/>
            </w:rPr>
            <w:t>u lietošanas tiesības</w:t>
          </w:r>
          <w:r w:rsidRPr="00937AF7">
            <w:rPr>
              <w:rFonts w:cs="Tahoma"/>
              <w:b/>
              <w:bCs/>
              <w:color w:val="000000" w:themeColor="text1"/>
              <w:szCs w:val="22"/>
              <w:shd w:val="clear" w:color="auto" w:fill="FFFFFF"/>
            </w:rPr>
            <w:t>:</w:t>
          </w:r>
        </w:p>
        <w:p w14:paraId="1733E011" w14:textId="15B023AF" w:rsidR="00877DD6" w:rsidRPr="00A0188B" w:rsidRDefault="00877DD6" w:rsidP="00877DD6">
          <w:pPr>
            <w:shd w:val="clear" w:color="auto" w:fill="FFFFFF"/>
            <w:spacing w:after="0"/>
            <w:ind w:left="996" w:hanging="571"/>
            <w:rPr>
              <w:rFonts w:cs="Tahoma"/>
              <w:color w:val="000000" w:themeColor="text1"/>
              <w:szCs w:val="22"/>
              <w:shd w:val="clear" w:color="auto" w:fill="FFFFFF"/>
            </w:rPr>
          </w:pPr>
          <w:r w:rsidRPr="00A0188B">
            <w:rPr>
              <w:rFonts w:cs="Tahoma"/>
              <w:color w:val="000000" w:themeColor="text1"/>
              <w:szCs w:val="22"/>
              <w:shd w:val="clear" w:color="auto" w:fill="FFFFFF"/>
            </w:rPr>
            <w:t>1.</w:t>
          </w:r>
          <w:r w:rsidRPr="00A0188B">
            <w:rPr>
              <w:rFonts w:cs="Tahoma"/>
              <w:color w:val="000000" w:themeColor="text1"/>
              <w:szCs w:val="22"/>
              <w:shd w:val="clear" w:color="auto" w:fill="FFFFFF"/>
            </w:rPr>
            <w:tab/>
            <w:t xml:space="preserve">“Latvijas Mobilais Telefons” SIA 3400–3450 </w:t>
          </w:r>
          <w:proofErr w:type="spellStart"/>
          <w:r w:rsidRPr="00A0188B">
            <w:rPr>
              <w:rFonts w:cs="Tahoma"/>
              <w:color w:val="000000" w:themeColor="text1"/>
              <w:szCs w:val="22"/>
              <w:shd w:val="clear" w:color="auto" w:fill="FFFFFF"/>
            </w:rPr>
            <w:t>MHz</w:t>
          </w:r>
          <w:proofErr w:type="spellEnd"/>
          <w:r w:rsidRPr="00A0188B">
            <w:rPr>
              <w:rFonts w:cs="Tahoma"/>
              <w:color w:val="000000" w:themeColor="text1"/>
              <w:szCs w:val="22"/>
              <w:shd w:val="clear" w:color="auto" w:fill="FFFFFF"/>
            </w:rPr>
            <w:t xml:space="preserve"> un 3650–3700 </w:t>
          </w:r>
          <w:proofErr w:type="spellStart"/>
          <w:r w:rsidRPr="00A0188B">
            <w:rPr>
              <w:rFonts w:cs="Tahoma"/>
              <w:color w:val="000000" w:themeColor="text1"/>
              <w:szCs w:val="22"/>
              <w:shd w:val="clear" w:color="auto" w:fill="FFFFFF"/>
            </w:rPr>
            <w:t>MHz</w:t>
          </w:r>
          <w:proofErr w:type="spellEnd"/>
          <w:r w:rsidRPr="00A0188B">
            <w:rPr>
              <w:rFonts w:cs="Tahoma"/>
              <w:color w:val="000000" w:themeColor="text1"/>
              <w:szCs w:val="22"/>
              <w:shd w:val="clear" w:color="auto" w:fill="FFFFFF"/>
            </w:rPr>
            <w:t xml:space="preserve"> komercdarbībai Latvijas Republikā;</w:t>
          </w:r>
        </w:p>
        <w:p w14:paraId="3C27B827" w14:textId="76395331" w:rsidR="00877DD6" w:rsidRPr="00A0188B" w:rsidRDefault="00877DD6" w:rsidP="00877DD6">
          <w:pPr>
            <w:shd w:val="clear" w:color="auto" w:fill="FFFFFF"/>
            <w:spacing w:after="0"/>
            <w:ind w:left="996" w:hanging="571"/>
            <w:rPr>
              <w:rFonts w:cs="Tahoma"/>
              <w:color w:val="000000" w:themeColor="text1"/>
              <w:szCs w:val="22"/>
              <w:shd w:val="clear" w:color="auto" w:fill="FFFFFF"/>
            </w:rPr>
          </w:pPr>
          <w:r w:rsidRPr="00A0188B">
            <w:rPr>
              <w:rFonts w:cs="Tahoma"/>
              <w:color w:val="000000" w:themeColor="text1"/>
              <w:szCs w:val="22"/>
              <w:shd w:val="clear" w:color="auto" w:fill="FFFFFF"/>
            </w:rPr>
            <w:t>1.</w:t>
          </w:r>
          <w:r w:rsidRPr="00A0188B">
            <w:rPr>
              <w:rFonts w:cs="Tahoma"/>
              <w:color w:val="000000" w:themeColor="text1"/>
              <w:szCs w:val="22"/>
              <w:shd w:val="clear" w:color="auto" w:fill="FFFFFF"/>
            </w:rPr>
            <w:tab/>
            <w:t xml:space="preserve">SIA “Tele2” 3500–3550 </w:t>
          </w:r>
          <w:proofErr w:type="spellStart"/>
          <w:r w:rsidRPr="00A0188B">
            <w:rPr>
              <w:rFonts w:cs="Tahoma"/>
              <w:color w:val="000000" w:themeColor="text1"/>
              <w:szCs w:val="22"/>
              <w:shd w:val="clear" w:color="auto" w:fill="FFFFFF"/>
            </w:rPr>
            <w:t>MHz</w:t>
          </w:r>
          <w:proofErr w:type="spellEnd"/>
          <w:r w:rsidRPr="00A0188B">
            <w:rPr>
              <w:rFonts w:cs="Tahoma"/>
              <w:color w:val="000000" w:themeColor="text1"/>
              <w:szCs w:val="22"/>
              <w:shd w:val="clear" w:color="auto" w:fill="FFFFFF"/>
            </w:rPr>
            <w:t xml:space="preserve"> un 3550–3600 </w:t>
          </w:r>
          <w:proofErr w:type="spellStart"/>
          <w:r w:rsidRPr="00A0188B">
            <w:rPr>
              <w:rFonts w:cs="Tahoma"/>
              <w:color w:val="000000" w:themeColor="text1"/>
              <w:szCs w:val="22"/>
              <w:shd w:val="clear" w:color="auto" w:fill="FFFFFF"/>
            </w:rPr>
            <w:t>MHz</w:t>
          </w:r>
          <w:proofErr w:type="spellEnd"/>
          <w:r w:rsidRPr="00A0188B">
            <w:rPr>
              <w:rFonts w:cs="Tahoma"/>
              <w:color w:val="000000" w:themeColor="text1"/>
              <w:szCs w:val="22"/>
              <w:shd w:val="clear" w:color="auto" w:fill="FFFFFF"/>
            </w:rPr>
            <w:t xml:space="preserve"> komercdarbībai Latvijas Republikā;</w:t>
          </w:r>
        </w:p>
        <w:p w14:paraId="5AD0910D" w14:textId="6D52418B" w:rsidR="00877DD6" w:rsidRDefault="00877DD6" w:rsidP="006A6B6D">
          <w:pPr>
            <w:shd w:val="clear" w:color="auto" w:fill="FFFFFF"/>
            <w:ind w:left="998" w:hanging="573"/>
            <w:rPr>
              <w:rFonts w:cs="Tahoma"/>
              <w:color w:val="000000" w:themeColor="text1"/>
              <w:szCs w:val="22"/>
              <w:shd w:val="clear" w:color="auto" w:fill="FFFFFF"/>
            </w:rPr>
          </w:pPr>
          <w:r w:rsidRPr="00A0188B">
            <w:rPr>
              <w:rFonts w:cs="Tahoma"/>
              <w:color w:val="000000" w:themeColor="text1"/>
              <w:szCs w:val="22"/>
              <w:shd w:val="clear" w:color="auto" w:fill="FFFFFF"/>
            </w:rPr>
            <w:t>2.</w:t>
          </w:r>
          <w:r w:rsidRPr="00A0188B">
            <w:rPr>
              <w:rFonts w:cs="Tahoma"/>
              <w:color w:val="000000" w:themeColor="text1"/>
              <w:szCs w:val="22"/>
              <w:shd w:val="clear" w:color="auto" w:fill="FFFFFF"/>
            </w:rPr>
            <w:tab/>
            <w:t xml:space="preserve">SIA “BITE Latvija” 3450–3500 </w:t>
          </w:r>
          <w:proofErr w:type="spellStart"/>
          <w:r w:rsidRPr="00A0188B">
            <w:rPr>
              <w:rFonts w:cs="Tahoma"/>
              <w:color w:val="000000" w:themeColor="text1"/>
              <w:szCs w:val="22"/>
              <w:shd w:val="clear" w:color="auto" w:fill="FFFFFF"/>
            </w:rPr>
            <w:t>MHz</w:t>
          </w:r>
          <w:proofErr w:type="spellEnd"/>
          <w:r w:rsidRPr="00A0188B">
            <w:rPr>
              <w:rFonts w:cs="Tahoma"/>
              <w:color w:val="000000" w:themeColor="text1"/>
              <w:szCs w:val="22"/>
              <w:shd w:val="clear" w:color="auto" w:fill="FFFFFF"/>
            </w:rPr>
            <w:t xml:space="preserve"> un 3700–3750 </w:t>
          </w:r>
          <w:proofErr w:type="spellStart"/>
          <w:r w:rsidRPr="00A0188B">
            <w:rPr>
              <w:rFonts w:cs="Tahoma"/>
              <w:color w:val="000000" w:themeColor="text1"/>
              <w:szCs w:val="22"/>
              <w:shd w:val="clear" w:color="auto" w:fill="FFFFFF"/>
            </w:rPr>
            <w:t>MHz</w:t>
          </w:r>
          <w:proofErr w:type="spellEnd"/>
          <w:r w:rsidRPr="00A0188B">
            <w:rPr>
              <w:rFonts w:cs="Tahoma"/>
              <w:color w:val="000000" w:themeColor="text1"/>
              <w:szCs w:val="22"/>
              <w:shd w:val="clear" w:color="auto" w:fill="FFFFFF"/>
            </w:rPr>
            <w:t xml:space="preserve"> komercdarbībai Latvijas Republikā</w:t>
          </w:r>
          <w:r>
            <w:rPr>
              <w:rFonts w:cs="Tahoma"/>
              <w:color w:val="000000" w:themeColor="text1"/>
              <w:szCs w:val="22"/>
              <w:shd w:val="clear" w:color="auto" w:fill="FFFFFF"/>
            </w:rPr>
            <w:t>.</w:t>
          </w:r>
        </w:p>
        <w:p w14:paraId="1E9F0A89" w14:textId="103969A7" w:rsidR="00A34B57" w:rsidRDefault="00877DD6" w:rsidP="006A6B6D">
          <w:pPr>
            <w:shd w:val="clear" w:color="auto" w:fill="FFFFFF"/>
            <w:rPr>
              <w:rFonts w:cs="Tahoma"/>
              <w:color w:val="000000" w:themeColor="text1"/>
              <w:szCs w:val="22"/>
              <w:shd w:val="clear" w:color="auto" w:fill="FFFFFF"/>
            </w:rPr>
          </w:pPr>
          <w:r>
            <w:rPr>
              <w:rFonts w:cs="Tahoma"/>
              <w:color w:val="000000" w:themeColor="text1"/>
              <w:szCs w:val="22"/>
              <w:shd w:val="clear" w:color="auto" w:fill="FFFFFF"/>
            </w:rPr>
            <w:t>Regulators informē, ka atbilstoši ceļa kartē minētajiem nosacījumiem</w:t>
          </w:r>
          <w:r>
            <w:rPr>
              <w:rStyle w:val="Vresatsauce"/>
              <w:rFonts w:cs="Tahoma"/>
              <w:color w:val="000000" w:themeColor="text1"/>
              <w:szCs w:val="22"/>
              <w:shd w:val="clear" w:color="auto" w:fill="FFFFFF"/>
            </w:rPr>
            <w:footnoteReference w:id="15"/>
          </w:r>
          <w:r>
            <w:rPr>
              <w:rFonts w:cs="Tahoma"/>
              <w:color w:val="000000" w:themeColor="text1"/>
              <w:szCs w:val="22"/>
              <w:shd w:val="clear" w:color="auto" w:fill="FFFFFF"/>
            </w:rPr>
            <w:t xml:space="preserve"> un Regulatora izstrādātajiem grozījumiem Noteikumos</w:t>
          </w:r>
          <w:r w:rsidR="00F96F4E">
            <w:rPr>
              <w:rFonts w:cs="Tahoma"/>
              <w:color w:val="000000" w:themeColor="text1"/>
              <w:szCs w:val="22"/>
              <w:shd w:val="clear" w:color="auto" w:fill="FFFFFF"/>
            </w:rPr>
            <w:t>,</w:t>
          </w:r>
          <w:r>
            <w:rPr>
              <w:rFonts w:cs="Tahoma"/>
              <w:color w:val="000000" w:themeColor="text1"/>
              <w:szCs w:val="22"/>
              <w:shd w:val="clear" w:color="auto" w:fill="FFFFFF"/>
            </w:rPr>
            <w:t xml:space="preserve"> par ko šobrīd norit publiskā konsultācija, minētās ierobežotās joslas </w:t>
          </w:r>
          <w:proofErr w:type="spellStart"/>
          <w:r>
            <w:rPr>
              <w:rFonts w:cs="Tahoma"/>
              <w:color w:val="000000" w:themeColor="text1"/>
              <w:szCs w:val="22"/>
              <w:shd w:val="clear" w:color="auto" w:fill="FFFFFF"/>
            </w:rPr>
            <w:t>pirmšķietami</w:t>
          </w:r>
          <w:proofErr w:type="spellEnd"/>
          <w:r>
            <w:rPr>
              <w:rFonts w:cs="Tahoma"/>
              <w:color w:val="000000" w:themeColor="text1"/>
              <w:szCs w:val="22"/>
              <w:shd w:val="clear" w:color="auto" w:fill="FFFFFF"/>
            </w:rPr>
            <w:t xml:space="preserve"> tiks </w:t>
          </w:r>
          <w:r w:rsidRPr="00CB6879">
            <w:rPr>
              <w:rFonts w:cs="Tahoma"/>
              <w:color w:val="000000" w:themeColor="text1"/>
              <w:szCs w:val="22"/>
              <w:shd w:val="clear" w:color="auto" w:fill="FFFFFF"/>
            </w:rPr>
            <w:t xml:space="preserve">pagarinātas līdz 2043. gada 31. decembrim, tādējādi nodrošinot visu 3600 </w:t>
          </w:r>
          <w:proofErr w:type="spellStart"/>
          <w:r w:rsidRPr="00CB6879">
            <w:rPr>
              <w:rFonts w:cs="Tahoma"/>
              <w:color w:val="000000" w:themeColor="text1"/>
              <w:szCs w:val="22"/>
              <w:shd w:val="clear" w:color="auto" w:fill="FFFFFF"/>
            </w:rPr>
            <w:t>MHz</w:t>
          </w:r>
          <w:proofErr w:type="spellEnd"/>
          <w:r w:rsidRPr="00CB6879">
            <w:rPr>
              <w:rFonts w:cs="Tahoma"/>
              <w:color w:val="000000" w:themeColor="text1"/>
              <w:szCs w:val="22"/>
              <w:shd w:val="clear" w:color="auto" w:fill="FFFFFF"/>
            </w:rPr>
            <w:t xml:space="preserve"> diapazonā piešķirto un pagarināmo lietošanas tiesību termiņu vienādošanu</w:t>
          </w:r>
          <w:r>
            <w:rPr>
              <w:rFonts w:cs="Tahoma"/>
              <w:color w:val="000000" w:themeColor="text1"/>
              <w:szCs w:val="22"/>
              <w:shd w:val="clear" w:color="auto" w:fill="FFFFFF"/>
            </w:rPr>
            <w:t>.</w:t>
          </w:r>
          <w:r>
            <w:rPr>
              <w:rStyle w:val="Vresatsauce"/>
              <w:rFonts w:cs="Tahoma"/>
              <w:color w:val="000000" w:themeColor="text1"/>
              <w:szCs w:val="22"/>
              <w:shd w:val="clear" w:color="auto" w:fill="FFFFFF"/>
            </w:rPr>
            <w:footnoteReference w:id="16"/>
          </w:r>
          <w:r>
            <w:rPr>
              <w:rFonts w:cs="Tahoma"/>
              <w:color w:val="000000" w:themeColor="text1"/>
              <w:szCs w:val="22"/>
              <w:shd w:val="clear" w:color="auto" w:fill="FFFFFF"/>
            </w:rPr>
            <w:t xml:space="preserve"> Vienlaikus jāņem vērā, ka publiskā konsultācija par minēto jautājumu vēl nav </w:t>
          </w:r>
          <w:r w:rsidR="00C81D49">
            <w:rPr>
              <w:rFonts w:cs="Tahoma"/>
              <w:color w:val="000000" w:themeColor="text1"/>
              <w:szCs w:val="22"/>
              <w:shd w:val="clear" w:color="auto" w:fill="FFFFFF"/>
            </w:rPr>
            <w:t>beigusies</w:t>
          </w:r>
          <w:r>
            <w:rPr>
              <w:rFonts w:cs="Tahoma"/>
              <w:color w:val="000000" w:themeColor="text1"/>
              <w:szCs w:val="22"/>
              <w:shd w:val="clear" w:color="auto" w:fill="FFFFFF"/>
            </w:rPr>
            <w:t>.</w:t>
          </w:r>
        </w:p>
        <w:p w14:paraId="18CD442B" w14:textId="3F50509A" w:rsidR="00877DD6" w:rsidRDefault="00A34B57" w:rsidP="006A6B6D">
          <w:pPr>
            <w:shd w:val="clear" w:color="auto" w:fill="FFFFFF"/>
            <w:rPr>
              <w:rFonts w:cs="Tahoma"/>
              <w:color w:val="000000" w:themeColor="text1"/>
              <w:szCs w:val="22"/>
              <w:shd w:val="clear" w:color="auto" w:fill="FFFFFF"/>
            </w:rPr>
          </w:pPr>
          <w:r>
            <w:rPr>
              <w:rFonts w:cs="Tahoma"/>
              <w:color w:val="000000" w:themeColor="text1"/>
              <w:szCs w:val="22"/>
              <w:shd w:val="clear" w:color="auto" w:fill="FFFFFF"/>
            </w:rPr>
            <w:t xml:space="preserve">Regulators vērš </w:t>
          </w:r>
          <w:r w:rsidR="00F96F4E">
            <w:rPr>
              <w:rFonts w:cs="Tahoma"/>
              <w:color w:val="000000" w:themeColor="text1"/>
              <w:szCs w:val="22"/>
              <w:shd w:val="clear" w:color="auto" w:fill="FFFFFF"/>
            </w:rPr>
            <w:t xml:space="preserve">operatoru </w:t>
          </w:r>
          <w:r>
            <w:rPr>
              <w:rFonts w:cs="Tahoma"/>
              <w:color w:val="000000" w:themeColor="text1"/>
              <w:szCs w:val="22"/>
              <w:shd w:val="clear" w:color="auto" w:fill="FFFFFF"/>
            </w:rPr>
            <w:t>uzmanību, ka s</w:t>
          </w:r>
          <w:r w:rsidR="00877DD6">
            <w:rPr>
              <w:rFonts w:cs="Tahoma"/>
              <w:color w:val="000000" w:themeColor="text1"/>
              <w:szCs w:val="22"/>
              <w:shd w:val="clear" w:color="auto" w:fill="FFFFFF"/>
            </w:rPr>
            <w:t xml:space="preserve">askaņā ar </w:t>
          </w:r>
          <w:r>
            <w:rPr>
              <w:rFonts w:cs="Tahoma"/>
              <w:color w:val="000000" w:themeColor="text1"/>
              <w:szCs w:val="22"/>
              <w:shd w:val="clear" w:color="auto" w:fill="FFFFFF"/>
            </w:rPr>
            <w:t xml:space="preserve">izstrādāto ceļa </w:t>
          </w:r>
          <w:r w:rsidR="00877DD6">
            <w:rPr>
              <w:rFonts w:cs="Tahoma"/>
              <w:color w:val="000000" w:themeColor="text1"/>
              <w:szCs w:val="22"/>
              <w:shd w:val="clear" w:color="auto" w:fill="FFFFFF"/>
            </w:rPr>
            <w:t>karti</w:t>
          </w:r>
          <w:r>
            <w:rPr>
              <w:rFonts w:cs="Tahoma"/>
              <w:color w:val="000000" w:themeColor="text1"/>
              <w:szCs w:val="22"/>
              <w:shd w:val="clear" w:color="auto" w:fill="FFFFFF"/>
            </w:rPr>
            <w:t xml:space="preserve"> un tajā norādīto </w:t>
          </w:r>
          <w:r w:rsidR="00F96F4E">
            <w:rPr>
              <w:rFonts w:cs="Tahoma"/>
              <w:color w:val="000000" w:themeColor="text1"/>
              <w:szCs w:val="22"/>
              <w:shd w:val="clear" w:color="auto" w:fill="FFFFFF"/>
            </w:rPr>
            <w:t xml:space="preserve">operatoru </w:t>
          </w:r>
          <w:r>
            <w:rPr>
              <w:rFonts w:cs="Tahoma"/>
              <w:color w:val="000000" w:themeColor="text1"/>
              <w:szCs w:val="22"/>
              <w:shd w:val="clear" w:color="auto" w:fill="FFFFFF"/>
            </w:rPr>
            <w:t>plānoto izvietojumu diapazonā</w:t>
          </w:r>
          <w:r w:rsidR="00877DD6">
            <w:rPr>
              <w:rFonts w:cs="Tahoma"/>
              <w:color w:val="000000" w:themeColor="text1"/>
              <w:szCs w:val="22"/>
              <w:shd w:val="clear" w:color="auto" w:fill="FFFFFF"/>
            </w:rPr>
            <w:t xml:space="preserve"> notiks 3600 </w:t>
          </w:r>
          <w:proofErr w:type="spellStart"/>
          <w:r w:rsidR="00877DD6">
            <w:rPr>
              <w:rFonts w:cs="Tahoma"/>
              <w:color w:val="000000" w:themeColor="text1"/>
              <w:szCs w:val="22"/>
              <w:shd w:val="clear" w:color="auto" w:fill="FFFFFF"/>
            </w:rPr>
            <w:t>MHz</w:t>
          </w:r>
          <w:proofErr w:type="spellEnd"/>
          <w:r w:rsidR="00877DD6">
            <w:rPr>
              <w:rFonts w:cs="Tahoma"/>
              <w:color w:val="000000" w:themeColor="text1"/>
              <w:szCs w:val="22"/>
              <w:shd w:val="clear" w:color="auto" w:fill="FFFFFF"/>
            </w:rPr>
            <w:t xml:space="preserve"> diapazona lietošanas tiesību pārkārtošana</w:t>
          </w:r>
          <w:r>
            <w:rPr>
              <w:rFonts w:cs="Tahoma"/>
              <w:color w:val="000000" w:themeColor="text1"/>
              <w:szCs w:val="22"/>
              <w:shd w:val="clear" w:color="auto" w:fill="FFFFFF"/>
            </w:rPr>
            <w:t>.</w:t>
          </w:r>
          <w:r w:rsidR="00877DD6">
            <w:rPr>
              <w:rFonts w:cs="Tahoma"/>
              <w:color w:val="000000" w:themeColor="text1"/>
              <w:szCs w:val="22"/>
              <w:shd w:val="clear" w:color="auto" w:fill="FFFFFF"/>
            </w:rPr>
            <w:t xml:space="preserve"> </w:t>
          </w:r>
          <w:r>
            <w:rPr>
              <w:rFonts w:cs="Tahoma"/>
              <w:color w:val="000000" w:themeColor="text1"/>
              <w:szCs w:val="22"/>
              <w:shd w:val="clear" w:color="auto" w:fill="FFFFFF"/>
            </w:rPr>
            <w:t>T</w:t>
          </w:r>
          <w:r w:rsidR="00877DD6">
            <w:rPr>
              <w:rFonts w:cs="Tahoma"/>
              <w:color w:val="000000" w:themeColor="text1"/>
              <w:szCs w:val="22"/>
              <w:shd w:val="clear" w:color="auto" w:fill="FFFFFF"/>
            </w:rPr>
            <w:t xml:space="preserve">as ir, komersantiem </w:t>
          </w:r>
          <w:r>
            <w:rPr>
              <w:rFonts w:cs="Tahoma"/>
              <w:color w:val="000000" w:themeColor="text1"/>
              <w:szCs w:val="22"/>
              <w:shd w:val="clear" w:color="auto" w:fill="FFFFFF"/>
            </w:rPr>
            <w:t xml:space="preserve">piešķirtās un pagarinātās </w:t>
          </w:r>
          <w:r w:rsidR="00877DD6">
            <w:rPr>
              <w:rFonts w:cs="Tahoma"/>
              <w:color w:val="000000" w:themeColor="text1"/>
              <w:szCs w:val="22"/>
              <w:shd w:val="clear" w:color="auto" w:fill="FFFFFF"/>
            </w:rPr>
            <w:t>lietošanas tiesīb</w:t>
          </w:r>
          <w:r>
            <w:rPr>
              <w:rFonts w:cs="Tahoma"/>
              <w:color w:val="000000" w:themeColor="text1"/>
              <w:szCs w:val="22"/>
              <w:shd w:val="clear" w:color="auto" w:fill="FFFFFF"/>
            </w:rPr>
            <w:t>as</w:t>
          </w:r>
          <w:r w:rsidR="00877DD6">
            <w:rPr>
              <w:rFonts w:cs="Tahoma"/>
              <w:color w:val="000000" w:themeColor="text1"/>
              <w:szCs w:val="22"/>
              <w:shd w:val="clear" w:color="auto" w:fill="FFFFFF"/>
            </w:rPr>
            <w:t xml:space="preserve"> </w:t>
          </w:r>
          <w:r>
            <w:rPr>
              <w:rFonts w:cs="Tahoma"/>
              <w:color w:val="000000" w:themeColor="text1"/>
              <w:szCs w:val="22"/>
              <w:shd w:val="clear" w:color="auto" w:fill="FFFFFF"/>
            </w:rPr>
            <w:t xml:space="preserve">pārkārtošanas procesā </w:t>
          </w:r>
          <w:r w:rsidR="00877DD6">
            <w:rPr>
              <w:rFonts w:cs="Tahoma"/>
              <w:color w:val="000000" w:themeColor="text1"/>
              <w:szCs w:val="22"/>
              <w:shd w:val="clear" w:color="auto" w:fill="FFFFFF"/>
            </w:rPr>
            <w:t xml:space="preserve">tiks </w:t>
          </w:r>
          <w:r>
            <w:rPr>
              <w:rFonts w:cs="Tahoma"/>
              <w:color w:val="000000" w:themeColor="text1"/>
              <w:szCs w:val="22"/>
              <w:shd w:val="clear" w:color="auto" w:fill="FFFFFF"/>
            </w:rPr>
            <w:t xml:space="preserve">aizstātas ar </w:t>
          </w:r>
          <w:r w:rsidR="00877DD6">
            <w:rPr>
              <w:rFonts w:cs="Tahoma"/>
              <w:color w:val="000000" w:themeColor="text1"/>
              <w:szCs w:val="22"/>
              <w:shd w:val="clear" w:color="auto" w:fill="FFFFFF"/>
            </w:rPr>
            <w:t>citā</w:t>
          </w:r>
          <w:r>
            <w:rPr>
              <w:rFonts w:cs="Tahoma"/>
              <w:color w:val="000000" w:themeColor="text1"/>
              <w:szCs w:val="22"/>
              <w:shd w:val="clear" w:color="auto" w:fill="FFFFFF"/>
            </w:rPr>
            <w:t>m</w:t>
          </w:r>
          <w:r w:rsidR="00877DD6">
            <w:rPr>
              <w:rFonts w:cs="Tahoma"/>
              <w:color w:val="000000" w:themeColor="text1"/>
              <w:szCs w:val="22"/>
              <w:shd w:val="clear" w:color="auto" w:fill="FFFFFF"/>
            </w:rPr>
            <w:t xml:space="preserve"> </w:t>
          </w:r>
          <w:r>
            <w:rPr>
              <w:rFonts w:cs="Tahoma"/>
              <w:color w:val="000000" w:themeColor="text1"/>
              <w:szCs w:val="22"/>
              <w:shd w:val="clear" w:color="auto" w:fill="FFFFFF"/>
            </w:rPr>
            <w:t xml:space="preserve">lietošanas tiesībām </w:t>
          </w:r>
          <w:r w:rsidR="00877DD6">
            <w:rPr>
              <w:rFonts w:cs="Tahoma"/>
              <w:color w:val="000000" w:themeColor="text1"/>
              <w:szCs w:val="22"/>
              <w:shd w:val="clear" w:color="auto" w:fill="FFFFFF"/>
            </w:rPr>
            <w:t xml:space="preserve">3600 </w:t>
          </w:r>
          <w:proofErr w:type="spellStart"/>
          <w:r w:rsidR="00877DD6">
            <w:rPr>
              <w:rFonts w:cs="Tahoma"/>
              <w:color w:val="000000" w:themeColor="text1"/>
              <w:szCs w:val="22"/>
              <w:shd w:val="clear" w:color="auto" w:fill="FFFFFF"/>
            </w:rPr>
            <w:t>MHz</w:t>
          </w:r>
          <w:proofErr w:type="spellEnd"/>
          <w:r w:rsidR="00877DD6">
            <w:rPr>
              <w:rFonts w:cs="Tahoma"/>
              <w:color w:val="000000" w:themeColor="text1"/>
              <w:szCs w:val="22"/>
              <w:shd w:val="clear" w:color="auto" w:fill="FFFFFF"/>
            </w:rPr>
            <w:t xml:space="preserve"> diapazon</w:t>
          </w:r>
          <w:r>
            <w:rPr>
              <w:rFonts w:cs="Tahoma"/>
              <w:color w:val="000000" w:themeColor="text1"/>
              <w:szCs w:val="22"/>
              <w:shd w:val="clear" w:color="auto" w:fill="FFFFFF"/>
            </w:rPr>
            <w:t>ā, lai nodrošinātu 130</w:t>
          </w:r>
          <w:r w:rsidR="00CB6879">
            <w:rPr>
              <w:rFonts w:cs="Tahoma"/>
              <w:color w:val="000000" w:themeColor="text1"/>
              <w:szCs w:val="22"/>
              <w:shd w:val="clear" w:color="auto" w:fill="FFFFFF"/>
            </w:rPr>
            <w:t> </w:t>
          </w:r>
          <w:proofErr w:type="spellStart"/>
          <w:r>
            <w:rPr>
              <w:rFonts w:cs="Tahoma"/>
              <w:color w:val="000000" w:themeColor="text1"/>
              <w:szCs w:val="22"/>
              <w:shd w:val="clear" w:color="auto" w:fill="FFFFFF"/>
            </w:rPr>
            <w:t>MHz</w:t>
          </w:r>
          <w:proofErr w:type="spellEnd"/>
          <w:r>
            <w:rPr>
              <w:rFonts w:cs="Tahoma"/>
              <w:color w:val="000000" w:themeColor="text1"/>
              <w:szCs w:val="22"/>
              <w:shd w:val="clear" w:color="auto" w:fill="FFFFFF"/>
            </w:rPr>
            <w:t xml:space="preserve"> vienlaidu joslu katram komersantam.</w:t>
          </w:r>
        </w:p>
        <w:p w14:paraId="0C6ADD05" w14:textId="02C7A7F2" w:rsidR="00877DD6" w:rsidRDefault="00CB6879" w:rsidP="006A6B6D">
          <w:pPr>
            <w:shd w:val="clear" w:color="auto" w:fill="FFFFFF"/>
            <w:rPr>
              <w:rFonts w:cs="Tahoma"/>
              <w:color w:val="000000" w:themeColor="text1"/>
              <w:szCs w:val="22"/>
              <w:shd w:val="clear" w:color="auto" w:fill="FFFFFF"/>
            </w:rPr>
          </w:pPr>
          <w:r>
            <w:rPr>
              <w:rFonts w:cs="Tahoma"/>
              <w:color w:val="000000" w:themeColor="text1"/>
              <w:szCs w:val="22"/>
              <w:shd w:val="clear" w:color="auto" w:fill="FFFFFF"/>
            </w:rPr>
            <w:t>Vienlaikus</w:t>
          </w:r>
          <w:r w:rsidR="00877DD6">
            <w:rPr>
              <w:rFonts w:cs="Tahoma"/>
              <w:color w:val="000000" w:themeColor="text1"/>
              <w:szCs w:val="22"/>
              <w:shd w:val="clear" w:color="auto" w:fill="FFFFFF"/>
            </w:rPr>
            <w:t xml:space="preserve">, ievērojot Elektronisko sakaru likuma 47. panta otrajā daļā noteikto pienākumu, </w:t>
          </w:r>
          <w:r w:rsidR="0024421B" w:rsidRPr="00937AF7">
            <w:rPr>
              <w:rFonts w:cs="Tahoma"/>
              <w:b/>
              <w:bCs/>
              <w:color w:val="000000" w:themeColor="text1"/>
              <w:szCs w:val="22"/>
              <w:shd w:val="clear" w:color="auto" w:fill="FFFFFF"/>
            </w:rPr>
            <w:t>Regulator</w:t>
          </w:r>
          <w:r w:rsidR="0024421B">
            <w:rPr>
              <w:rFonts w:cs="Tahoma"/>
              <w:b/>
              <w:bCs/>
              <w:color w:val="000000" w:themeColor="text1"/>
              <w:szCs w:val="22"/>
              <w:shd w:val="clear" w:color="auto" w:fill="FFFFFF"/>
            </w:rPr>
            <w:t xml:space="preserve">s </w:t>
          </w:r>
          <w:r w:rsidR="00877DD6" w:rsidRPr="00937AF7">
            <w:rPr>
              <w:rFonts w:cs="Tahoma"/>
              <w:b/>
              <w:bCs/>
              <w:color w:val="000000" w:themeColor="text1"/>
              <w:szCs w:val="22"/>
              <w:shd w:val="clear" w:color="auto" w:fill="FFFFFF"/>
            </w:rPr>
            <w:t>informē SIA “BITE Latvija”, ka</w:t>
          </w:r>
          <w:r w:rsidR="00877DD6">
            <w:rPr>
              <w:rFonts w:cs="Tahoma"/>
              <w:color w:val="000000" w:themeColor="text1"/>
              <w:szCs w:val="22"/>
              <w:shd w:val="clear" w:color="auto" w:fill="FFFFFF"/>
            </w:rPr>
            <w:t xml:space="preserve"> </w:t>
          </w:r>
          <w:r w:rsidR="00877DD6">
            <w:rPr>
              <w:rFonts w:cs="Tahoma"/>
              <w:b/>
              <w:bCs/>
              <w:color w:val="000000" w:themeColor="text1"/>
              <w:szCs w:val="22"/>
              <w:shd w:val="clear" w:color="auto" w:fill="FFFFFF"/>
            </w:rPr>
            <w:t>netiks</w:t>
          </w:r>
          <w:r w:rsidR="00877DD6" w:rsidRPr="00D71EBF">
            <w:rPr>
              <w:rFonts w:cs="Tahoma"/>
              <w:b/>
              <w:bCs/>
              <w:color w:val="000000" w:themeColor="text1"/>
              <w:szCs w:val="22"/>
              <w:shd w:val="clear" w:color="auto" w:fill="FFFFFF"/>
            </w:rPr>
            <w:t xml:space="preserve"> pagarinā</w:t>
          </w:r>
          <w:r w:rsidR="00877DD6">
            <w:rPr>
              <w:rFonts w:cs="Tahoma"/>
              <w:b/>
              <w:bCs/>
              <w:color w:val="000000" w:themeColor="text1"/>
              <w:szCs w:val="22"/>
              <w:shd w:val="clear" w:color="auto" w:fill="FFFFFF"/>
            </w:rPr>
            <w:t>t</w:t>
          </w:r>
          <w:r w:rsidR="00877DD6" w:rsidRPr="00D71EBF">
            <w:rPr>
              <w:rFonts w:cs="Tahoma"/>
              <w:b/>
              <w:bCs/>
              <w:color w:val="000000" w:themeColor="text1"/>
              <w:szCs w:val="22"/>
              <w:shd w:val="clear" w:color="auto" w:fill="FFFFFF"/>
            </w:rPr>
            <w:t>a</w:t>
          </w:r>
          <w:r w:rsidR="00877DD6">
            <w:rPr>
              <w:rFonts w:cs="Tahoma"/>
              <w:b/>
              <w:bCs/>
              <w:color w:val="000000" w:themeColor="text1"/>
              <w:szCs w:val="22"/>
              <w:shd w:val="clear" w:color="auto" w:fill="FFFFFF"/>
            </w:rPr>
            <w:t>s</w:t>
          </w:r>
          <w:r w:rsidR="00877DD6" w:rsidRPr="00D71EBF">
            <w:rPr>
              <w:rFonts w:cs="Tahoma"/>
              <w:b/>
              <w:bCs/>
              <w:color w:val="000000" w:themeColor="text1"/>
              <w:szCs w:val="22"/>
              <w:shd w:val="clear" w:color="auto" w:fill="FFFFFF"/>
            </w:rPr>
            <w:t xml:space="preserve"> </w:t>
          </w:r>
          <w:r w:rsidR="00877DD6">
            <w:rPr>
              <w:rFonts w:cs="Tahoma"/>
              <w:b/>
              <w:bCs/>
              <w:color w:val="000000" w:themeColor="text1"/>
              <w:szCs w:val="22"/>
              <w:shd w:val="clear" w:color="auto" w:fill="FFFFFF"/>
            </w:rPr>
            <w:t>tai</w:t>
          </w:r>
          <w:r w:rsidR="00877DD6" w:rsidRPr="00D71EBF">
            <w:rPr>
              <w:rFonts w:cs="Tahoma"/>
              <w:b/>
              <w:bCs/>
              <w:color w:val="000000" w:themeColor="text1"/>
              <w:szCs w:val="22"/>
              <w:shd w:val="clear" w:color="auto" w:fill="FFFFFF"/>
            </w:rPr>
            <w:t xml:space="preserve"> </w:t>
          </w:r>
          <w:r w:rsidR="00877DD6">
            <w:rPr>
              <w:rFonts w:cs="Tahoma"/>
              <w:b/>
              <w:bCs/>
              <w:color w:val="000000" w:themeColor="text1"/>
              <w:szCs w:val="22"/>
              <w:shd w:val="clear" w:color="auto" w:fill="FFFFFF"/>
            </w:rPr>
            <w:t xml:space="preserve">piešķirtās </w:t>
          </w:r>
          <w:r w:rsidR="00877DD6" w:rsidRPr="00D71EBF">
            <w:rPr>
              <w:rFonts w:cs="Tahoma"/>
              <w:b/>
              <w:bCs/>
              <w:color w:val="000000" w:themeColor="text1"/>
              <w:szCs w:val="22"/>
              <w:shd w:val="clear" w:color="auto" w:fill="FFFFFF"/>
            </w:rPr>
            <w:t>ierobežot</w:t>
          </w:r>
          <w:r w:rsidR="00877DD6">
            <w:rPr>
              <w:rFonts w:cs="Tahoma"/>
              <w:b/>
              <w:bCs/>
              <w:color w:val="000000" w:themeColor="text1"/>
              <w:szCs w:val="22"/>
              <w:shd w:val="clear" w:color="auto" w:fill="FFFFFF"/>
            </w:rPr>
            <w:t>ās</w:t>
          </w:r>
          <w:r w:rsidR="00877DD6" w:rsidRPr="00D71EBF">
            <w:rPr>
              <w:rFonts w:cs="Tahoma"/>
              <w:b/>
              <w:bCs/>
              <w:color w:val="000000" w:themeColor="text1"/>
              <w:szCs w:val="22"/>
              <w:shd w:val="clear" w:color="auto" w:fill="FFFFFF"/>
            </w:rPr>
            <w:t xml:space="preserve"> radiofrekvenču josla</w:t>
          </w:r>
          <w:r w:rsidR="00877DD6">
            <w:rPr>
              <w:rFonts w:cs="Tahoma"/>
              <w:b/>
              <w:bCs/>
              <w:color w:val="000000" w:themeColor="text1"/>
              <w:szCs w:val="22"/>
              <w:shd w:val="clear" w:color="auto" w:fill="FFFFFF"/>
            </w:rPr>
            <w:t>s</w:t>
          </w:r>
          <w:r w:rsidR="00877DD6" w:rsidRPr="00D71EBF">
            <w:rPr>
              <w:rFonts w:cs="Tahoma"/>
              <w:b/>
              <w:bCs/>
              <w:color w:val="000000" w:themeColor="text1"/>
              <w:szCs w:val="22"/>
              <w:shd w:val="clear" w:color="auto" w:fill="FFFFFF"/>
            </w:rPr>
            <w:t xml:space="preserve"> 3600–3650 </w:t>
          </w:r>
          <w:proofErr w:type="spellStart"/>
          <w:r w:rsidR="00877DD6" w:rsidRPr="00D71EBF">
            <w:rPr>
              <w:rFonts w:cs="Tahoma"/>
              <w:b/>
              <w:bCs/>
              <w:color w:val="000000" w:themeColor="text1"/>
              <w:szCs w:val="22"/>
              <w:shd w:val="clear" w:color="auto" w:fill="FFFFFF"/>
            </w:rPr>
            <w:t>MHz</w:t>
          </w:r>
          <w:proofErr w:type="spellEnd"/>
          <w:r w:rsidR="00877DD6" w:rsidRPr="00A0188B">
            <w:rPr>
              <w:rFonts w:cs="Tahoma"/>
              <w:color w:val="000000" w:themeColor="text1"/>
              <w:szCs w:val="22"/>
              <w:shd w:val="clear" w:color="auto" w:fill="FFFFFF"/>
            </w:rPr>
            <w:t xml:space="preserve"> </w:t>
          </w:r>
          <w:r w:rsidR="00877DD6">
            <w:rPr>
              <w:rFonts w:cs="Tahoma"/>
              <w:color w:val="000000" w:themeColor="text1"/>
              <w:szCs w:val="22"/>
              <w:shd w:val="clear" w:color="auto" w:fill="FFFFFF"/>
            </w:rPr>
            <w:t xml:space="preserve">lietošanas tiesības izmantošanai </w:t>
          </w:r>
          <w:r w:rsidR="00877DD6" w:rsidRPr="00A0188B">
            <w:rPr>
              <w:rFonts w:cs="Tahoma"/>
              <w:color w:val="000000" w:themeColor="text1"/>
              <w:szCs w:val="22"/>
              <w:shd w:val="clear" w:color="auto" w:fill="FFFFFF"/>
            </w:rPr>
            <w:t>komercdarbībai Rīgā.</w:t>
          </w:r>
        </w:p>
        <w:p w14:paraId="76FAB0F5" w14:textId="7CF0089C" w:rsidR="00877DD6" w:rsidRDefault="00F96F4E" w:rsidP="006A6B6D">
          <w:pPr>
            <w:shd w:val="clear" w:color="auto" w:fill="FFFFFF"/>
            <w:rPr>
              <w:rFonts w:cs="Tahoma"/>
              <w:color w:val="000000" w:themeColor="text1"/>
              <w:szCs w:val="22"/>
              <w:shd w:val="clear" w:color="auto" w:fill="FFFFFF"/>
            </w:rPr>
          </w:pPr>
          <w:r>
            <w:rPr>
              <w:rFonts w:cs="Tahoma"/>
              <w:color w:val="000000" w:themeColor="text1"/>
              <w:szCs w:val="22"/>
              <w:shd w:val="clear" w:color="auto" w:fill="FFFFFF"/>
            </w:rPr>
            <w:t>Papildus</w:t>
          </w:r>
          <w:r w:rsidRPr="00221AB1">
            <w:rPr>
              <w:rFonts w:cs="Tahoma"/>
              <w:color w:val="000000" w:themeColor="text1"/>
              <w:szCs w:val="22"/>
              <w:shd w:val="clear" w:color="auto" w:fill="FFFFFF"/>
            </w:rPr>
            <w:t xml:space="preserve"> </w:t>
          </w:r>
          <w:r w:rsidR="00877DD6" w:rsidRPr="00221AB1">
            <w:rPr>
              <w:rFonts w:cs="Tahoma"/>
              <w:color w:val="000000" w:themeColor="text1"/>
              <w:szCs w:val="22"/>
              <w:shd w:val="clear" w:color="auto" w:fill="FFFFFF"/>
            </w:rPr>
            <w:t>Regulators vērš uzmanību, ka tā mērķi</w:t>
          </w:r>
          <w:r w:rsidR="00877DD6">
            <w:rPr>
              <w:rFonts w:cs="Tahoma"/>
              <w:color w:val="000000" w:themeColor="text1"/>
              <w:szCs w:val="22"/>
              <w:shd w:val="clear" w:color="auto" w:fill="FFFFFF"/>
            </w:rPr>
            <w:t>s</w:t>
          </w:r>
          <w:r w:rsidR="00877DD6" w:rsidRPr="00221AB1">
            <w:rPr>
              <w:rFonts w:cs="Tahoma"/>
              <w:color w:val="000000" w:themeColor="text1"/>
              <w:szCs w:val="22"/>
              <w:shd w:val="clear" w:color="auto" w:fill="FFFFFF"/>
            </w:rPr>
            <w:t xml:space="preserve"> ir </w:t>
          </w:r>
          <w:r w:rsidR="00877DD6">
            <w:rPr>
              <w:rFonts w:cs="Tahoma"/>
              <w:color w:val="000000" w:themeColor="text1"/>
              <w:szCs w:val="22"/>
              <w:shd w:val="clear" w:color="auto" w:fill="FFFFFF"/>
            </w:rPr>
            <w:t>veicināt</w:t>
          </w:r>
          <w:r w:rsidR="00877DD6" w:rsidRPr="00221AB1">
            <w:rPr>
              <w:rFonts w:cs="Tahoma"/>
              <w:color w:val="000000" w:themeColor="text1"/>
              <w:szCs w:val="22"/>
              <w:shd w:val="clear" w:color="auto" w:fill="FFFFFF"/>
            </w:rPr>
            <w:t xml:space="preserve"> vienlīdzīgu konkurenci starp </w:t>
          </w:r>
          <w:r>
            <w:rPr>
              <w:rFonts w:cs="Tahoma"/>
              <w:color w:val="000000" w:themeColor="text1"/>
              <w:szCs w:val="22"/>
              <w:shd w:val="clear" w:color="auto" w:fill="FFFFFF"/>
            </w:rPr>
            <w:t>operatoriem</w:t>
          </w:r>
          <w:r w:rsidR="00877DD6">
            <w:rPr>
              <w:rFonts w:cs="Tahoma"/>
              <w:color w:val="000000" w:themeColor="text1"/>
              <w:szCs w:val="22"/>
              <w:shd w:val="clear" w:color="auto" w:fill="FFFFFF"/>
            </w:rPr>
            <w:t xml:space="preserve">, kā arī pēc iespējas efektīvāku </w:t>
          </w:r>
          <w:r w:rsidR="00877DD6" w:rsidRPr="00221AB1">
            <w:rPr>
              <w:rFonts w:cs="Tahoma"/>
              <w:color w:val="000000" w:themeColor="text1"/>
              <w:szCs w:val="22"/>
              <w:shd w:val="clear" w:color="auto" w:fill="FFFFFF"/>
            </w:rPr>
            <w:t xml:space="preserve">3600 </w:t>
          </w:r>
          <w:proofErr w:type="spellStart"/>
          <w:r w:rsidR="00877DD6" w:rsidRPr="00221AB1">
            <w:rPr>
              <w:rFonts w:cs="Tahoma"/>
              <w:color w:val="000000" w:themeColor="text1"/>
              <w:szCs w:val="22"/>
              <w:shd w:val="clear" w:color="auto" w:fill="FFFFFF"/>
            </w:rPr>
            <w:t>MHz</w:t>
          </w:r>
          <w:proofErr w:type="spellEnd"/>
          <w:r w:rsidR="00877DD6" w:rsidRPr="00221AB1">
            <w:rPr>
              <w:rFonts w:cs="Tahoma"/>
              <w:color w:val="000000" w:themeColor="text1"/>
              <w:szCs w:val="22"/>
              <w:shd w:val="clear" w:color="auto" w:fill="FFFFFF"/>
            </w:rPr>
            <w:t xml:space="preserve"> diapazon</w:t>
          </w:r>
          <w:r w:rsidR="00877DD6">
            <w:rPr>
              <w:rFonts w:cs="Tahoma"/>
              <w:color w:val="000000" w:themeColor="text1"/>
              <w:szCs w:val="22"/>
              <w:shd w:val="clear" w:color="auto" w:fill="FFFFFF"/>
            </w:rPr>
            <w:t>a izmantošanu</w:t>
          </w:r>
          <w:r w:rsidR="00877DD6" w:rsidRPr="00221AB1">
            <w:rPr>
              <w:rFonts w:cs="Tahoma"/>
              <w:color w:val="000000" w:themeColor="text1"/>
              <w:szCs w:val="22"/>
              <w:shd w:val="clear" w:color="auto" w:fill="FFFFFF"/>
            </w:rPr>
            <w:t xml:space="preserve">. </w:t>
          </w:r>
          <w:r w:rsidR="00877DD6">
            <w:rPr>
              <w:rFonts w:cs="Tahoma"/>
              <w:color w:val="000000" w:themeColor="text1"/>
              <w:szCs w:val="22"/>
              <w:shd w:val="clear" w:color="auto" w:fill="FFFFFF"/>
            </w:rPr>
            <w:t>Ievērojot minēto un</w:t>
          </w:r>
          <w:r w:rsidR="00877DD6" w:rsidRPr="00221AB1">
            <w:rPr>
              <w:rFonts w:cs="Tahoma"/>
              <w:color w:val="000000" w:themeColor="text1"/>
              <w:szCs w:val="22"/>
              <w:shd w:val="clear" w:color="auto" w:fill="FFFFFF"/>
            </w:rPr>
            <w:t xml:space="preserve"> </w:t>
          </w:r>
          <w:r w:rsidR="00877DD6" w:rsidRPr="00393294">
            <w:rPr>
              <w:rFonts w:cs="Tahoma"/>
              <w:b/>
              <w:bCs/>
              <w:color w:val="000000" w:themeColor="text1"/>
              <w:szCs w:val="22"/>
              <w:shd w:val="clear" w:color="auto" w:fill="FFFFFF"/>
            </w:rPr>
            <w:t>atbilstoši izstrādātajai ceļa kartei</w:t>
          </w:r>
          <w:r w:rsidR="00877DD6" w:rsidRPr="00E5533E">
            <w:rPr>
              <w:rStyle w:val="Vresatsauce"/>
              <w:rFonts w:cs="Tahoma"/>
              <w:color w:val="000000" w:themeColor="text1"/>
              <w:szCs w:val="22"/>
              <w:shd w:val="clear" w:color="auto" w:fill="FFFFFF"/>
            </w:rPr>
            <w:footnoteReference w:id="17"/>
          </w:r>
          <w:r w:rsidR="00877DD6" w:rsidRPr="00221AB1">
            <w:rPr>
              <w:rFonts w:cs="Tahoma"/>
              <w:color w:val="000000" w:themeColor="text1"/>
              <w:szCs w:val="22"/>
              <w:shd w:val="clear" w:color="auto" w:fill="FFFFFF"/>
            </w:rPr>
            <w:t xml:space="preserve"> Regulators ir </w:t>
          </w:r>
          <w:r w:rsidR="00E5533E">
            <w:rPr>
              <w:rFonts w:cs="Tahoma"/>
              <w:color w:val="000000" w:themeColor="text1"/>
              <w:szCs w:val="22"/>
              <w:shd w:val="clear" w:color="auto" w:fill="FFFFFF"/>
            </w:rPr>
            <w:t>paredzējis</w:t>
          </w:r>
          <w:r w:rsidR="00E5533E" w:rsidRPr="00221AB1">
            <w:rPr>
              <w:rFonts w:cs="Tahoma"/>
              <w:color w:val="000000" w:themeColor="text1"/>
              <w:szCs w:val="22"/>
              <w:shd w:val="clear" w:color="auto" w:fill="FFFFFF"/>
            </w:rPr>
            <w:t xml:space="preserve"> </w:t>
          </w:r>
          <w:r w:rsidR="00877DD6" w:rsidRPr="00221AB1">
            <w:rPr>
              <w:rFonts w:cs="Tahoma"/>
              <w:color w:val="000000" w:themeColor="text1"/>
              <w:szCs w:val="22"/>
              <w:shd w:val="clear" w:color="auto" w:fill="FFFFFF"/>
            </w:rPr>
            <w:t xml:space="preserve">risinājumus, kas nodrošinās iespēju katram </w:t>
          </w:r>
          <w:r w:rsidR="00877DD6">
            <w:rPr>
              <w:rFonts w:cs="Tahoma"/>
              <w:color w:val="000000" w:themeColor="text1"/>
              <w:szCs w:val="22"/>
              <w:shd w:val="clear" w:color="auto" w:fill="FFFFFF"/>
            </w:rPr>
            <w:t xml:space="preserve">mobilo sakaru </w:t>
          </w:r>
          <w:r w:rsidR="00877DD6" w:rsidRPr="00221AB1">
            <w:rPr>
              <w:rFonts w:cs="Tahoma"/>
              <w:color w:val="000000" w:themeColor="text1"/>
              <w:szCs w:val="22"/>
              <w:shd w:val="clear" w:color="auto" w:fill="FFFFFF"/>
            </w:rPr>
            <w:t xml:space="preserve">operatoram iegūt nepieciešamo </w:t>
          </w:r>
          <w:r w:rsidR="00877DD6">
            <w:rPr>
              <w:rFonts w:cs="Tahoma"/>
              <w:color w:val="000000" w:themeColor="text1"/>
              <w:szCs w:val="22"/>
              <w:shd w:val="clear" w:color="auto" w:fill="FFFFFF"/>
            </w:rPr>
            <w:t xml:space="preserve">trūkstošo </w:t>
          </w:r>
          <w:r w:rsidR="00877DD6" w:rsidRPr="00221AB1">
            <w:rPr>
              <w:rFonts w:cs="Tahoma"/>
              <w:color w:val="000000" w:themeColor="text1"/>
              <w:szCs w:val="22"/>
              <w:shd w:val="clear" w:color="auto" w:fill="FFFFFF"/>
            </w:rPr>
            <w:t xml:space="preserve">ierobežotas joslas </w:t>
          </w:r>
          <w:r w:rsidR="00877DD6">
            <w:rPr>
              <w:rFonts w:cs="Tahoma"/>
              <w:color w:val="000000" w:themeColor="text1"/>
              <w:szCs w:val="22"/>
              <w:shd w:val="clear" w:color="auto" w:fill="FFFFFF"/>
            </w:rPr>
            <w:lastRenderedPageBreak/>
            <w:t xml:space="preserve">lietošanas tiesību </w:t>
          </w:r>
          <w:r w:rsidR="00877DD6" w:rsidRPr="00221AB1">
            <w:rPr>
              <w:rFonts w:cs="Tahoma"/>
              <w:color w:val="000000" w:themeColor="text1"/>
              <w:szCs w:val="22"/>
              <w:shd w:val="clear" w:color="auto" w:fill="FFFFFF"/>
            </w:rPr>
            <w:t xml:space="preserve">apjomu 3600 </w:t>
          </w:r>
          <w:proofErr w:type="spellStart"/>
          <w:r w:rsidR="00877DD6" w:rsidRPr="00221AB1">
            <w:rPr>
              <w:rFonts w:cs="Tahoma"/>
              <w:color w:val="000000" w:themeColor="text1"/>
              <w:szCs w:val="22"/>
              <w:shd w:val="clear" w:color="auto" w:fill="FFFFFF"/>
            </w:rPr>
            <w:t>MHz</w:t>
          </w:r>
          <w:proofErr w:type="spellEnd"/>
          <w:r w:rsidR="00877DD6" w:rsidRPr="00221AB1">
            <w:rPr>
              <w:rFonts w:cs="Tahoma"/>
              <w:color w:val="000000" w:themeColor="text1"/>
              <w:szCs w:val="22"/>
              <w:shd w:val="clear" w:color="auto" w:fill="FFFFFF"/>
            </w:rPr>
            <w:t xml:space="preserve"> diapazonā, tādējādi radot priekšnoteikumus tam, ka turpmāk katra operatora rīcībā Latvijas Republikā būs vienāds ierobežot</w:t>
          </w:r>
          <w:r w:rsidR="00877DD6">
            <w:rPr>
              <w:rFonts w:cs="Tahoma"/>
              <w:color w:val="000000" w:themeColor="text1"/>
              <w:szCs w:val="22"/>
              <w:shd w:val="clear" w:color="auto" w:fill="FFFFFF"/>
            </w:rPr>
            <w:t>o</w:t>
          </w:r>
          <w:r w:rsidR="00877DD6" w:rsidRPr="00221AB1">
            <w:rPr>
              <w:rFonts w:cs="Tahoma"/>
              <w:color w:val="000000" w:themeColor="text1"/>
              <w:szCs w:val="22"/>
              <w:shd w:val="clear" w:color="auto" w:fill="FFFFFF"/>
            </w:rPr>
            <w:t xml:space="preserve"> josl</w:t>
          </w:r>
          <w:r w:rsidR="00877DD6">
            <w:rPr>
              <w:rFonts w:cs="Tahoma"/>
              <w:color w:val="000000" w:themeColor="text1"/>
              <w:szCs w:val="22"/>
              <w:shd w:val="clear" w:color="auto" w:fill="FFFFFF"/>
            </w:rPr>
            <w:t>u lietošanas tiesību</w:t>
          </w:r>
          <w:r w:rsidR="00877DD6" w:rsidRPr="00221AB1">
            <w:rPr>
              <w:rFonts w:cs="Tahoma"/>
              <w:color w:val="000000" w:themeColor="text1"/>
              <w:szCs w:val="22"/>
              <w:shd w:val="clear" w:color="auto" w:fill="FFFFFF"/>
            </w:rPr>
            <w:t xml:space="preserve"> apjoms</w:t>
          </w:r>
          <w:r w:rsidR="00BF23A1">
            <w:rPr>
              <w:rFonts w:cs="Tahoma"/>
              <w:color w:val="000000" w:themeColor="text1"/>
              <w:szCs w:val="22"/>
              <w:shd w:val="clear" w:color="auto" w:fill="FFFFFF"/>
            </w:rPr>
            <w:t xml:space="preserve"> </w:t>
          </w:r>
          <w:r w:rsidR="00BF23A1" w:rsidRPr="00221AB1">
            <w:rPr>
              <w:rFonts w:cs="Tahoma"/>
              <w:color w:val="000000" w:themeColor="text1"/>
              <w:szCs w:val="22"/>
              <w:shd w:val="clear" w:color="auto" w:fill="FFFFFF"/>
            </w:rPr>
            <w:t xml:space="preserve">3600 </w:t>
          </w:r>
          <w:proofErr w:type="spellStart"/>
          <w:r w:rsidR="00BF23A1" w:rsidRPr="00221AB1">
            <w:rPr>
              <w:rFonts w:cs="Tahoma"/>
              <w:color w:val="000000" w:themeColor="text1"/>
              <w:szCs w:val="22"/>
              <w:shd w:val="clear" w:color="auto" w:fill="FFFFFF"/>
            </w:rPr>
            <w:t>MHz</w:t>
          </w:r>
          <w:proofErr w:type="spellEnd"/>
          <w:r w:rsidR="00BF23A1" w:rsidRPr="00221AB1">
            <w:rPr>
              <w:rFonts w:cs="Tahoma"/>
              <w:color w:val="000000" w:themeColor="text1"/>
              <w:szCs w:val="22"/>
              <w:shd w:val="clear" w:color="auto" w:fill="FFFFFF"/>
            </w:rPr>
            <w:t xml:space="preserve"> diapazonā</w:t>
          </w:r>
          <w:r w:rsidR="00877DD6" w:rsidRPr="00221AB1">
            <w:rPr>
              <w:rFonts w:cs="Tahoma"/>
              <w:color w:val="000000" w:themeColor="text1"/>
              <w:szCs w:val="22"/>
              <w:shd w:val="clear" w:color="auto" w:fill="FFFFFF"/>
            </w:rPr>
            <w:t xml:space="preserve"> – 130 </w:t>
          </w:r>
          <w:proofErr w:type="spellStart"/>
          <w:r w:rsidR="00877DD6" w:rsidRPr="00221AB1">
            <w:rPr>
              <w:rFonts w:cs="Tahoma"/>
              <w:color w:val="000000" w:themeColor="text1"/>
              <w:szCs w:val="22"/>
              <w:shd w:val="clear" w:color="auto" w:fill="FFFFFF"/>
            </w:rPr>
            <w:t>MHz</w:t>
          </w:r>
          <w:proofErr w:type="spellEnd"/>
          <w:r w:rsidR="00877DD6" w:rsidRPr="00221AB1">
            <w:rPr>
              <w:rFonts w:cs="Tahoma"/>
              <w:color w:val="000000" w:themeColor="text1"/>
              <w:szCs w:val="22"/>
              <w:shd w:val="clear" w:color="auto" w:fill="FFFFFF"/>
            </w:rPr>
            <w:t>.</w:t>
          </w:r>
          <w:r w:rsidR="00877DD6">
            <w:rPr>
              <w:rFonts w:cs="Tahoma"/>
              <w:color w:val="000000" w:themeColor="text1"/>
              <w:szCs w:val="22"/>
              <w:shd w:val="clear" w:color="auto" w:fill="FFFFFF"/>
            </w:rPr>
            <w:t xml:space="preserve"> </w:t>
          </w:r>
          <w:r w:rsidR="00CB6879">
            <w:rPr>
              <w:rFonts w:cs="Tahoma"/>
              <w:color w:val="000000" w:themeColor="text1"/>
              <w:szCs w:val="22"/>
              <w:shd w:val="clear" w:color="auto" w:fill="FFFFFF"/>
            </w:rPr>
            <w:t>Regulators šajā dokumentā neatreferēs ceļa kartē norādīto un aicina ieinteresētās personas minētos dokumentus aplūkot kopsakarā.</w:t>
          </w:r>
        </w:p>
        <w:p w14:paraId="617EC45D" w14:textId="18F8A670" w:rsidR="00B54ABF" w:rsidRPr="001742B2" w:rsidRDefault="00B54ABF" w:rsidP="00DC303B">
          <w:pPr>
            <w:pStyle w:val="Virsraksts2"/>
            <w:numPr>
              <w:ilvl w:val="0"/>
              <w:numId w:val="46"/>
            </w:numPr>
            <w:jc w:val="center"/>
          </w:pPr>
          <w:bookmarkStart w:id="5" w:name="_Toc234929812"/>
          <w:r w:rsidRPr="001742B2">
            <w:t xml:space="preserve">Noslēguma </w:t>
          </w:r>
          <w:r w:rsidR="0017058A" w:rsidRPr="001742B2">
            <w:t>jautājumi</w:t>
          </w:r>
          <w:bookmarkEnd w:id="5"/>
        </w:p>
        <w:p w14:paraId="59A1F5F5" w14:textId="11FE3D35" w:rsidR="00A92C96" w:rsidRPr="001742B2" w:rsidRDefault="00A92C96" w:rsidP="006A6B6D">
          <w:pPr>
            <w:shd w:val="clear" w:color="auto" w:fill="FFFFFF"/>
            <w:rPr>
              <w:rFonts w:cs="Tahoma"/>
              <w:szCs w:val="22"/>
            </w:rPr>
          </w:pPr>
          <w:r w:rsidRPr="001742B2">
            <w:rPr>
              <w:rFonts w:cs="Tahoma"/>
              <w:szCs w:val="22"/>
            </w:rPr>
            <w:t xml:space="preserve">Lai Regulators varētu lemt par ierobežotu radiofrekvenču joslu lietošanas tiesību termiņa pagarināšanu, </w:t>
          </w:r>
          <w:r w:rsidRPr="001742B2">
            <w:rPr>
              <w:rFonts w:cs="Tahoma"/>
              <w:color w:val="000000" w:themeColor="text1"/>
              <w:szCs w:val="22"/>
            </w:rPr>
            <w:t xml:space="preserve">operatoriem </w:t>
          </w:r>
          <w:r w:rsidRPr="001742B2">
            <w:rPr>
              <w:rFonts w:cs="Tahoma"/>
              <w:szCs w:val="22"/>
            </w:rPr>
            <w:t>atbilstoši Elektronisko sakaru likuma 47. panta pirmajai daļai un Noteikumu 13. punktam jāiesniedz pieprasījums ierobežotas radiofrekvenču joslas lietošanas tiesību termiņa pagarināšanai ne agrāk kā divus gadus pirms ierobežotas radiofrekvenču joslas lietošanas tiesību termiņa beigām, bet ne vēlāk kā sešus mēnešus pirms ierobežotas radiofrekvenču joslas lietošanas tiesību termiņa beigām.</w:t>
          </w:r>
        </w:p>
        <w:p w14:paraId="356598AA" w14:textId="77777777" w:rsidR="00A92C96" w:rsidRPr="004D36B4" w:rsidRDefault="00A92C96" w:rsidP="006A6B6D">
          <w:pPr>
            <w:rPr>
              <w:rFonts w:cs="Tahoma"/>
              <w:szCs w:val="22"/>
            </w:rPr>
          </w:pPr>
          <w:r w:rsidRPr="004D36B4">
            <w:rPr>
              <w:rFonts w:cs="Tahoma"/>
              <w:szCs w:val="22"/>
            </w:rPr>
            <w:t>Saskaņā ar Elektronisko sakaru likuma 47. panta trešās daļas 3. punktu Regulators var atteikt ierobežotas radiofrekvenču joslas lietošanas tiesību termiņa pagarināšanu, lai gan tas nav informējis par atteikuma iespējamību, ja pastāv vismaz viens no šādiem nosacījumiem:</w:t>
          </w:r>
        </w:p>
        <w:p w14:paraId="159E7160" w14:textId="77777777" w:rsidR="00A92C96" w:rsidRPr="004D36B4" w:rsidRDefault="00A92C96" w:rsidP="00A92C96">
          <w:pPr>
            <w:pStyle w:val="Sarakstarindkopa"/>
            <w:numPr>
              <w:ilvl w:val="0"/>
              <w:numId w:val="38"/>
            </w:numPr>
            <w:spacing w:after="0"/>
            <w:ind w:left="850" w:hanging="425"/>
            <w:rPr>
              <w:rFonts w:cs="Tahoma"/>
              <w:szCs w:val="22"/>
            </w:rPr>
          </w:pPr>
          <w:r w:rsidRPr="004D36B4">
            <w:rPr>
              <w:rFonts w:cs="Tahoma"/>
              <w:szCs w:val="22"/>
            </w:rPr>
            <w:t>nacionālajā radiofrekvenču plānā noteikts ierobežojums ierobežotas radiofrekvenču joslas izmantošanai;</w:t>
          </w:r>
        </w:p>
        <w:p w14:paraId="7A702B84" w14:textId="77777777" w:rsidR="00A92C96" w:rsidRPr="004D36B4" w:rsidRDefault="00A92C96" w:rsidP="00A92C96">
          <w:pPr>
            <w:pStyle w:val="Sarakstarindkopa"/>
            <w:numPr>
              <w:ilvl w:val="0"/>
              <w:numId w:val="38"/>
            </w:numPr>
            <w:spacing w:after="0"/>
            <w:ind w:left="850" w:hanging="425"/>
            <w:rPr>
              <w:rFonts w:cs="Tahoma"/>
              <w:szCs w:val="22"/>
            </w:rPr>
          </w:pPr>
          <w:r w:rsidRPr="004D36B4">
            <w:rPr>
              <w:rFonts w:cs="Tahoma"/>
              <w:szCs w:val="22"/>
            </w:rPr>
            <w:t>nav izpildīti ierobežotas radiofrekvenču joslas lietošanas tiesību izmantošanas nosacījumi un specifiskie lietošanas tiesību nosacījumi;</w:t>
          </w:r>
        </w:p>
        <w:p w14:paraId="3C425745" w14:textId="77777777" w:rsidR="00A92C96" w:rsidRPr="004D36B4" w:rsidRDefault="00A92C96" w:rsidP="00973FF0">
          <w:pPr>
            <w:pStyle w:val="Sarakstarindkopa"/>
            <w:numPr>
              <w:ilvl w:val="0"/>
              <w:numId w:val="38"/>
            </w:numPr>
            <w:ind w:left="850" w:hanging="425"/>
            <w:rPr>
              <w:rFonts w:cs="Tahoma"/>
              <w:szCs w:val="22"/>
            </w:rPr>
          </w:pPr>
          <w:r w:rsidRPr="004D36B4">
            <w:rPr>
              <w:rFonts w:cs="Tahoma"/>
              <w:szCs w:val="22"/>
            </w:rPr>
            <w:t>pastāv konkurences kropļošanas iespējas.</w:t>
          </w:r>
        </w:p>
        <w:p w14:paraId="426AC70E" w14:textId="18AB4255" w:rsidR="00A92C96" w:rsidRPr="006E6A1C" w:rsidRDefault="00A92C96" w:rsidP="006A6B6D">
          <w:r>
            <w:rPr>
              <w:rFonts w:cs="Tahoma"/>
              <w:szCs w:val="22"/>
            </w:rPr>
            <w:t>Ņemot vērā minēto, Regulators vērš uzmanību, j</w:t>
          </w:r>
          <w:r w:rsidRPr="004D36B4">
            <w:rPr>
              <w:rFonts w:cs="Tahoma"/>
              <w:szCs w:val="22"/>
            </w:rPr>
            <w:t xml:space="preserve">a brīdī, kad tiks saņemts pieprasījums no </w:t>
          </w:r>
          <w:r>
            <w:rPr>
              <w:rFonts w:cs="Tahoma"/>
              <w:color w:val="000000" w:themeColor="text1"/>
              <w:szCs w:val="22"/>
            </w:rPr>
            <w:t>o</w:t>
          </w:r>
          <w:r w:rsidRPr="004D36B4">
            <w:rPr>
              <w:rFonts w:cs="Tahoma"/>
              <w:color w:val="000000" w:themeColor="text1"/>
              <w:szCs w:val="22"/>
            </w:rPr>
            <w:t xml:space="preserve">peratoriem </w:t>
          </w:r>
          <w:r w:rsidRPr="004D36B4">
            <w:rPr>
              <w:rFonts w:cs="Tahoma"/>
              <w:szCs w:val="22"/>
            </w:rPr>
            <w:t>par tiem piešķirto konkrēto ierobežoto radiofrekvenču joslas lietošanas tiesību termiņa pagarināšanu, faktiskie apstākļi būs būtiski mainījušies (piemēram, tiks konstatēti normatīvo aktu pārkāpumi,</w:t>
          </w:r>
          <w:r w:rsidRPr="004D36B4">
            <w:rPr>
              <w:szCs w:val="22"/>
            </w:rPr>
            <w:t xml:space="preserve"> </w:t>
          </w:r>
          <w:r w:rsidRPr="004D36B4">
            <w:rPr>
              <w:rFonts w:cs="Tahoma"/>
              <w:szCs w:val="22"/>
            </w:rPr>
            <w:t>kas saistīti ar ierobežotu joslu lietošanas tiesībām, nebūs izpildīti specifiskie lietošanas tiesību nosacījumi u. c. apstākļi, kas liegs pieņemt lēmumu par joslu lietošanas tiesību pagarināšanu), Regulators rīkos atkār</w:t>
          </w:r>
          <w:r>
            <w:rPr>
              <w:rFonts w:cs="Tahoma"/>
              <w:szCs w:val="22"/>
            </w:rPr>
            <w:t>t</w:t>
          </w:r>
          <w:r w:rsidRPr="004D36B4">
            <w:rPr>
              <w:rFonts w:cs="Tahoma"/>
              <w:szCs w:val="22"/>
            </w:rPr>
            <w:t>otu publisko konsultāciju, vai būs tiesīgs lemt par piešķirto ierobežotas radiofrekvenču joslas lietošanas tiesību nepagarināšanu.</w:t>
          </w:r>
        </w:p>
      </w:sdtContent>
    </w:sdt>
    <w:p w14:paraId="59163AA8" w14:textId="02A17B02" w:rsidR="0017058A" w:rsidRPr="00094AA5" w:rsidRDefault="0017058A" w:rsidP="00094AA5">
      <w:pPr>
        <w:pStyle w:val="Virsraksts1"/>
      </w:pPr>
      <w:bookmarkStart w:id="6" w:name="_Toc234929813"/>
      <w:r w:rsidRPr="00094AA5">
        <w:t>Papildu informācija</w:t>
      </w:r>
      <w:bookmarkEnd w:id="6"/>
    </w:p>
    <w:p w14:paraId="44D512E0" w14:textId="77777777" w:rsidR="0017058A" w:rsidRPr="004B4826" w:rsidRDefault="0017058A" w:rsidP="004B4826">
      <w:r w:rsidRPr="004B4826">
        <w:t xml:space="preserve">Priekšlikumus un komentārus par konsultāciju dokumentu Regulators lūdz iesniegt </w:t>
      </w:r>
      <w:proofErr w:type="spellStart"/>
      <w:r w:rsidRPr="004B4826">
        <w:t>rakstveidā</w:t>
      </w:r>
      <w:proofErr w:type="spellEnd"/>
      <w:r w:rsidRPr="004B4826">
        <w:t xml:space="preserve">, nosūtot tos uz Regulatora oficiālo elektronisko adresi (e-adresi) vai elektroniskā pasta adresi sprk@sprk.gov.lv, </w:t>
      </w:r>
      <w:r w:rsidRPr="00590BCE">
        <w:rPr>
          <w:b/>
          <w:bCs/>
        </w:rPr>
        <w:t>līdz 2026. gada 22. oktobrim.</w:t>
      </w:r>
    </w:p>
    <w:p w14:paraId="6295E423" w14:textId="3D41FF08" w:rsidR="00B54ABF" w:rsidRPr="004B4826" w:rsidRDefault="0017058A" w:rsidP="004B4826">
      <w:pPr>
        <w:rPr>
          <w:rStyle w:val="ApakvirsrakstsRakstz"/>
          <w:rFonts w:ascii="Roboto Light" w:hAnsi="Roboto Light"/>
          <w:b w:val="0"/>
          <w:color w:val="auto"/>
          <w:szCs w:val="22"/>
        </w:rPr>
      </w:pPr>
      <w:r w:rsidRPr="004B4826">
        <w:t>Lai sniegtos viedokļus varētu publiskot pilnā apjomā, Regulators lūdz izteiktajos viedokļos neietvert ierobežotas pieejamības informāciju. Iesniedzot ierobežotas pieejamības informāciju, Regulators lūdz to norādīt, kā arī pamatot šāda statusa noteikšanu.</w:t>
      </w:r>
    </w:p>
    <w:tbl>
      <w:tblPr>
        <w:tblStyle w:val="Reatabul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3"/>
        <w:gridCol w:w="4253"/>
      </w:tblGrid>
      <w:tr w:rsidR="00CB2A59" w:rsidRPr="006E6A1C" w14:paraId="7C6F3C92" w14:textId="77777777" w:rsidTr="00072CD7">
        <w:trPr>
          <w:trHeight w:val="453"/>
        </w:trPr>
        <w:tc>
          <w:tcPr>
            <w:tcW w:w="4673" w:type="dxa"/>
            <w:tcMar>
              <w:top w:w="800" w:type="dxa"/>
            </w:tcMar>
          </w:tcPr>
          <w:p w14:paraId="3E958018" w14:textId="6A137B9D" w:rsidR="00CB2A59" w:rsidRPr="006E6A1C" w:rsidRDefault="00000000" w:rsidP="00072CD7">
            <w:pPr>
              <w:tabs>
                <w:tab w:val="left" w:pos="8080"/>
              </w:tabs>
              <w:spacing w:after="0"/>
              <w:jc w:val="left"/>
              <w:rPr>
                <w:rFonts w:cs="Tahoma"/>
                <w:szCs w:val="22"/>
              </w:rPr>
            </w:pPr>
            <w:sdt>
              <w:sdtPr>
                <w:rPr>
                  <w:rFonts w:eastAsia="Times New Roman"/>
                  <w:szCs w:val="24"/>
                </w:rPr>
                <w:id w:val="1647007109"/>
                <w:placeholder>
                  <w:docPart w:val="B60B223FA9FF4C54B102AA0A5BE239BB"/>
                </w:placeholder>
                <w:comboBox>
                  <w:listItem w:value="Izvēlieties vienumu."/>
                  <w:listItem w:displayText="Priekšsēdētājs" w:value="Priekšsēdētājs"/>
                  <w:listItem w:displayText="Izpilddirektors" w:value="Izpilddirektors"/>
                  <w:listItem w:displayText="Priekšsēdētāja R. Irkļa p.i. padomes loceklis" w:value="Priekšsēdētāja R. Irkļa p.i. padomes loceklis"/>
                  <w:listItem w:displayText="Priekšsēdētāja R. Irkļa p.i. padomes locekle" w:value="Priekšsēdētāja R. Irkļa p.i. padomes locekle"/>
                  <w:listItem w:displayText="Izpilddirektora J. Miķelsona p.i. Elektronisko sakaru un pasta departamenta direktors" w:value="Izpilddirektora J. Miķelsona p.i. Elektronisko sakaru un pasta departamenta direktors"/>
                  <w:listItem w:displayText="Izpilddirektora J. Miķelsona p.i. Juridiskā departamenta direktore" w:value="Izpilddirektora J. Miķelsona p.i. Juridiskā departamenta direktore"/>
                </w:comboBox>
              </w:sdtPr>
              <w:sdtContent>
                <w:r w:rsidR="0024421B">
                  <w:rPr>
                    <w:rFonts w:eastAsia="Times New Roman"/>
                    <w:szCs w:val="24"/>
                  </w:rPr>
                  <w:t>Priekšsēdētāja</w:t>
                </w:r>
              </w:sdtContent>
            </w:sdt>
          </w:p>
        </w:tc>
        <w:bookmarkStart w:id="7" w:name="_Hlk44408264"/>
        <w:tc>
          <w:tcPr>
            <w:tcW w:w="4253" w:type="dxa"/>
          </w:tcPr>
          <w:p w14:paraId="65F17DAD" w14:textId="7C29C14F" w:rsidR="00CB2A59" w:rsidRPr="0024421B" w:rsidRDefault="00000000" w:rsidP="00590BCE">
            <w:pPr>
              <w:pStyle w:val="Sarakstarindkopa"/>
              <w:numPr>
                <w:ilvl w:val="0"/>
                <w:numId w:val="48"/>
              </w:numPr>
              <w:tabs>
                <w:tab w:val="left" w:pos="8080"/>
              </w:tabs>
              <w:spacing w:after="0"/>
              <w:jc w:val="right"/>
              <w:rPr>
                <w:rFonts w:cs="Tahoma"/>
                <w:szCs w:val="22"/>
              </w:rPr>
            </w:pPr>
            <w:sdt>
              <w:sdtPr>
                <w:id w:val="-1582133587"/>
                <w:placeholder>
                  <w:docPart w:val="6F4F7971B0D94549B614EE2BF2A288FD"/>
                </w:placeholder>
                <w:comboBox>
                  <w:listItem w:displayText="V. Uzvārds" w:value="V. Uzvārds"/>
                  <w:listItem w:displayText="R. Irklis" w:value="R. Irklis"/>
                  <w:listItem w:displayText="G. Ābele" w:value="G. Ābele"/>
                  <w:listItem w:displayText="R. Šņuka" w:value="R. Šņuka"/>
                  <w:listItem w:displayText="I. Birziņš" w:value="I. Birziņš"/>
                  <w:listItem w:displayText="I. Mantiņš" w:value="I. Mantiņš"/>
                  <w:listItem w:displayText="J. Miķelsons" w:value="J. Miķelsons"/>
                  <w:listItem w:displayText="A. Virtmanis" w:value="A. Virtmanis"/>
                  <w:listItem w:displayText="I. Feldmane" w:value="I. Feldmane"/>
                </w:comboBox>
              </w:sdtPr>
              <w:sdtContent>
                <w:r w:rsidR="0024421B">
                  <w:t>Ozola</w:t>
                </w:r>
              </w:sdtContent>
            </w:sdt>
            <w:bookmarkEnd w:id="7"/>
          </w:p>
        </w:tc>
      </w:tr>
    </w:tbl>
    <w:p w14:paraId="1737D13B" w14:textId="67E9F434" w:rsidR="00992B50" w:rsidRPr="006E6A1C" w:rsidRDefault="00992B50" w:rsidP="00E865F6">
      <w:pPr>
        <w:tabs>
          <w:tab w:val="left" w:pos="8222"/>
        </w:tabs>
        <w:spacing w:after="0"/>
        <w:rPr>
          <w:rFonts w:cs="Tahoma"/>
        </w:rPr>
      </w:pPr>
    </w:p>
    <w:p w14:paraId="2E695B42" w14:textId="77777777" w:rsidR="007043CF" w:rsidRPr="00E20CDA" w:rsidRDefault="007043CF" w:rsidP="00E20CDA">
      <w:pPr>
        <w:pBdr>
          <w:top w:val="dotted" w:sz="4" w:space="1" w:color="auto"/>
          <w:left w:val="dotted" w:sz="4" w:space="4" w:color="auto"/>
          <w:bottom w:val="dotted" w:sz="4" w:space="0" w:color="auto"/>
          <w:right w:val="dotted" w:sz="4" w:space="0" w:color="auto"/>
        </w:pBdr>
        <w:tabs>
          <w:tab w:val="left" w:pos="7513"/>
        </w:tabs>
        <w:ind w:right="140"/>
        <w:jc w:val="center"/>
        <w:rPr>
          <w:rFonts w:eastAsia="Times New Roman"/>
          <w:sz w:val="20"/>
          <w:szCs w:val="22"/>
        </w:rPr>
      </w:pPr>
      <w:r w:rsidRPr="00E20CDA">
        <w:rPr>
          <w:sz w:val="20"/>
          <w:szCs w:val="18"/>
        </w:rPr>
        <w:t>* DOKUMENTS PARAKSTĪTS AR DROŠU ELEKTRONISKO PARAKSTU UN SATUR LAIKA ZĪMOGU.</w:t>
      </w:r>
    </w:p>
    <w:p w14:paraId="154A6701" w14:textId="77777777" w:rsidR="00D34A89" w:rsidRPr="006E6A1C" w:rsidRDefault="00D34A89" w:rsidP="00E865F6">
      <w:pPr>
        <w:tabs>
          <w:tab w:val="left" w:pos="8222"/>
        </w:tabs>
        <w:spacing w:after="0"/>
        <w:rPr>
          <w:rFonts w:cs="Tahoma"/>
        </w:rPr>
      </w:pPr>
    </w:p>
    <w:sectPr w:rsidR="00D34A89" w:rsidRPr="006E6A1C" w:rsidSect="00B90A2C">
      <w:headerReference w:type="first" r:id="rId17"/>
      <w:footerReference w:type="first" r:id="rId18"/>
      <w:pgSz w:w="11906" w:h="16838"/>
      <w:pgMar w:top="1134" w:right="1134" w:bottom="1134" w:left="1701" w:header="851" w:footer="43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29FD4" w14:textId="77777777" w:rsidR="00054BE8" w:rsidRDefault="00054BE8" w:rsidP="00CE01BA">
      <w:pPr>
        <w:spacing w:after="0"/>
      </w:pPr>
      <w:r>
        <w:separator/>
      </w:r>
    </w:p>
  </w:endnote>
  <w:endnote w:type="continuationSeparator" w:id="0">
    <w:p w14:paraId="0872AE84" w14:textId="77777777" w:rsidR="00054BE8" w:rsidRDefault="00054BE8" w:rsidP="00CE01BA">
      <w:pPr>
        <w:spacing w:after="0"/>
      </w:pPr>
      <w:r>
        <w:continuationSeparator/>
      </w:r>
    </w:p>
  </w:endnote>
  <w:endnote w:type="continuationNotice" w:id="1">
    <w:p w14:paraId="683C28A8" w14:textId="77777777" w:rsidR="00054BE8" w:rsidRDefault="00054BE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oboto Light">
    <w:charset w:val="00"/>
    <w:family w:val="auto"/>
    <w:pitch w:val="variable"/>
    <w:sig w:usb0="E0000AFF" w:usb1="5000217F" w:usb2="00000021"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oboto Black">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7F29C" w14:textId="77777777" w:rsidR="00BC727F" w:rsidRDefault="00BC727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E5169" w14:textId="736A3948" w:rsidR="00470BED" w:rsidRDefault="00470BED">
    <w:pPr>
      <w:pStyle w:val="Kjene"/>
      <w:rPr>
        <w:rFonts w:cs="Tahoma"/>
      </w:rPr>
    </w:pPr>
  </w:p>
  <w:tbl>
    <w:tblPr>
      <w:tblW w:w="5057" w:type="pct"/>
      <w:tblBorders>
        <w:top w:val="single" w:sz="4" w:space="0" w:color="FFC000" w:themeColor="accent4"/>
      </w:tblBorders>
      <w:tblLook w:val="04A0" w:firstRow="1" w:lastRow="0" w:firstColumn="1" w:lastColumn="0" w:noHBand="0" w:noVBand="1"/>
    </w:tblPr>
    <w:tblGrid>
      <w:gridCol w:w="6975"/>
      <w:gridCol w:w="765"/>
    </w:tblGrid>
    <w:tr w:rsidR="00E865F6" w14:paraId="2A3BFA55" w14:textId="77777777" w:rsidTr="00E865F6">
      <w:trPr>
        <w:trHeight w:val="360"/>
      </w:trPr>
      <w:tc>
        <w:tcPr>
          <w:tcW w:w="8324" w:type="dxa"/>
          <w:tcBorders>
            <w:top w:val="nil"/>
            <w:left w:val="nil"/>
            <w:bottom w:val="nil"/>
            <w:right w:val="nil"/>
          </w:tcBorders>
        </w:tcPr>
        <w:p w14:paraId="54E56FB0" w14:textId="77777777" w:rsidR="00E865F6" w:rsidRDefault="00E865F6" w:rsidP="00E865F6">
          <w:pPr>
            <w:pStyle w:val="Kjene"/>
            <w:spacing w:line="256" w:lineRule="auto"/>
            <w:jc w:val="right"/>
          </w:pPr>
        </w:p>
      </w:tc>
      <w:tc>
        <w:tcPr>
          <w:tcW w:w="850" w:type="dxa"/>
          <w:tcBorders>
            <w:top w:val="single" w:sz="18" w:space="0" w:color="757679"/>
            <w:left w:val="nil"/>
            <w:bottom w:val="nil"/>
            <w:right w:val="nil"/>
          </w:tcBorders>
          <w:hideMark/>
        </w:tcPr>
        <w:p w14:paraId="00FAA296" w14:textId="37A9085D" w:rsidR="00E865F6" w:rsidRDefault="00E865F6" w:rsidP="00E865F6">
          <w:pPr>
            <w:pStyle w:val="Kjene"/>
            <w:spacing w:line="256" w:lineRule="auto"/>
            <w:ind w:right="-15"/>
            <w:jc w:val="right"/>
            <w:rPr>
              <w:rFonts w:cs="Tahoma"/>
              <w:color w:val="757679"/>
            </w:rPr>
          </w:pPr>
          <w:r>
            <w:rPr>
              <w:rFonts w:cs="Tahoma"/>
              <w:color w:val="757679"/>
            </w:rPr>
            <w:fldChar w:fldCharType="begin"/>
          </w:r>
          <w:r>
            <w:rPr>
              <w:rFonts w:cs="Tahoma"/>
              <w:color w:val="757679"/>
            </w:rPr>
            <w:instrText xml:space="preserve"> PAGE    \* MERGEFORMAT </w:instrText>
          </w:r>
          <w:r>
            <w:rPr>
              <w:rFonts w:cs="Tahoma"/>
              <w:color w:val="757679"/>
            </w:rPr>
            <w:fldChar w:fldCharType="separate"/>
          </w:r>
          <w:r w:rsidR="002F0DE2">
            <w:rPr>
              <w:rFonts w:cs="Tahoma"/>
              <w:noProof/>
              <w:color w:val="757679"/>
            </w:rPr>
            <w:t>3</w:t>
          </w:r>
          <w:r>
            <w:rPr>
              <w:rFonts w:cs="Tahoma"/>
              <w:noProof/>
              <w:color w:val="757679"/>
            </w:rPr>
            <w:fldChar w:fldCharType="end"/>
          </w:r>
        </w:p>
      </w:tc>
    </w:tr>
  </w:tbl>
  <w:p w14:paraId="4D247671" w14:textId="77777777" w:rsidR="00E865F6" w:rsidRPr="00CE01BA" w:rsidRDefault="00E865F6">
    <w:pPr>
      <w:pStyle w:val="Kjene"/>
      <w:rPr>
        <w:rFonts w:cs="Tahom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714"/>
      <w:gridCol w:w="890"/>
      <w:gridCol w:w="802"/>
    </w:tblGrid>
    <w:tr w:rsidR="00B70288" w:rsidRPr="00F94A82" w14:paraId="08FF963C" w14:textId="77777777" w:rsidTr="00E865F6">
      <w:tc>
        <w:tcPr>
          <w:tcW w:w="714" w:type="dxa"/>
          <w:tcBorders>
            <w:bottom w:val="single" w:sz="18" w:space="0" w:color="006097"/>
          </w:tcBorders>
        </w:tcPr>
        <w:p w14:paraId="4A40E3C2" w14:textId="77777777" w:rsidR="00B70288" w:rsidRPr="005F6E52" w:rsidRDefault="00B70288" w:rsidP="00B70288">
          <w:pPr>
            <w:pStyle w:val="Kjene"/>
            <w:rPr>
              <w:rFonts w:cs="Tahoma"/>
              <w:sz w:val="6"/>
              <w:szCs w:val="6"/>
            </w:rPr>
          </w:pPr>
        </w:p>
      </w:tc>
      <w:tc>
        <w:tcPr>
          <w:tcW w:w="890" w:type="dxa"/>
        </w:tcPr>
        <w:p w14:paraId="366E5E26" w14:textId="77777777" w:rsidR="00B70288" w:rsidRPr="005F6E52" w:rsidRDefault="00B70288" w:rsidP="00B70288">
          <w:pPr>
            <w:pStyle w:val="Kjene"/>
            <w:rPr>
              <w:rFonts w:cs="Tahoma"/>
              <w:sz w:val="6"/>
              <w:szCs w:val="6"/>
            </w:rPr>
          </w:pPr>
        </w:p>
      </w:tc>
      <w:tc>
        <w:tcPr>
          <w:tcW w:w="802" w:type="dxa"/>
        </w:tcPr>
        <w:p w14:paraId="431EA07C" w14:textId="77777777" w:rsidR="00B70288" w:rsidRPr="005F6E52" w:rsidRDefault="00B70288" w:rsidP="00B70288">
          <w:pPr>
            <w:pStyle w:val="Kjene"/>
            <w:rPr>
              <w:rFonts w:cs="Tahoma"/>
              <w:sz w:val="6"/>
              <w:szCs w:val="6"/>
            </w:rPr>
          </w:pPr>
        </w:p>
      </w:tc>
    </w:tr>
    <w:tr w:rsidR="00B70288" w:rsidRPr="00F94A82" w14:paraId="6AE7BD2E" w14:textId="77777777" w:rsidTr="00E865F6">
      <w:tc>
        <w:tcPr>
          <w:tcW w:w="714" w:type="dxa"/>
          <w:tcBorders>
            <w:top w:val="single" w:sz="18" w:space="0" w:color="006097"/>
          </w:tcBorders>
        </w:tcPr>
        <w:p w14:paraId="50331F76" w14:textId="77777777" w:rsidR="00B70288" w:rsidRPr="005F6E52" w:rsidRDefault="00B70288" w:rsidP="00B70288">
          <w:pPr>
            <w:pStyle w:val="Kjene"/>
            <w:rPr>
              <w:rFonts w:cs="Tahoma"/>
              <w:sz w:val="6"/>
              <w:szCs w:val="6"/>
            </w:rPr>
          </w:pPr>
        </w:p>
      </w:tc>
      <w:tc>
        <w:tcPr>
          <w:tcW w:w="890" w:type="dxa"/>
        </w:tcPr>
        <w:p w14:paraId="544ADD63" w14:textId="77777777" w:rsidR="00B70288" w:rsidRPr="005F6E52" w:rsidRDefault="00B70288" w:rsidP="00B70288">
          <w:pPr>
            <w:pStyle w:val="Kjene"/>
            <w:rPr>
              <w:rFonts w:cs="Tahoma"/>
              <w:sz w:val="6"/>
              <w:szCs w:val="6"/>
            </w:rPr>
          </w:pPr>
        </w:p>
      </w:tc>
      <w:tc>
        <w:tcPr>
          <w:tcW w:w="802" w:type="dxa"/>
        </w:tcPr>
        <w:p w14:paraId="571C11E7" w14:textId="77777777" w:rsidR="00B70288" w:rsidRPr="005F6E52" w:rsidRDefault="00B70288" w:rsidP="00B70288">
          <w:pPr>
            <w:pStyle w:val="Kjene"/>
            <w:rPr>
              <w:rFonts w:cs="Tahoma"/>
              <w:sz w:val="6"/>
              <w:szCs w:val="6"/>
            </w:rPr>
          </w:pPr>
        </w:p>
      </w:tc>
    </w:tr>
    <w:tr w:rsidR="00470BED" w:rsidRPr="00433370" w14:paraId="1FC01DC2" w14:textId="77777777" w:rsidTr="00E865F6">
      <w:tc>
        <w:tcPr>
          <w:tcW w:w="2406" w:type="dxa"/>
          <w:gridSpan w:val="3"/>
        </w:tcPr>
        <w:p w14:paraId="1D3FF37C" w14:textId="77777777" w:rsidR="00625E93" w:rsidRDefault="00625E93" w:rsidP="00CF6C79">
          <w:pPr>
            <w:pStyle w:val="Kjene"/>
            <w:rPr>
              <w:rFonts w:eastAsia="Tahoma" w:cs="Tahoma"/>
              <w:color w:val="757679"/>
              <w:sz w:val="18"/>
              <w:szCs w:val="18"/>
            </w:rPr>
          </w:pPr>
          <w:r w:rsidRPr="00625E93">
            <w:rPr>
              <w:rFonts w:eastAsia="Tahoma" w:cs="Tahoma"/>
              <w:color w:val="757679"/>
              <w:sz w:val="18"/>
              <w:szCs w:val="18"/>
            </w:rPr>
            <w:t>Skanstes iela 25</w:t>
          </w:r>
        </w:p>
        <w:p w14:paraId="49F73459" w14:textId="1CA2666C" w:rsidR="00625E93" w:rsidRDefault="00625E93" w:rsidP="00CF6C79">
          <w:pPr>
            <w:pStyle w:val="Kjene"/>
            <w:rPr>
              <w:rFonts w:eastAsia="Tahoma" w:cs="Tahoma"/>
              <w:color w:val="757679"/>
              <w:sz w:val="18"/>
              <w:szCs w:val="18"/>
            </w:rPr>
          </w:pPr>
          <w:r w:rsidRPr="00625E93">
            <w:rPr>
              <w:rFonts w:eastAsia="Tahoma" w:cs="Tahoma"/>
              <w:color w:val="757679"/>
              <w:sz w:val="18"/>
              <w:szCs w:val="18"/>
            </w:rPr>
            <w:t>Rīga, LV-1013</w:t>
          </w:r>
        </w:p>
        <w:p w14:paraId="6D0CD123" w14:textId="73E2417C" w:rsidR="00470BED" w:rsidRPr="00433370" w:rsidRDefault="00470BED" w:rsidP="00CF6C79">
          <w:pPr>
            <w:pStyle w:val="Kjene"/>
            <w:rPr>
              <w:rFonts w:cs="Tahoma"/>
              <w:sz w:val="18"/>
              <w:szCs w:val="18"/>
            </w:rPr>
          </w:pPr>
          <w:r w:rsidRPr="005A6519">
            <w:rPr>
              <w:rFonts w:eastAsia="Tahoma" w:cs="Tahoma"/>
              <w:color w:val="757679"/>
              <w:sz w:val="18"/>
              <w:szCs w:val="18"/>
            </w:rPr>
            <w:t>Latvija</w:t>
          </w:r>
        </w:p>
      </w:tc>
    </w:tr>
    <w:tr w:rsidR="00470BED" w:rsidRPr="00F94A82" w14:paraId="7A9D5637" w14:textId="77777777" w:rsidTr="00E865F6">
      <w:tc>
        <w:tcPr>
          <w:tcW w:w="714" w:type="dxa"/>
          <w:tcBorders>
            <w:bottom w:val="single" w:sz="18" w:space="0" w:color="006097"/>
          </w:tcBorders>
        </w:tcPr>
        <w:p w14:paraId="284260A3" w14:textId="77777777" w:rsidR="00470BED" w:rsidRPr="005F6E52" w:rsidRDefault="00470BED" w:rsidP="00CF6C79">
          <w:pPr>
            <w:pStyle w:val="Kjene"/>
            <w:rPr>
              <w:rFonts w:cs="Tahoma"/>
              <w:sz w:val="6"/>
              <w:szCs w:val="6"/>
            </w:rPr>
          </w:pPr>
        </w:p>
      </w:tc>
      <w:tc>
        <w:tcPr>
          <w:tcW w:w="890" w:type="dxa"/>
        </w:tcPr>
        <w:p w14:paraId="158219CB" w14:textId="77777777" w:rsidR="00470BED" w:rsidRPr="005F6E52" w:rsidRDefault="00470BED" w:rsidP="00CF6C79">
          <w:pPr>
            <w:pStyle w:val="Kjene"/>
            <w:rPr>
              <w:rFonts w:cs="Tahoma"/>
              <w:sz w:val="6"/>
              <w:szCs w:val="6"/>
            </w:rPr>
          </w:pPr>
        </w:p>
      </w:tc>
      <w:tc>
        <w:tcPr>
          <w:tcW w:w="802" w:type="dxa"/>
        </w:tcPr>
        <w:p w14:paraId="3B244CA6" w14:textId="77777777" w:rsidR="00470BED" w:rsidRPr="005F6E52" w:rsidRDefault="00470BED" w:rsidP="00CF6C79">
          <w:pPr>
            <w:pStyle w:val="Kjene"/>
            <w:rPr>
              <w:rFonts w:cs="Tahoma"/>
              <w:sz w:val="6"/>
              <w:szCs w:val="6"/>
            </w:rPr>
          </w:pPr>
        </w:p>
      </w:tc>
    </w:tr>
    <w:tr w:rsidR="005A6519" w:rsidRPr="00F94A82" w14:paraId="332F62B3" w14:textId="77777777" w:rsidTr="00E865F6">
      <w:tc>
        <w:tcPr>
          <w:tcW w:w="714" w:type="dxa"/>
          <w:tcBorders>
            <w:top w:val="single" w:sz="18" w:space="0" w:color="006097"/>
          </w:tcBorders>
        </w:tcPr>
        <w:p w14:paraId="768F1E4A" w14:textId="77777777" w:rsidR="005A6519" w:rsidRPr="005F6E52" w:rsidRDefault="005A6519" w:rsidP="00CF6C79">
          <w:pPr>
            <w:pStyle w:val="Kjene"/>
            <w:rPr>
              <w:rFonts w:cs="Tahoma"/>
              <w:sz w:val="6"/>
              <w:szCs w:val="6"/>
            </w:rPr>
          </w:pPr>
        </w:p>
      </w:tc>
      <w:tc>
        <w:tcPr>
          <w:tcW w:w="890" w:type="dxa"/>
        </w:tcPr>
        <w:p w14:paraId="6B8A0001" w14:textId="77777777" w:rsidR="005A6519" w:rsidRPr="005F6E52" w:rsidRDefault="005A6519" w:rsidP="00CF6C79">
          <w:pPr>
            <w:pStyle w:val="Kjene"/>
            <w:rPr>
              <w:rFonts w:cs="Tahoma"/>
              <w:sz w:val="6"/>
              <w:szCs w:val="6"/>
            </w:rPr>
          </w:pPr>
        </w:p>
      </w:tc>
      <w:tc>
        <w:tcPr>
          <w:tcW w:w="802" w:type="dxa"/>
        </w:tcPr>
        <w:p w14:paraId="282F21C6" w14:textId="77777777" w:rsidR="005A6519" w:rsidRPr="005F6E52" w:rsidRDefault="005A6519" w:rsidP="00CF6C79">
          <w:pPr>
            <w:pStyle w:val="Kjene"/>
            <w:rPr>
              <w:rFonts w:cs="Tahoma"/>
              <w:sz w:val="6"/>
              <w:szCs w:val="6"/>
            </w:rPr>
          </w:pPr>
        </w:p>
      </w:tc>
    </w:tr>
    <w:tr w:rsidR="00470BED" w14:paraId="4C77D2AA" w14:textId="77777777" w:rsidTr="00E865F6">
      <w:trPr>
        <w:trHeight w:val="763"/>
      </w:trPr>
      <w:tc>
        <w:tcPr>
          <w:tcW w:w="2406" w:type="dxa"/>
          <w:gridSpan w:val="3"/>
        </w:tcPr>
        <w:p w14:paraId="01017AFD" w14:textId="77777777" w:rsidR="00470BED" w:rsidRPr="00433370" w:rsidRDefault="00470BED" w:rsidP="00CF6C79">
          <w:pPr>
            <w:pStyle w:val="Kjene"/>
            <w:rPr>
              <w:rFonts w:cs="Tahoma"/>
              <w:color w:val="757679"/>
              <w:sz w:val="18"/>
              <w:szCs w:val="18"/>
            </w:rPr>
          </w:pPr>
          <w:r w:rsidRPr="00433370">
            <w:rPr>
              <w:rFonts w:eastAsia="Tahoma" w:cs="Tahoma"/>
              <w:color w:val="757679"/>
              <w:sz w:val="18"/>
              <w:szCs w:val="18"/>
            </w:rPr>
            <w:t>T: +371 67097200</w:t>
          </w:r>
        </w:p>
        <w:p w14:paraId="665B0265" w14:textId="77777777" w:rsidR="00470BED" w:rsidRPr="00433370" w:rsidRDefault="00470BED" w:rsidP="00CF6C79">
          <w:pPr>
            <w:pStyle w:val="Kjene"/>
            <w:rPr>
              <w:rFonts w:cs="Tahoma"/>
              <w:color w:val="757679"/>
              <w:sz w:val="18"/>
              <w:szCs w:val="18"/>
            </w:rPr>
          </w:pPr>
          <w:r w:rsidRPr="00433370">
            <w:rPr>
              <w:rFonts w:eastAsia="Tahoma" w:cs="Tahoma"/>
              <w:color w:val="757679"/>
              <w:sz w:val="18"/>
              <w:szCs w:val="18"/>
            </w:rPr>
            <w:t>E: sprk@sprk.gov.lv</w:t>
          </w:r>
        </w:p>
      </w:tc>
    </w:tr>
    <w:tr w:rsidR="00470BED" w:rsidRPr="00F94A82" w14:paraId="08131AE4" w14:textId="77777777" w:rsidTr="00E865F6">
      <w:trPr>
        <w:trHeight w:val="57"/>
      </w:trPr>
      <w:tc>
        <w:tcPr>
          <w:tcW w:w="714" w:type="dxa"/>
          <w:tcBorders>
            <w:bottom w:val="single" w:sz="18" w:space="0" w:color="006097"/>
          </w:tcBorders>
        </w:tcPr>
        <w:p w14:paraId="2BD9B08E" w14:textId="77777777" w:rsidR="00470BED" w:rsidRPr="005A6519" w:rsidRDefault="00470BED" w:rsidP="00CF6C79">
          <w:pPr>
            <w:pStyle w:val="Kjene"/>
            <w:rPr>
              <w:rFonts w:cs="Tahoma"/>
              <w:sz w:val="6"/>
              <w:szCs w:val="6"/>
            </w:rPr>
          </w:pPr>
        </w:p>
      </w:tc>
      <w:tc>
        <w:tcPr>
          <w:tcW w:w="890" w:type="dxa"/>
        </w:tcPr>
        <w:p w14:paraId="59570789" w14:textId="77777777" w:rsidR="00470BED" w:rsidRPr="005A6519" w:rsidRDefault="00470BED" w:rsidP="00CF6C79">
          <w:pPr>
            <w:pStyle w:val="Kjene"/>
            <w:rPr>
              <w:rFonts w:cs="Tahoma"/>
              <w:sz w:val="6"/>
              <w:szCs w:val="6"/>
            </w:rPr>
          </w:pPr>
        </w:p>
      </w:tc>
      <w:tc>
        <w:tcPr>
          <w:tcW w:w="802" w:type="dxa"/>
        </w:tcPr>
        <w:p w14:paraId="7AC8E556" w14:textId="77777777" w:rsidR="00470BED" w:rsidRPr="005A6519" w:rsidRDefault="00470BED" w:rsidP="00CF6C79">
          <w:pPr>
            <w:pStyle w:val="Kjene"/>
            <w:rPr>
              <w:rFonts w:cs="Tahoma"/>
              <w:sz w:val="6"/>
              <w:szCs w:val="6"/>
            </w:rPr>
          </w:pPr>
        </w:p>
      </w:tc>
    </w:tr>
    <w:tr w:rsidR="00470BED" w14:paraId="49A036D9" w14:textId="77777777" w:rsidTr="00E865F6">
      <w:tc>
        <w:tcPr>
          <w:tcW w:w="2406" w:type="dxa"/>
          <w:gridSpan w:val="3"/>
        </w:tcPr>
        <w:p w14:paraId="5FFB600A" w14:textId="77777777" w:rsidR="00470BED" w:rsidRPr="00433370" w:rsidRDefault="00470BED" w:rsidP="00CF6C79">
          <w:pPr>
            <w:pStyle w:val="Kjene"/>
            <w:rPr>
              <w:rFonts w:cs="Tahoma"/>
              <w:color w:val="757679"/>
              <w:sz w:val="18"/>
              <w:szCs w:val="18"/>
            </w:rPr>
          </w:pPr>
          <w:r w:rsidRPr="00433370">
            <w:rPr>
              <w:rFonts w:eastAsia="Tahoma" w:cs="Tahoma"/>
              <w:color w:val="757679"/>
              <w:sz w:val="18"/>
              <w:szCs w:val="18"/>
            </w:rPr>
            <w:t>www.sprk.gov.lv</w:t>
          </w:r>
        </w:p>
      </w:tc>
    </w:tr>
  </w:tbl>
  <w:p w14:paraId="79CFC744" w14:textId="664B7736" w:rsidR="00470BED" w:rsidRDefault="00470BED" w:rsidP="00852128">
    <w:pPr>
      <w:pStyle w:val="Kjene"/>
      <w:ind w:left="-170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D3D97" w14:textId="589C92B9" w:rsidR="00BA2F5E" w:rsidRDefault="00BA2F5E" w:rsidP="00E865F6">
    <w:pPr>
      <w:pStyle w:val="Kjene"/>
    </w:pPr>
  </w:p>
  <w:tbl>
    <w:tblPr>
      <w:tblW w:w="5057" w:type="pct"/>
      <w:tblBorders>
        <w:top w:val="single" w:sz="4" w:space="0" w:color="FFC000" w:themeColor="accent4"/>
      </w:tblBorders>
      <w:tblLook w:val="04A0" w:firstRow="1" w:lastRow="0" w:firstColumn="1" w:lastColumn="0" w:noHBand="0" w:noVBand="1"/>
    </w:tblPr>
    <w:tblGrid>
      <w:gridCol w:w="6975"/>
      <w:gridCol w:w="765"/>
    </w:tblGrid>
    <w:tr w:rsidR="00E865F6" w14:paraId="52BA7C12" w14:textId="77777777" w:rsidTr="00481730">
      <w:trPr>
        <w:trHeight w:val="360"/>
      </w:trPr>
      <w:tc>
        <w:tcPr>
          <w:tcW w:w="8324" w:type="dxa"/>
          <w:tcBorders>
            <w:top w:val="nil"/>
            <w:left w:val="nil"/>
            <w:bottom w:val="nil"/>
            <w:right w:val="nil"/>
          </w:tcBorders>
        </w:tcPr>
        <w:p w14:paraId="4B8A36AB" w14:textId="77777777" w:rsidR="00E865F6" w:rsidRDefault="00E865F6" w:rsidP="00E865F6">
          <w:pPr>
            <w:pStyle w:val="Kjene"/>
            <w:spacing w:line="256" w:lineRule="auto"/>
            <w:jc w:val="right"/>
          </w:pPr>
        </w:p>
      </w:tc>
      <w:tc>
        <w:tcPr>
          <w:tcW w:w="850" w:type="dxa"/>
          <w:tcBorders>
            <w:top w:val="single" w:sz="18" w:space="0" w:color="757679"/>
            <w:left w:val="nil"/>
            <w:bottom w:val="nil"/>
            <w:right w:val="nil"/>
          </w:tcBorders>
          <w:tcMar>
            <w:top w:w="20" w:type="dxa"/>
          </w:tcMar>
          <w:hideMark/>
        </w:tcPr>
        <w:p w14:paraId="1060200E" w14:textId="0920035A" w:rsidR="00E865F6" w:rsidRDefault="00E865F6" w:rsidP="00E865F6">
          <w:pPr>
            <w:pStyle w:val="Kjene"/>
            <w:spacing w:line="256" w:lineRule="auto"/>
            <w:ind w:right="-15"/>
            <w:jc w:val="right"/>
            <w:rPr>
              <w:rFonts w:cs="Tahoma"/>
              <w:color w:val="757679"/>
            </w:rPr>
          </w:pPr>
          <w:r>
            <w:rPr>
              <w:rFonts w:cs="Tahoma"/>
              <w:color w:val="757679"/>
            </w:rPr>
            <w:fldChar w:fldCharType="begin"/>
          </w:r>
          <w:r>
            <w:rPr>
              <w:rFonts w:cs="Tahoma"/>
              <w:color w:val="757679"/>
            </w:rPr>
            <w:instrText xml:space="preserve"> PAGE    \* MERGEFORMAT </w:instrText>
          </w:r>
          <w:r>
            <w:rPr>
              <w:rFonts w:cs="Tahoma"/>
              <w:color w:val="757679"/>
            </w:rPr>
            <w:fldChar w:fldCharType="separate"/>
          </w:r>
          <w:r w:rsidR="002F0DE2">
            <w:rPr>
              <w:rFonts w:cs="Tahoma"/>
              <w:noProof/>
              <w:color w:val="757679"/>
            </w:rPr>
            <w:t>2</w:t>
          </w:r>
          <w:r>
            <w:rPr>
              <w:rFonts w:cs="Tahoma"/>
              <w:noProof/>
              <w:color w:val="757679"/>
            </w:rPr>
            <w:fldChar w:fldCharType="end"/>
          </w:r>
        </w:p>
      </w:tc>
    </w:tr>
  </w:tbl>
  <w:p w14:paraId="09B5A5AB" w14:textId="77777777" w:rsidR="00E865F6" w:rsidRDefault="00E865F6" w:rsidP="00E865F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99BCD" w14:textId="77777777" w:rsidR="00054BE8" w:rsidRDefault="00054BE8" w:rsidP="00CE01BA">
      <w:pPr>
        <w:spacing w:after="0"/>
      </w:pPr>
      <w:r>
        <w:separator/>
      </w:r>
    </w:p>
  </w:footnote>
  <w:footnote w:type="continuationSeparator" w:id="0">
    <w:p w14:paraId="09AF0E62" w14:textId="77777777" w:rsidR="00054BE8" w:rsidRDefault="00054BE8" w:rsidP="00CE01BA">
      <w:pPr>
        <w:spacing w:after="0"/>
      </w:pPr>
      <w:r>
        <w:continuationSeparator/>
      </w:r>
    </w:p>
  </w:footnote>
  <w:footnote w:type="continuationNotice" w:id="1">
    <w:p w14:paraId="4C354031" w14:textId="77777777" w:rsidR="00054BE8" w:rsidRDefault="00054BE8">
      <w:pPr>
        <w:spacing w:after="0"/>
      </w:pPr>
    </w:p>
  </w:footnote>
  <w:footnote w:id="2">
    <w:p w14:paraId="7B7F4ABB" w14:textId="38DAB53C" w:rsidR="007A3C56" w:rsidRPr="00A7527B" w:rsidRDefault="007A3C56" w:rsidP="007A3C56">
      <w:pPr>
        <w:pStyle w:val="Vresteksts"/>
        <w:rPr>
          <w:sz w:val="18"/>
          <w:szCs w:val="18"/>
        </w:rPr>
      </w:pPr>
      <w:r w:rsidRPr="00A7527B">
        <w:rPr>
          <w:rStyle w:val="Vresatsauce"/>
          <w:sz w:val="18"/>
          <w:szCs w:val="18"/>
        </w:rPr>
        <w:footnoteRef/>
      </w:r>
      <w:r w:rsidRPr="00A7527B">
        <w:rPr>
          <w:sz w:val="18"/>
          <w:szCs w:val="18"/>
        </w:rPr>
        <w:t xml:space="preserve"> Elektronisko sakaru likuma 11.</w:t>
      </w:r>
      <w:r w:rsidR="00A7527B" w:rsidRPr="00A7527B">
        <w:rPr>
          <w:sz w:val="18"/>
          <w:szCs w:val="18"/>
        </w:rPr>
        <w:t> </w:t>
      </w:r>
      <w:r w:rsidRPr="00A7527B">
        <w:rPr>
          <w:sz w:val="18"/>
          <w:szCs w:val="18"/>
        </w:rPr>
        <w:t>panta pirmās daļas 4.</w:t>
      </w:r>
      <w:r w:rsidR="00A7527B" w:rsidRPr="00A7527B">
        <w:rPr>
          <w:sz w:val="18"/>
          <w:szCs w:val="18"/>
        </w:rPr>
        <w:t> </w:t>
      </w:r>
      <w:r w:rsidRPr="00A7527B">
        <w:rPr>
          <w:sz w:val="18"/>
          <w:szCs w:val="18"/>
        </w:rPr>
        <w:t xml:space="preserve">punkts un 45. panta otrā daļa. </w:t>
      </w:r>
    </w:p>
  </w:footnote>
  <w:footnote w:id="3">
    <w:p w14:paraId="5D62E998" w14:textId="77777777" w:rsidR="007A3C56" w:rsidRPr="00E5533E" w:rsidRDefault="007A3C56" w:rsidP="007A3C56">
      <w:pPr>
        <w:pStyle w:val="Vresteksts"/>
        <w:rPr>
          <w:sz w:val="18"/>
          <w:szCs w:val="18"/>
        </w:rPr>
      </w:pPr>
      <w:r w:rsidRPr="00A7527B">
        <w:rPr>
          <w:rStyle w:val="Vresatsauce"/>
          <w:sz w:val="18"/>
          <w:szCs w:val="18"/>
        </w:rPr>
        <w:footnoteRef/>
      </w:r>
      <w:r w:rsidRPr="00A7527B">
        <w:rPr>
          <w:sz w:val="18"/>
          <w:szCs w:val="18"/>
        </w:rPr>
        <w:t xml:space="preserve"> Regulatora 2022. gada 4. augusta lēmuma Nr. 1/8 “Ierobežotas radiofrekvenču joslas lietošanas tiesību noteikumi” 11. un 12. punkts.</w:t>
      </w:r>
    </w:p>
  </w:footnote>
  <w:footnote w:id="4">
    <w:p w14:paraId="36A865FA" w14:textId="77777777" w:rsidR="007A3C56" w:rsidRPr="00E5533E" w:rsidRDefault="007A3C56" w:rsidP="007A3C56">
      <w:pPr>
        <w:pStyle w:val="Vresteksts"/>
        <w:rPr>
          <w:sz w:val="18"/>
          <w:szCs w:val="18"/>
        </w:rPr>
      </w:pPr>
      <w:r w:rsidRPr="00E5533E">
        <w:rPr>
          <w:rStyle w:val="Vresatsauce"/>
          <w:sz w:val="18"/>
          <w:szCs w:val="18"/>
        </w:rPr>
        <w:footnoteRef/>
      </w:r>
      <w:r w:rsidRPr="00E5533E">
        <w:rPr>
          <w:sz w:val="18"/>
          <w:szCs w:val="18"/>
        </w:rPr>
        <w:t xml:space="preserve"> Elektronisko sakaru likuma 47. panta pirmā daļa un Noteikumu 13. punkts. </w:t>
      </w:r>
    </w:p>
  </w:footnote>
  <w:footnote w:id="5">
    <w:p w14:paraId="6AE95ACD" w14:textId="6E54CB3C" w:rsidR="00A04746" w:rsidRPr="00E5533E" w:rsidRDefault="00A04746" w:rsidP="00A04746">
      <w:pPr>
        <w:pStyle w:val="Vresteksts"/>
        <w:rPr>
          <w:rFonts w:cstheme="majorHAnsi"/>
          <w:sz w:val="18"/>
          <w:szCs w:val="18"/>
        </w:rPr>
      </w:pPr>
      <w:r w:rsidRPr="00E5533E">
        <w:rPr>
          <w:rStyle w:val="Vresatsauce"/>
          <w:sz w:val="18"/>
          <w:szCs w:val="18"/>
        </w:rPr>
        <w:footnoteRef/>
      </w:r>
      <w:r w:rsidRPr="00E5533E">
        <w:rPr>
          <w:sz w:val="18"/>
          <w:szCs w:val="18"/>
        </w:rPr>
        <w:t> </w:t>
      </w:r>
      <w:r w:rsidRPr="00E5533E">
        <w:rPr>
          <w:rFonts w:cstheme="majorHAnsi"/>
          <w:sz w:val="18"/>
          <w:szCs w:val="18"/>
        </w:rPr>
        <w:t>Pieejams:</w:t>
      </w:r>
    </w:p>
    <w:p w14:paraId="154D4D88" w14:textId="577C697E" w:rsidR="00A04746" w:rsidRPr="00E5533E" w:rsidRDefault="003D024F" w:rsidP="00A04746">
      <w:pPr>
        <w:pStyle w:val="Vresteksts"/>
        <w:rPr>
          <w:sz w:val="18"/>
          <w:szCs w:val="18"/>
        </w:rPr>
      </w:pPr>
      <w:hyperlink r:id="rId1" w:history="1">
        <w:r w:rsidRPr="00E5533E">
          <w:rPr>
            <w:rStyle w:val="Hipersaite"/>
            <w:sz w:val="18"/>
            <w:szCs w:val="18"/>
          </w:rPr>
          <w:t>https://radio-spectrum-policy-group.ec.europa.eu/document/download/89457260-ab6b-495a-9a10-437711cbe831_en?filename=RSPG25-006final-RSPG_Report_on_6G_strategic_vision.pdf</w:t>
        </w:r>
      </w:hyperlink>
      <w:r w:rsidR="00A726A3">
        <w:t>,</w:t>
      </w:r>
      <w:r w:rsidR="00A04746" w:rsidRPr="00E5533E">
        <w:rPr>
          <w:rFonts w:cstheme="majorHAnsi"/>
          <w:sz w:val="18"/>
          <w:szCs w:val="18"/>
        </w:rPr>
        <w:t xml:space="preserve"> 7. lpp.</w:t>
      </w:r>
    </w:p>
  </w:footnote>
  <w:footnote w:id="6">
    <w:p w14:paraId="51A412FA" w14:textId="4330648F" w:rsidR="00A04746" w:rsidRPr="00E5533E" w:rsidRDefault="00A04746" w:rsidP="00A04746">
      <w:pPr>
        <w:pStyle w:val="Vresteksts"/>
        <w:rPr>
          <w:sz w:val="18"/>
          <w:szCs w:val="18"/>
        </w:rPr>
      </w:pPr>
      <w:r w:rsidRPr="00E5533E">
        <w:rPr>
          <w:rStyle w:val="Vresatsauce"/>
          <w:sz w:val="18"/>
          <w:szCs w:val="18"/>
        </w:rPr>
        <w:footnoteRef/>
      </w:r>
      <w:r w:rsidRPr="00E5533E">
        <w:rPr>
          <w:sz w:val="18"/>
          <w:szCs w:val="18"/>
        </w:rPr>
        <w:t xml:space="preserve"> Pieejams: </w:t>
      </w:r>
      <w:hyperlink r:id="rId2" w:history="1">
        <w:r w:rsidR="003D024F" w:rsidRPr="00E5533E">
          <w:rPr>
            <w:rStyle w:val="Hipersaite"/>
            <w:sz w:val="18"/>
            <w:szCs w:val="18"/>
          </w:rPr>
          <w:t>https://www.ok2kkw.com/iaru/cept%20report%2067.pdf</w:t>
        </w:r>
      </w:hyperlink>
      <w:r w:rsidR="003D024F">
        <w:rPr>
          <w:sz w:val="18"/>
          <w:szCs w:val="18"/>
        </w:rPr>
        <w:t xml:space="preserve"> </w:t>
      </w:r>
    </w:p>
  </w:footnote>
  <w:footnote w:id="7">
    <w:p w14:paraId="1E78DFFB" w14:textId="77777777" w:rsidR="00A04746" w:rsidRPr="00E5533E" w:rsidRDefault="00A04746" w:rsidP="00A04746">
      <w:pPr>
        <w:pStyle w:val="Vresteksts"/>
        <w:rPr>
          <w:sz w:val="18"/>
          <w:szCs w:val="18"/>
        </w:rPr>
      </w:pPr>
      <w:r w:rsidRPr="00E5533E">
        <w:rPr>
          <w:rStyle w:val="Vresatsauce"/>
          <w:sz w:val="18"/>
          <w:szCs w:val="18"/>
        </w:rPr>
        <w:footnoteRef/>
      </w:r>
      <w:r w:rsidRPr="00E5533E">
        <w:rPr>
          <w:sz w:val="18"/>
          <w:szCs w:val="18"/>
        </w:rPr>
        <w:t xml:space="preserve"> Tikai vienam no trim operatoriem (SIA “Tele2”) daļa no lietošanas tiesībām ir piešķirtas vienlaidus 100 </w:t>
      </w:r>
      <w:r w:rsidRPr="00E5533E">
        <w:rPr>
          <w:sz w:val="18"/>
          <w:szCs w:val="18"/>
        </w:rPr>
        <w:t>MHz platā radiofrekvenču joslā. Pārējās 3600 MHz diapazonā piešķirtās lietošanas tiesības ir fragmentētas.</w:t>
      </w:r>
    </w:p>
  </w:footnote>
  <w:footnote w:id="8">
    <w:p w14:paraId="1E356DE3" w14:textId="77777777" w:rsidR="00A04746" w:rsidRPr="00937AF7" w:rsidRDefault="00A04746" w:rsidP="00A04746">
      <w:pPr>
        <w:pStyle w:val="Vresteksts"/>
        <w:rPr>
          <w:sz w:val="16"/>
          <w:szCs w:val="16"/>
        </w:rPr>
      </w:pPr>
      <w:r w:rsidRPr="00E5533E">
        <w:rPr>
          <w:rStyle w:val="Vresatsauce"/>
          <w:sz w:val="18"/>
          <w:szCs w:val="18"/>
        </w:rPr>
        <w:footnoteRef/>
      </w:r>
      <w:r w:rsidRPr="00E5533E">
        <w:rPr>
          <w:sz w:val="18"/>
          <w:szCs w:val="18"/>
        </w:rPr>
        <w:t xml:space="preserve"> Pieejams: </w:t>
      </w:r>
      <w:hyperlink r:id="rId3" w:history="1">
        <w:r w:rsidRPr="00E5533E">
          <w:rPr>
            <w:rStyle w:val="Hipersaite"/>
            <w:sz w:val="18"/>
            <w:szCs w:val="18"/>
          </w:rPr>
          <w:t>https://www.sprk.gov.lv/lv/media/12001/download?attachment</w:t>
        </w:r>
      </w:hyperlink>
      <w:r w:rsidRPr="00937AF7">
        <w:rPr>
          <w:sz w:val="16"/>
          <w:szCs w:val="16"/>
        </w:rPr>
        <w:t xml:space="preserve"> </w:t>
      </w:r>
    </w:p>
  </w:footnote>
  <w:footnote w:id="9">
    <w:p w14:paraId="178027BB" w14:textId="77777777" w:rsidR="00877DD6" w:rsidRPr="00E5533E" w:rsidRDefault="00877DD6" w:rsidP="00877DD6">
      <w:pPr>
        <w:pStyle w:val="Vresteksts"/>
        <w:rPr>
          <w:sz w:val="18"/>
          <w:szCs w:val="18"/>
        </w:rPr>
      </w:pPr>
      <w:r w:rsidRPr="00E5533E">
        <w:rPr>
          <w:rStyle w:val="Vresatsauce"/>
          <w:sz w:val="18"/>
          <w:szCs w:val="18"/>
        </w:rPr>
        <w:footnoteRef/>
      </w:r>
      <w:r w:rsidRPr="00E5533E">
        <w:rPr>
          <w:sz w:val="18"/>
          <w:szCs w:val="18"/>
        </w:rPr>
        <w:t xml:space="preserve"> Kodeksa 49. panta 2. punkts. </w:t>
      </w:r>
    </w:p>
  </w:footnote>
  <w:footnote w:id="10">
    <w:p w14:paraId="2A80EA41" w14:textId="77777777" w:rsidR="00877DD6" w:rsidRPr="00141C00" w:rsidRDefault="00877DD6" w:rsidP="00877DD6">
      <w:pPr>
        <w:pStyle w:val="Vresteksts"/>
        <w:rPr>
          <w:sz w:val="18"/>
          <w:szCs w:val="18"/>
        </w:rPr>
      </w:pPr>
      <w:r w:rsidRPr="00E5533E">
        <w:rPr>
          <w:rStyle w:val="Vresatsauce"/>
          <w:sz w:val="18"/>
          <w:szCs w:val="18"/>
        </w:rPr>
        <w:footnoteRef/>
      </w:r>
      <w:r w:rsidRPr="00E5533E">
        <w:rPr>
          <w:sz w:val="18"/>
          <w:szCs w:val="18"/>
        </w:rPr>
        <w:t xml:space="preserve"> Latvijas Republikā 125 </w:t>
      </w:r>
      <w:r w:rsidRPr="00E5533E">
        <w:rPr>
          <w:sz w:val="18"/>
          <w:szCs w:val="18"/>
        </w:rPr>
        <w:t xml:space="preserve">MHz, 125 MHz un 100 MHz kopā ar 50 MHz tikai Rīgā. </w:t>
      </w:r>
    </w:p>
  </w:footnote>
  <w:footnote w:id="11">
    <w:p w14:paraId="2EA797BB" w14:textId="77777777" w:rsidR="00877DD6" w:rsidRPr="00E5533E" w:rsidRDefault="00877DD6" w:rsidP="00877DD6">
      <w:pPr>
        <w:pStyle w:val="Vresteksts"/>
        <w:rPr>
          <w:sz w:val="18"/>
          <w:szCs w:val="18"/>
        </w:rPr>
      </w:pPr>
      <w:r w:rsidRPr="00E5533E">
        <w:rPr>
          <w:rStyle w:val="Vresatsauce"/>
          <w:sz w:val="18"/>
          <w:szCs w:val="18"/>
        </w:rPr>
        <w:footnoteRef/>
      </w:r>
      <w:r w:rsidRPr="00E5533E">
        <w:rPr>
          <w:sz w:val="18"/>
          <w:szCs w:val="18"/>
        </w:rPr>
        <w:t xml:space="preserve"> </w:t>
      </w:r>
      <w:hyperlink r:id="rId4" w:history="1">
        <w:r w:rsidRPr="00E5533E">
          <w:rPr>
            <w:rStyle w:val="Hipersaite"/>
            <w:sz w:val="18"/>
            <w:szCs w:val="18"/>
          </w:rPr>
          <w:t>https://www.esakari.lv/lv/radiofrekvences-pieskiruma-lietosanas-atlaujas</w:t>
        </w:r>
      </w:hyperlink>
    </w:p>
  </w:footnote>
  <w:footnote w:id="12">
    <w:p w14:paraId="6E74ABC9" w14:textId="263C1E80" w:rsidR="00877DD6" w:rsidRDefault="00877DD6" w:rsidP="00877DD6">
      <w:pPr>
        <w:pStyle w:val="Vresteksts"/>
      </w:pPr>
      <w:r w:rsidRPr="00E5533E">
        <w:rPr>
          <w:rStyle w:val="Vresatsauce"/>
          <w:sz w:val="18"/>
          <w:szCs w:val="18"/>
        </w:rPr>
        <w:footnoteRef/>
      </w:r>
      <w:r w:rsidRPr="00E5533E">
        <w:rPr>
          <w:sz w:val="18"/>
          <w:szCs w:val="18"/>
        </w:rPr>
        <w:t xml:space="preserve"> Šajā gadījumā divās blakus esošajās joslās katrai nevajag savu lietošanas atļauju, bet pietiek ar vienu kopīgu. Citiem komersantiem nav blakus esoš</w:t>
      </w:r>
      <w:r w:rsidR="00F641E2">
        <w:rPr>
          <w:sz w:val="18"/>
          <w:szCs w:val="18"/>
        </w:rPr>
        <w:t>u</w:t>
      </w:r>
      <w:r w:rsidRPr="00E5533E">
        <w:rPr>
          <w:sz w:val="18"/>
          <w:szCs w:val="18"/>
        </w:rPr>
        <w:t xml:space="preserve"> josl</w:t>
      </w:r>
      <w:r w:rsidR="00F641E2">
        <w:rPr>
          <w:sz w:val="18"/>
          <w:szCs w:val="18"/>
        </w:rPr>
        <w:t>u</w:t>
      </w:r>
      <w:r w:rsidRPr="00E5533E">
        <w:rPr>
          <w:sz w:val="18"/>
          <w:szCs w:val="18"/>
        </w:rPr>
        <w:t>.</w:t>
      </w:r>
    </w:p>
  </w:footnote>
  <w:footnote w:id="13">
    <w:p w14:paraId="0CEF2978" w14:textId="77777777" w:rsidR="00877DD6" w:rsidRPr="00E5533E" w:rsidRDefault="00877DD6" w:rsidP="00877DD6">
      <w:pPr>
        <w:pStyle w:val="Vresteksts"/>
        <w:jc w:val="left"/>
        <w:rPr>
          <w:rFonts w:cs="Tahoma"/>
          <w:sz w:val="18"/>
          <w:szCs w:val="18"/>
        </w:rPr>
      </w:pPr>
      <w:r w:rsidRPr="00E5533E">
        <w:rPr>
          <w:rStyle w:val="Vresatsauce"/>
          <w:rFonts w:cs="Tahoma"/>
          <w:sz w:val="18"/>
          <w:szCs w:val="18"/>
        </w:rPr>
        <w:footnoteRef/>
      </w:r>
      <w:r w:rsidRPr="00E5533E">
        <w:rPr>
          <w:rFonts w:cs="Tahoma"/>
          <w:sz w:val="18"/>
          <w:szCs w:val="18"/>
        </w:rPr>
        <w:t xml:space="preserve"> Pieejams: </w:t>
      </w:r>
      <w:hyperlink r:id="rId5" w:history="1">
        <w:r w:rsidRPr="00E5533E">
          <w:rPr>
            <w:rStyle w:val="Hipersaite"/>
            <w:rFonts w:cs="Tahoma"/>
            <w:sz w:val="18"/>
            <w:szCs w:val="18"/>
          </w:rPr>
          <w:t>https://tapportals.mk.gov.lv/structuralizer/data/nodes/dc459696-cbb1-4179-80c0-2a3deb089bec/preview</w:t>
        </w:r>
      </w:hyperlink>
      <w:r w:rsidRPr="00E5533E">
        <w:rPr>
          <w:rFonts w:cs="Tahoma"/>
          <w:sz w:val="18"/>
          <w:szCs w:val="18"/>
        </w:rPr>
        <w:t xml:space="preserve"> </w:t>
      </w:r>
    </w:p>
  </w:footnote>
  <w:footnote w:id="14">
    <w:p w14:paraId="4E16A65A" w14:textId="77777777" w:rsidR="00877DD6" w:rsidRPr="00937AF7" w:rsidRDefault="00877DD6" w:rsidP="00877DD6">
      <w:pPr>
        <w:pStyle w:val="Vresteksts"/>
        <w:rPr>
          <w:sz w:val="16"/>
          <w:szCs w:val="16"/>
        </w:rPr>
      </w:pPr>
      <w:r w:rsidRPr="00E5533E">
        <w:rPr>
          <w:rStyle w:val="Vresatsauce"/>
          <w:sz w:val="18"/>
          <w:szCs w:val="18"/>
        </w:rPr>
        <w:footnoteRef/>
      </w:r>
      <w:r w:rsidRPr="00E5533E">
        <w:rPr>
          <w:sz w:val="18"/>
          <w:szCs w:val="18"/>
        </w:rPr>
        <w:t xml:space="preserve"> </w:t>
      </w:r>
      <w:hyperlink r:id="rId6" w:history="1">
        <w:r w:rsidRPr="00E5533E">
          <w:rPr>
            <w:rStyle w:val="Hipersaite"/>
            <w:rFonts w:cs="Tahoma"/>
            <w:sz w:val="18"/>
            <w:szCs w:val="18"/>
          </w:rPr>
          <w:t>Radiofrekvenču plāna 2.pielikuma “Radiosaskarnes” 26.punkta “LM-3600-1” tabula</w:t>
        </w:r>
      </w:hyperlink>
      <w:r w:rsidRPr="00E5533E">
        <w:rPr>
          <w:sz w:val="18"/>
          <w:szCs w:val="18"/>
        </w:rPr>
        <w:t>.</w:t>
      </w:r>
    </w:p>
  </w:footnote>
  <w:footnote w:id="15">
    <w:p w14:paraId="4EAC9929" w14:textId="6B6ADAD4" w:rsidR="00877DD6" w:rsidRPr="00E5533E" w:rsidRDefault="00877DD6" w:rsidP="00877DD6">
      <w:pPr>
        <w:pStyle w:val="Vresteksts"/>
        <w:rPr>
          <w:sz w:val="18"/>
          <w:szCs w:val="18"/>
        </w:rPr>
      </w:pPr>
      <w:r w:rsidRPr="00E5533E">
        <w:rPr>
          <w:rStyle w:val="Vresatsauce"/>
          <w:sz w:val="18"/>
          <w:szCs w:val="18"/>
        </w:rPr>
        <w:footnoteRef/>
      </w:r>
      <w:r w:rsidRPr="00E5533E">
        <w:rPr>
          <w:sz w:val="18"/>
          <w:szCs w:val="18"/>
        </w:rPr>
        <w:t xml:space="preserve"> Sk</w:t>
      </w:r>
      <w:r w:rsidR="00C81D49">
        <w:rPr>
          <w:sz w:val="18"/>
          <w:szCs w:val="18"/>
        </w:rPr>
        <w:t>atīt</w:t>
      </w:r>
      <w:r w:rsidRPr="00E5533E">
        <w:rPr>
          <w:sz w:val="18"/>
          <w:szCs w:val="18"/>
        </w:rPr>
        <w:t xml:space="preserve"> ceļa kartes 1.4. apakšpunktu.</w:t>
      </w:r>
    </w:p>
  </w:footnote>
  <w:footnote w:id="16">
    <w:p w14:paraId="4E7C9ADA" w14:textId="7BCA9AFD" w:rsidR="00877DD6" w:rsidRDefault="00877DD6" w:rsidP="00877DD6">
      <w:pPr>
        <w:pStyle w:val="Vresteksts"/>
      </w:pPr>
      <w:r w:rsidRPr="00E5533E">
        <w:rPr>
          <w:rStyle w:val="Vresatsauce"/>
          <w:sz w:val="18"/>
          <w:szCs w:val="18"/>
        </w:rPr>
        <w:footnoteRef/>
      </w:r>
      <w:r w:rsidRPr="00E5533E">
        <w:rPr>
          <w:sz w:val="18"/>
          <w:szCs w:val="18"/>
        </w:rPr>
        <w:t xml:space="preserve"> Termiņš tiks vienādots ar joslas 3750</w:t>
      </w:r>
      <w:r w:rsidRPr="00E5533E">
        <w:rPr>
          <w:sz w:val="18"/>
          <w:szCs w:val="18"/>
        </w:rPr>
        <w:t>–3800 MHz lietošanai noteikto, tas ir, 2043. gada 31. decembris.</w:t>
      </w:r>
    </w:p>
  </w:footnote>
  <w:footnote w:id="17">
    <w:p w14:paraId="401BA319" w14:textId="26A8DB37" w:rsidR="00877DD6" w:rsidRPr="00E5533E" w:rsidRDefault="00877DD6" w:rsidP="00877DD6">
      <w:pPr>
        <w:pStyle w:val="Vresteksts"/>
        <w:rPr>
          <w:sz w:val="18"/>
          <w:szCs w:val="18"/>
        </w:rPr>
      </w:pPr>
      <w:r w:rsidRPr="00E5533E">
        <w:rPr>
          <w:rStyle w:val="Vresatsauce"/>
          <w:sz w:val="18"/>
          <w:szCs w:val="18"/>
        </w:rPr>
        <w:footnoteRef/>
      </w:r>
      <w:r w:rsidRPr="00E5533E">
        <w:rPr>
          <w:sz w:val="18"/>
          <w:szCs w:val="18"/>
        </w:rPr>
        <w:t xml:space="preserve"> Sk</w:t>
      </w:r>
      <w:r w:rsidR="00C81D49">
        <w:rPr>
          <w:sz w:val="18"/>
          <w:szCs w:val="18"/>
        </w:rPr>
        <w:t>atīt</w:t>
      </w:r>
      <w:r w:rsidRPr="00E5533E">
        <w:rPr>
          <w:sz w:val="18"/>
          <w:szCs w:val="18"/>
        </w:rPr>
        <w:t xml:space="preserve"> ceļa kartes 1.5. apakšpunktu.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DBFF" w14:textId="77777777" w:rsidR="00BC727F" w:rsidRDefault="00BC727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551"/>
      <w:gridCol w:w="2551"/>
      <w:gridCol w:w="2551"/>
    </w:tblGrid>
    <w:tr w:rsidR="00470BED" w14:paraId="35684131" w14:textId="77777777" w:rsidTr="26384707">
      <w:tc>
        <w:tcPr>
          <w:tcW w:w="2991" w:type="dxa"/>
        </w:tcPr>
        <w:p w14:paraId="42C60140" w14:textId="707B4943" w:rsidR="00470BED" w:rsidRDefault="00470BED" w:rsidP="26384707">
          <w:pPr>
            <w:pStyle w:val="Galvene"/>
            <w:ind w:left="-115"/>
          </w:pPr>
        </w:p>
      </w:tc>
      <w:tc>
        <w:tcPr>
          <w:tcW w:w="2991" w:type="dxa"/>
        </w:tcPr>
        <w:p w14:paraId="4E24678A" w14:textId="1EF6CAA7" w:rsidR="00470BED" w:rsidRDefault="00470BED" w:rsidP="26384707">
          <w:pPr>
            <w:pStyle w:val="Galvene"/>
            <w:jc w:val="center"/>
          </w:pPr>
        </w:p>
      </w:tc>
      <w:tc>
        <w:tcPr>
          <w:tcW w:w="2991" w:type="dxa"/>
        </w:tcPr>
        <w:p w14:paraId="0AE57330" w14:textId="18AFA944" w:rsidR="00470BED" w:rsidRDefault="00470BED" w:rsidP="26384707">
          <w:pPr>
            <w:pStyle w:val="Galvene"/>
            <w:ind w:right="-115"/>
            <w:jc w:val="right"/>
          </w:pPr>
        </w:p>
      </w:tc>
    </w:tr>
  </w:tbl>
  <w:p w14:paraId="492D4208" w14:textId="251D648B" w:rsidR="00470BED" w:rsidRDefault="00470BED" w:rsidP="2638470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3999F" w14:textId="386006E5" w:rsidR="006E6A1C" w:rsidRPr="006E6A1C" w:rsidRDefault="006E6A1C" w:rsidP="006E6A1C">
    <w:pPr>
      <w:pStyle w:val="Galvene"/>
      <w:ind w:left="-1418" w:firstLine="1"/>
    </w:pPr>
    <w:r w:rsidRPr="006E6A1C">
      <w:rPr>
        <w:noProof/>
      </w:rPr>
      <w:drawing>
        <wp:inline distT="0" distB="0" distL="0" distR="0" wp14:anchorId="7B174EB6" wp14:editId="56F54E8A">
          <wp:extent cx="1565564" cy="1565564"/>
          <wp:effectExtent l="0" t="0" r="0" b="0"/>
          <wp:docPr id="959740536" name="Picture 2" descr="A blue tri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800279" name="Picture 2" descr="A blue triangle with black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9499" cy="1589499"/>
                  </a:xfrm>
                  <a:prstGeom prst="rect">
                    <a:avLst/>
                  </a:prstGeom>
                  <a:noFill/>
                  <a:ln>
                    <a:noFill/>
                  </a:ln>
                </pic:spPr>
              </pic:pic>
            </a:graphicData>
          </a:graphic>
        </wp:inline>
      </w:drawing>
    </w:r>
  </w:p>
  <w:p w14:paraId="6FC3344F" w14:textId="77777777" w:rsidR="00470BED" w:rsidRPr="00924088" w:rsidRDefault="00470BED" w:rsidP="006A6138">
    <w:pPr>
      <w:pStyle w:val="Galvene"/>
      <w:ind w:left="-1418" w:firstLine="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9C97E" w14:textId="3177E613" w:rsidR="00BA2F5E" w:rsidRPr="00924088" w:rsidRDefault="00BA2F5E" w:rsidP="00812F5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75A8"/>
    <w:multiLevelType w:val="multilevel"/>
    <w:tmpl w:val="EDE65884"/>
    <w:lvl w:ilvl="0">
      <w:start w:val="1"/>
      <w:numFmt w:val="decimal"/>
      <w:lvlText w:val="%1."/>
      <w:lvlJc w:val="left"/>
      <w:pPr>
        <w:ind w:left="720" w:hanging="72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2357" w:hanging="1080"/>
      </w:pPr>
      <w:rPr>
        <w:rFonts w:hint="default"/>
      </w:rPr>
    </w:lvl>
    <w:lvl w:ilvl="3">
      <w:start w:val="1"/>
      <w:numFmt w:val="decimal"/>
      <w:lvlText w:val="%1.%2.%3.%4."/>
      <w:lvlJc w:val="left"/>
      <w:pPr>
        <w:ind w:left="2340" w:hanging="1440"/>
      </w:pPr>
      <w:rPr>
        <w:rFonts w:hint="default"/>
      </w:rPr>
    </w:lvl>
    <w:lvl w:ilvl="4">
      <w:start w:val="1"/>
      <w:numFmt w:val="decimal"/>
      <w:lvlText w:val="%1.%2.%3.%4.%5."/>
      <w:lvlJc w:val="left"/>
      <w:pPr>
        <w:ind w:left="3000" w:hanging="1800"/>
      </w:pPr>
      <w:rPr>
        <w:rFonts w:hint="default"/>
      </w:rPr>
    </w:lvl>
    <w:lvl w:ilvl="5">
      <w:start w:val="1"/>
      <w:numFmt w:val="decimal"/>
      <w:lvlText w:val="%1.%2.%3.%4.%5.%6."/>
      <w:lvlJc w:val="left"/>
      <w:pPr>
        <w:ind w:left="3300" w:hanging="1800"/>
      </w:pPr>
      <w:rPr>
        <w:rFonts w:hint="default"/>
      </w:rPr>
    </w:lvl>
    <w:lvl w:ilvl="6">
      <w:start w:val="1"/>
      <w:numFmt w:val="decimal"/>
      <w:lvlText w:val="%1.%2.%3.%4.%5.%6.%7."/>
      <w:lvlJc w:val="left"/>
      <w:pPr>
        <w:ind w:left="3960" w:hanging="2160"/>
      </w:pPr>
      <w:rPr>
        <w:rFonts w:hint="default"/>
      </w:rPr>
    </w:lvl>
    <w:lvl w:ilvl="7">
      <w:start w:val="1"/>
      <w:numFmt w:val="decimal"/>
      <w:lvlText w:val="%1.%2.%3.%4.%5.%6.%7.%8."/>
      <w:lvlJc w:val="left"/>
      <w:pPr>
        <w:ind w:left="4620" w:hanging="2520"/>
      </w:pPr>
      <w:rPr>
        <w:rFonts w:hint="default"/>
      </w:rPr>
    </w:lvl>
    <w:lvl w:ilvl="8">
      <w:start w:val="1"/>
      <w:numFmt w:val="decimal"/>
      <w:lvlText w:val="%1.%2.%3.%4.%5.%6.%7.%8.%9."/>
      <w:lvlJc w:val="left"/>
      <w:pPr>
        <w:ind w:left="5280" w:hanging="2880"/>
      </w:pPr>
      <w:rPr>
        <w:rFonts w:hint="default"/>
      </w:rPr>
    </w:lvl>
  </w:abstractNum>
  <w:abstractNum w:abstractNumId="1" w15:restartNumberingAfterBreak="0">
    <w:nsid w:val="0521650A"/>
    <w:multiLevelType w:val="hybridMultilevel"/>
    <w:tmpl w:val="9CA28B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E11E01"/>
    <w:multiLevelType w:val="multilevel"/>
    <w:tmpl w:val="6B5AE16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A242F38"/>
    <w:multiLevelType w:val="multilevel"/>
    <w:tmpl w:val="C6CE6096"/>
    <w:lvl w:ilvl="0">
      <w:start w:val="1"/>
      <w:numFmt w:val="upperRoman"/>
      <w:suff w:val="space"/>
      <w:lvlText w:val="%1"/>
      <w:lvlJc w:val="left"/>
      <w:pPr>
        <w:ind w:left="360" w:hanging="360"/>
      </w:pPr>
    </w:lvl>
    <w:lvl w:ilvl="1">
      <w:start w:val="1"/>
      <w:numFmt w:val="decimal"/>
      <w:isLgl/>
      <w:lvlText w:val="%1.%2."/>
      <w:lvlJc w:val="left"/>
      <w:pPr>
        <w:ind w:left="1865" w:hanging="720"/>
      </w:pPr>
      <w:rPr>
        <w:rFonts w:hint="default"/>
      </w:rPr>
    </w:lvl>
    <w:lvl w:ilvl="2">
      <w:start w:val="1"/>
      <w:numFmt w:val="decimal"/>
      <w:isLgl/>
      <w:lvlText w:val="%1.%2.%3."/>
      <w:lvlJc w:val="left"/>
      <w:pPr>
        <w:ind w:left="3010" w:hanging="720"/>
      </w:pPr>
      <w:rPr>
        <w:rFonts w:hint="default"/>
      </w:rPr>
    </w:lvl>
    <w:lvl w:ilvl="3">
      <w:start w:val="1"/>
      <w:numFmt w:val="decimal"/>
      <w:isLgl/>
      <w:lvlText w:val="%1.%2.%3.%4."/>
      <w:lvlJc w:val="left"/>
      <w:pPr>
        <w:ind w:left="4515" w:hanging="1080"/>
      </w:pPr>
      <w:rPr>
        <w:rFonts w:hint="default"/>
      </w:rPr>
    </w:lvl>
    <w:lvl w:ilvl="4">
      <w:start w:val="1"/>
      <w:numFmt w:val="decimal"/>
      <w:isLgl/>
      <w:lvlText w:val="%1.%2.%3.%4.%5."/>
      <w:lvlJc w:val="left"/>
      <w:pPr>
        <w:ind w:left="5660" w:hanging="1080"/>
      </w:pPr>
      <w:rPr>
        <w:rFonts w:hint="default"/>
      </w:rPr>
    </w:lvl>
    <w:lvl w:ilvl="5">
      <w:start w:val="1"/>
      <w:numFmt w:val="decimal"/>
      <w:isLgl/>
      <w:lvlText w:val="%1.%2.%3.%4.%5.%6."/>
      <w:lvlJc w:val="left"/>
      <w:pPr>
        <w:ind w:left="7165" w:hanging="1440"/>
      </w:pPr>
      <w:rPr>
        <w:rFonts w:hint="default"/>
      </w:rPr>
    </w:lvl>
    <w:lvl w:ilvl="6">
      <w:start w:val="1"/>
      <w:numFmt w:val="decimal"/>
      <w:isLgl/>
      <w:lvlText w:val="%1.%2.%3.%4.%5.%6.%7."/>
      <w:lvlJc w:val="left"/>
      <w:pPr>
        <w:ind w:left="8310" w:hanging="1440"/>
      </w:pPr>
      <w:rPr>
        <w:rFonts w:hint="default"/>
      </w:rPr>
    </w:lvl>
    <w:lvl w:ilvl="7">
      <w:start w:val="1"/>
      <w:numFmt w:val="decimal"/>
      <w:isLgl/>
      <w:lvlText w:val="%1.%2.%3.%4.%5.%6.%7.%8."/>
      <w:lvlJc w:val="left"/>
      <w:pPr>
        <w:ind w:left="9815" w:hanging="1800"/>
      </w:pPr>
      <w:rPr>
        <w:rFonts w:hint="default"/>
      </w:rPr>
    </w:lvl>
    <w:lvl w:ilvl="8">
      <w:start w:val="1"/>
      <w:numFmt w:val="decimal"/>
      <w:isLgl/>
      <w:lvlText w:val="%1.%2.%3.%4.%5.%6.%7.%8.%9."/>
      <w:lvlJc w:val="left"/>
      <w:pPr>
        <w:ind w:left="10960" w:hanging="1800"/>
      </w:pPr>
      <w:rPr>
        <w:rFonts w:hint="default"/>
      </w:rPr>
    </w:lvl>
  </w:abstractNum>
  <w:abstractNum w:abstractNumId="4" w15:restartNumberingAfterBreak="0">
    <w:nsid w:val="0A5C2CFD"/>
    <w:multiLevelType w:val="hybridMultilevel"/>
    <w:tmpl w:val="A734FE0A"/>
    <w:lvl w:ilvl="0" w:tplc="E7E61936">
      <w:start w:val="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400109"/>
    <w:multiLevelType w:val="multilevel"/>
    <w:tmpl w:val="6144EFDC"/>
    <w:lvl w:ilvl="0">
      <w:start w:val="1"/>
      <w:numFmt w:val="lowerLetter"/>
      <w:lvlText w:val="%1)"/>
      <w:lvlJc w:val="left"/>
      <w:pPr>
        <w:ind w:left="360" w:hanging="360"/>
      </w:pPr>
      <w:rPr>
        <w:b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DE70175"/>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B84968"/>
    <w:multiLevelType w:val="hybridMultilevel"/>
    <w:tmpl w:val="A47CB2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E7564A"/>
    <w:multiLevelType w:val="multilevel"/>
    <w:tmpl w:val="0426001F"/>
    <w:lvl w:ilvl="0">
      <w:start w:val="1"/>
      <w:numFmt w:val="decimal"/>
      <w:lvlText w:val="%1."/>
      <w:lvlJc w:val="lef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9" w15:restartNumberingAfterBreak="0">
    <w:nsid w:val="0FE4581B"/>
    <w:multiLevelType w:val="hybridMultilevel"/>
    <w:tmpl w:val="FC02991A"/>
    <w:lvl w:ilvl="0" w:tplc="20E68A1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1075D5D"/>
    <w:multiLevelType w:val="hybridMultilevel"/>
    <w:tmpl w:val="7346E2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11806E8"/>
    <w:multiLevelType w:val="hybridMultilevel"/>
    <w:tmpl w:val="E3F4B5D6"/>
    <w:lvl w:ilvl="0" w:tplc="7AB02A80">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2" w15:restartNumberingAfterBreak="0">
    <w:nsid w:val="129A5560"/>
    <w:multiLevelType w:val="multilevel"/>
    <w:tmpl w:val="E1260272"/>
    <w:lvl w:ilvl="0">
      <w:start w:val="1"/>
      <w:numFmt w:val="decimal"/>
      <w:lvlText w:val="%1."/>
      <w:lvlJc w:val="left"/>
      <w:pPr>
        <w:ind w:left="357" w:hanging="357"/>
      </w:pPr>
      <w:rPr>
        <w:rFonts w:hint="default"/>
      </w:rPr>
    </w:lvl>
    <w:lvl w:ilvl="1">
      <w:start w:val="1"/>
      <w:numFmt w:val="decimal"/>
      <w:isLgl/>
      <w:lvlText w:val="%1.%2."/>
      <w:lvlJc w:val="left"/>
      <w:pPr>
        <w:ind w:left="357" w:hanging="357"/>
      </w:pPr>
      <w:rPr>
        <w:rFonts w:hint="default"/>
      </w:rPr>
    </w:lvl>
    <w:lvl w:ilvl="2">
      <w:start w:val="1"/>
      <w:numFmt w:val="decimal"/>
      <w:isLgl/>
      <w:lvlText w:val="%1.%2.%3."/>
      <w:lvlJc w:val="left"/>
      <w:pPr>
        <w:ind w:left="357" w:hanging="357"/>
      </w:pPr>
      <w:rPr>
        <w:rFonts w:eastAsiaTheme="minorEastAsia" w:cstheme="minorBidi" w:hint="default"/>
        <w:b/>
        <w:color w:val="006097"/>
      </w:rPr>
    </w:lvl>
    <w:lvl w:ilvl="3">
      <w:start w:val="1"/>
      <w:numFmt w:val="decimal"/>
      <w:isLgl/>
      <w:lvlText w:val="%1.%2.%3.%4."/>
      <w:lvlJc w:val="left"/>
      <w:pPr>
        <w:ind w:left="357" w:hanging="357"/>
      </w:pPr>
      <w:rPr>
        <w:rFonts w:eastAsiaTheme="minorEastAsia" w:cstheme="minorBidi" w:hint="default"/>
        <w:b/>
        <w:color w:val="006097"/>
      </w:rPr>
    </w:lvl>
    <w:lvl w:ilvl="4">
      <w:start w:val="1"/>
      <w:numFmt w:val="decimal"/>
      <w:isLgl/>
      <w:lvlText w:val="%1.%2.%3.%4.%5."/>
      <w:lvlJc w:val="left"/>
      <w:pPr>
        <w:ind w:left="357" w:hanging="357"/>
      </w:pPr>
      <w:rPr>
        <w:rFonts w:eastAsiaTheme="minorEastAsia" w:cstheme="minorBidi" w:hint="default"/>
        <w:b/>
        <w:color w:val="006097"/>
      </w:rPr>
    </w:lvl>
    <w:lvl w:ilvl="5">
      <w:start w:val="1"/>
      <w:numFmt w:val="decimal"/>
      <w:isLgl/>
      <w:lvlText w:val="%1.%2.%3.%4.%5.%6."/>
      <w:lvlJc w:val="left"/>
      <w:pPr>
        <w:ind w:left="357" w:hanging="357"/>
      </w:pPr>
      <w:rPr>
        <w:rFonts w:eastAsiaTheme="minorEastAsia" w:cstheme="minorBidi" w:hint="default"/>
        <w:b/>
        <w:color w:val="006097"/>
      </w:rPr>
    </w:lvl>
    <w:lvl w:ilvl="6">
      <w:start w:val="1"/>
      <w:numFmt w:val="decimal"/>
      <w:isLgl/>
      <w:lvlText w:val="%1.%2.%3.%4.%5.%6.%7."/>
      <w:lvlJc w:val="left"/>
      <w:pPr>
        <w:ind w:left="357" w:hanging="357"/>
      </w:pPr>
      <w:rPr>
        <w:rFonts w:eastAsiaTheme="minorEastAsia" w:cstheme="minorBidi" w:hint="default"/>
        <w:b/>
        <w:color w:val="006097"/>
      </w:rPr>
    </w:lvl>
    <w:lvl w:ilvl="7">
      <w:start w:val="1"/>
      <w:numFmt w:val="decimal"/>
      <w:isLgl/>
      <w:lvlText w:val="%1.%2.%3.%4.%5.%6.%7.%8."/>
      <w:lvlJc w:val="left"/>
      <w:pPr>
        <w:ind w:left="357" w:hanging="357"/>
      </w:pPr>
      <w:rPr>
        <w:rFonts w:eastAsiaTheme="minorEastAsia" w:cstheme="minorBidi" w:hint="default"/>
        <w:b/>
        <w:color w:val="006097"/>
      </w:rPr>
    </w:lvl>
    <w:lvl w:ilvl="8">
      <w:start w:val="1"/>
      <w:numFmt w:val="decimal"/>
      <w:isLgl/>
      <w:lvlText w:val="%1.%2.%3.%4.%5.%6.%7.%8.%9."/>
      <w:lvlJc w:val="left"/>
      <w:pPr>
        <w:ind w:left="357" w:hanging="357"/>
      </w:pPr>
      <w:rPr>
        <w:rFonts w:eastAsiaTheme="minorEastAsia" w:cstheme="minorBidi" w:hint="default"/>
        <w:b/>
        <w:color w:val="006097"/>
      </w:rPr>
    </w:lvl>
  </w:abstractNum>
  <w:abstractNum w:abstractNumId="13" w15:restartNumberingAfterBreak="0">
    <w:nsid w:val="1AE20A7A"/>
    <w:multiLevelType w:val="hybridMultilevel"/>
    <w:tmpl w:val="3BBAB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2E73E4"/>
    <w:multiLevelType w:val="hybridMultilevel"/>
    <w:tmpl w:val="9D765F20"/>
    <w:lvl w:ilvl="0" w:tplc="489E317A">
      <w:start w:val="1"/>
      <w:numFmt w:val="decimal"/>
      <w:lvlText w:val="%1."/>
      <w:lvlJc w:val="left"/>
      <w:pPr>
        <w:ind w:left="1000" w:hanging="360"/>
      </w:pPr>
    </w:lvl>
    <w:lvl w:ilvl="1" w:tplc="04260019" w:tentative="1">
      <w:start w:val="1"/>
      <w:numFmt w:val="lowerLetter"/>
      <w:lvlText w:val="%2."/>
      <w:lvlJc w:val="left"/>
      <w:pPr>
        <w:ind w:left="1720" w:hanging="360"/>
      </w:pPr>
    </w:lvl>
    <w:lvl w:ilvl="2" w:tplc="0426001B" w:tentative="1">
      <w:start w:val="1"/>
      <w:numFmt w:val="lowerRoman"/>
      <w:lvlText w:val="%3."/>
      <w:lvlJc w:val="right"/>
      <w:pPr>
        <w:ind w:left="2440" w:hanging="180"/>
      </w:pPr>
    </w:lvl>
    <w:lvl w:ilvl="3" w:tplc="0426000F" w:tentative="1">
      <w:start w:val="1"/>
      <w:numFmt w:val="decimal"/>
      <w:lvlText w:val="%4."/>
      <w:lvlJc w:val="left"/>
      <w:pPr>
        <w:ind w:left="3160" w:hanging="360"/>
      </w:pPr>
    </w:lvl>
    <w:lvl w:ilvl="4" w:tplc="04260019" w:tentative="1">
      <w:start w:val="1"/>
      <w:numFmt w:val="lowerLetter"/>
      <w:lvlText w:val="%5."/>
      <w:lvlJc w:val="left"/>
      <w:pPr>
        <w:ind w:left="3880" w:hanging="360"/>
      </w:pPr>
    </w:lvl>
    <w:lvl w:ilvl="5" w:tplc="0426001B" w:tentative="1">
      <w:start w:val="1"/>
      <w:numFmt w:val="lowerRoman"/>
      <w:lvlText w:val="%6."/>
      <w:lvlJc w:val="right"/>
      <w:pPr>
        <w:ind w:left="4600" w:hanging="180"/>
      </w:pPr>
    </w:lvl>
    <w:lvl w:ilvl="6" w:tplc="0426000F" w:tentative="1">
      <w:start w:val="1"/>
      <w:numFmt w:val="decimal"/>
      <w:lvlText w:val="%7."/>
      <w:lvlJc w:val="left"/>
      <w:pPr>
        <w:ind w:left="5320" w:hanging="360"/>
      </w:pPr>
    </w:lvl>
    <w:lvl w:ilvl="7" w:tplc="04260019" w:tentative="1">
      <w:start w:val="1"/>
      <w:numFmt w:val="lowerLetter"/>
      <w:lvlText w:val="%8."/>
      <w:lvlJc w:val="left"/>
      <w:pPr>
        <w:ind w:left="6040" w:hanging="360"/>
      </w:pPr>
    </w:lvl>
    <w:lvl w:ilvl="8" w:tplc="0426001B" w:tentative="1">
      <w:start w:val="1"/>
      <w:numFmt w:val="lowerRoman"/>
      <w:lvlText w:val="%9."/>
      <w:lvlJc w:val="right"/>
      <w:pPr>
        <w:ind w:left="6760" w:hanging="180"/>
      </w:pPr>
    </w:lvl>
  </w:abstractNum>
  <w:abstractNum w:abstractNumId="15" w15:restartNumberingAfterBreak="0">
    <w:nsid w:val="21101732"/>
    <w:multiLevelType w:val="hybridMultilevel"/>
    <w:tmpl w:val="1FAC5A5A"/>
    <w:lvl w:ilvl="0" w:tplc="998AB5F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5F0C3B"/>
    <w:multiLevelType w:val="hybridMultilevel"/>
    <w:tmpl w:val="CA500AE4"/>
    <w:lvl w:ilvl="0" w:tplc="11F4FD70">
      <w:start w:val="1"/>
      <w:numFmt w:val="decimal"/>
      <w:lvlText w:val="%1."/>
      <w:lvlJc w:val="left"/>
      <w:pPr>
        <w:ind w:left="1505" w:hanging="360"/>
      </w:pPr>
      <w:rPr>
        <w:rFonts w:hint="default"/>
        <w:sz w:val="28"/>
      </w:rPr>
    </w:lvl>
    <w:lvl w:ilvl="1" w:tplc="04260019" w:tentative="1">
      <w:start w:val="1"/>
      <w:numFmt w:val="lowerLetter"/>
      <w:lvlText w:val="%2."/>
      <w:lvlJc w:val="left"/>
      <w:pPr>
        <w:ind w:left="2225" w:hanging="360"/>
      </w:pPr>
    </w:lvl>
    <w:lvl w:ilvl="2" w:tplc="0426001B" w:tentative="1">
      <w:start w:val="1"/>
      <w:numFmt w:val="lowerRoman"/>
      <w:lvlText w:val="%3."/>
      <w:lvlJc w:val="right"/>
      <w:pPr>
        <w:ind w:left="2945" w:hanging="180"/>
      </w:pPr>
    </w:lvl>
    <w:lvl w:ilvl="3" w:tplc="0426000F" w:tentative="1">
      <w:start w:val="1"/>
      <w:numFmt w:val="decimal"/>
      <w:lvlText w:val="%4."/>
      <w:lvlJc w:val="left"/>
      <w:pPr>
        <w:ind w:left="3665" w:hanging="360"/>
      </w:pPr>
    </w:lvl>
    <w:lvl w:ilvl="4" w:tplc="04260019" w:tentative="1">
      <w:start w:val="1"/>
      <w:numFmt w:val="lowerLetter"/>
      <w:lvlText w:val="%5."/>
      <w:lvlJc w:val="left"/>
      <w:pPr>
        <w:ind w:left="4385" w:hanging="360"/>
      </w:pPr>
    </w:lvl>
    <w:lvl w:ilvl="5" w:tplc="0426001B" w:tentative="1">
      <w:start w:val="1"/>
      <w:numFmt w:val="lowerRoman"/>
      <w:lvlText w:val="%6."/>
      <w:lvlJc w:val="right"/>
      <w:pPr>
        <w:ind w:left="5105" w:hanging="180"/>
      </w:pPr>
    </w:lvl>
    <w:lvl w:ilvl="6" w:tplc="0426000F" w:tentative="1">
      <w:start w:val="1"/>
      <w:numFmt w:val="decimal"/>
      <w:lvlText w:val="%7."/>
      <w:lvlJc w:val="left"/>
      <w:pPr>
        <w:ind w:left="5825" w:hanging="360"/>
      </w:pPr>
    </w:lvl>
    <w:lvl w:ilvl="7" w:tplc="04260019" w:tentative="1">
      <w:start w:val="1"/>
      <w:numFmt w:val="lowerLetter"/>
      <w:lvlText w:val="%8."/>
      <w:lvlJc w:val="left"/>
      <w:pPr>
        <w:ind w:left="6545" w:hanging="360"/>
      </w:pPr>
    </w:lvl>
    <w:lvl w:ilvl="8" w:tplc="0426001B" w:tentative="1">
      <w:start w:val="1"/>
      <w:numFmt w:val="lowerRoman"/>
      <w:lvlText w:val="%9."/>
      <w:lvlJc w:val="right"/>
      <w:pPr>
        <w:ind w:left="7265" w:hanging="180"/>
      </w:pPr>
    </w:lvl>
  </w:abstractNum>
  <w:abstractNum w:abstractNumId="17" w15:restartNumberingAfterBreak="0">
    <w:nsid w:val="2D792938"/>
    <w:multiLevelType w:val="multilevel"/>
    <w:tmpl w:val="44E8D21A"/>
    <w:lvl w:ilvl="0">
      <w:start w:val="1"/>
      <w:numFmt w:val="decimal"/>
      <w:lvlText w:val="%1."/>
      <w:lvlJc w:val="left"/>
      <w:pPr>
        <w:ind w:left="720" w:hanging="360"/>
      </w:pPr>
      <w:rPr>
        <w:rFonts w:hint="default"/>
      </w:rPr>
    </w:lvl>
    <w:lvl w:ilvl="1">
      <w:start w:val="1"/>
      <w:numFmt w:val="decimal"/>
      <w:isLgl/>
      <w:lvlText w:val="%1.%2."/>
      <w:lvlJc w:val="left"/>
      <w:pPr>
        <w:ind w:left="1865" w:hanging="720"/>
      </w:pPr>
      <w:rPr>
        <w:rFonts w:hint="default"/>
        <w:sz w:val="28"/>
      </w:rPr>
    </w:lvl>
    <w:lvl w:ilvl="2">
      <w:start w:val="1"/>
      <w:numFmt w:val="decimal"/>
      <w:isLgl/>
      <w:lvlText w:val="%1.%2.%3."/>
      <w:lvlJc w:val="left"/>
      <w:pPr>
        <w:ind w:left="2650" w:hanging="720"/>
      </w:pPr>
      <w:rPr>
        <w:rFonts w:hint="default"/>
        <w:sz w:val="28"/>
      </w:rPr>
    </w:lvl>
    <w:lvl w:ilvl="3">
      <w:start w:val="1"/>
      <w:numFmt w:val="decimal"/>
      <w:isLgl/>
      <w:lvlText w:val="%1.%2.%3.%4."/>
      <w:lvlJc w:val="left"/>
      <w:pPr>
        <w:ind w:left="3795" w:hanging="1080"/>
      </w:pPr>
      <w:rPr>
        <w:rFonts w:hint="default"/>
        <w:sz w:val="28"/>
      </w:rPr>
    </w:lvl>
    <w:lvl w:ilvl="4">
      <w:start w:val="1"/>
      <w:numFmt w:val="decimal"/>
      <w:isLgl/>
      <w:lvlText w:val="%1.%2.%3.%4.%5."/>
      <w:lvlJc w:val="left"/>
      <w:pPr>
        <w:ind w:left="4580" w:hanging="1080"/>
      </w:pPr>
      <w:rPr>
        <w:rFonts w:hint="default"/>
        <w:sz w:val="28"/>
      </w:rPr>
    </w:lvl>
    <w:lvl w:ilvl="5">
      <w:start w:val="1"/>
      <w:numFmt w:val="decimal"/>
      <w:isLgl/>
      <w:lvlText w:val="%1.%2.%3.%4.%5.%6."/>
      <w:lvlJc w:val="left"/>
      <w:pPr>
        <w:ind w:left="5725" w:hanging="1440"/>
      </w:pPr>
      <w:rPr>
        <w:rFonts w:hint="default"/>
        <w:sz w:val="28"/>
      </w:rPr>
    </w:lvl>
    <w:lvl w:ilvl="6">
      <w:start w:val="1"/>
      <w:numFmt w:val="decimal"/>
      <w:isLgl/>
      <w:lvlText w:val="%1.%2.%3.%4.%5.%6.%7."/>
      <w:lvlJc w:val="left"/>
      <w:pPr>
        <w:ind w:left="6510" w:hanging="1440"/>
      </w:pPr>
      <w:rPr>
        <w:rFonts w:hint="default"/>
        <w:sz w:val="28"/>
      </w:rPr>
    </w:lvl>
    <w:lvl w:ilvl="7">
      <w:start w:val="1"/>
      <w:numFmt w:val="decimal"/>
      <w:isLgl/>
      <w:lvlText w:val="%1.%2.%3.%4.%5.%6.%7.%8."/>
      <w:lvlJc w:val="left"/>
      <w:pPr>
        <w:ind w:left="7655" w:hanging="1800"/>
      </w:pPr>
      <w:rPr>
        <w:rFonts w:hint="default"/>
        <w:sz w:val="28"/>
      </w:rPr>
    </w:lvl>
    <w:lvl w:ilvl="8">
      <w:start w:val="1"/>
      <w:numFmt w:val="decimal"/>
      <w:isLgl/>
      <w:lvlText w:val="%1.%2.%3.%4.%5.%6.%7.%8.%9."/>
      <w:lvlJc w:val="left"/>
      <w:pPr>
        <w:ind w:left="8440" w:hanging="1800"/>
      </w:pPr>
      <w:rPr>
        <w:rFonts w:hint="default"/>
        <w:sz w:val="28"/>
      </w:rPr>
    </w:lvl>
  </w:abstractNum>
  <w:abstractNum w:abstractNumId="18" w15:restartNumberingAfterBreak="0">
    <w:nsid w:val="2DEA245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BF5C9F"/>
    <w:multiLevelType w:val="multilevel"/>
    <w:tmpl w:val="BE3A6EB0"/>
    <w:lvl w:ilvl="0">
      <w:start w:val="1"/>
      <w:numFmt w:val="decimal"/>
      <w:lvlText w:val="%1."/>
      <w:lvlJc w:val="left"/>
      <w:pPr>
        <w:ind w:left="357" w:hanging="357"/>
      </w:pPr>
      <w:rPr>
        <w:rFonts w:hint="default"/>
      </w:rPr>
    </w:lvl>
    <w:lvl w:ilvl="1">
      <w:start w:val="1"/>
      <w:numFmt w:val="decimal"/>
      <w:pStyle w:val="Virsraksts3"/>
      <w:lvlText w:val="%1.%2."/>
      <w:lvlJc w:val="left"/>
      <w:pPr>
        <w:ind w:left="357" w:hanging="357"/>
      </w:pPr>
      <w:rPr>
        <w:rFonts w:hint="default"/>
        <w:b/>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0" w15:restartNumberingAfterBreak="0">
    <w:nsid w:val="320235FB"/>
    <w:multiLevelType w:val="hybridMultilevel"/>
    <w:tmpl w:val="E31E8EE6"/>
    <w:lvl w:ilvl="0" w:tplc="C4D48F60">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1" w15:restartNumberingAfterBreak="0">
    <w:nsid w:val="32797879"/>
    <w:multiLevelType w:val="hybridMultilevel"/>
    <w:tmpl w:val="79EA99C6"/>
    <w:lvl w:ilvl="0" w:tplc="284AF60E">
      <w:start w:val="1"/>
      <w:numFmt w:val="upperRoman"/>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971BBD"/>
    <w:multiLevelType w:val="hybridMultilevel"/>
    <w:tmpl w:val="557E1DF8"/>
    <w:lvl w:ilvl="0" w:tplc="04260015">
      <w:start w:val="1"/>
      <w:numFmt w:val="upperLetter"/>
      <w:lvlText w:val="%1."/>
      <w:lvlJc w:val="left"/>
      <w:pPr>
        <w:ind w:left="720" w:hanging="360"/>
      </w:pPr>
      <w:rPr>
        <w:rFonts w:eastAsia="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63D0BCC"/>
    <w:multiLevelType w:val="hybridMultilevel"/>
    <w:tmpl w:val="B7081B3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38320325"/>
    <w:multiLevelType w:val="hybridMultilevel"/>
    <w:tmpl w:val="44DC38FC"/>
    <w:lvl w:ilvl="0" w:tplc="24206536">
      <w:start w:val="1"/>
      <w:numFmt w:val="upperRoman"/>
      <w:lvlText w:val="%1."/>
      <w:lvlJc w:val="left"/>
      <w:pPr>
        <w:ind w:left="1145" w:hanging="72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5" w15:restartNumberingAfterBreak="0">
    <w:nsid w:val="39EF57E5"/>
    <w:multiLevelType w:val="hybridMultilevel"/>
    <w:tmpl w:val="5E348730"/>
    <w:lvl w:ilvl="0" w:tplc="BCB28FC0">
      <w:start w:val="1"/>
      <w:numFmt w:val="decimal"/>
      <w:pStyle w:val="Virsraksts2"/>
      <w:lvlText w:val="%1."/>
      <w:lvlJc w:val="left"/>
      <w:pPr>
        <w:ind w:left="1080" w:hanging="360"/>
      </w:pPr>
      <w:rPr>
        <w:rFonts w:cs="Tahoma"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3D7B5F50"/>
    <w:multiLevelType w:val="hybridMultilevel"/>
    <w:tmpl w:val="28B066F8"/>
    <w:lvl w:ilvl="0" w:tplc="93F81B56">
      <w:start w:val="1"/>
      <w:numFmt w:val="decimal"/>
      <w:lvlText w:val="%1."/>
      <w:lvlJc w:val="left"/>
      <w:pPr>
        <w:ind w:left="786" w:hanging="360"/>
      </w:pPr>
      <w:rPr>
        <w:rFonts w:ascii="Roboto Light" w:hAnsi="Roboto Light" w:hint="default"/>
        <w:sz w:val="24"/>
        <w:szCs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7" w15:restartNumberingAfterBreak="0">
    <w:nsid w:val="3E0B5F5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1470313"/>
    <w:multiLevelType w:val="hybridMultilevel"/>
    <w:tmpl w:val="2688744E"/>
    <w:lvl w:ilvl="0" w:tplc="3962C006">
      <w:start w:val="1"/>
      <w:numFmt w:val="lowerRoman"/>
      <w:lvlText w:val="%1."/>
      <w:lvlJc w:val="right"/>
      <w:pPr>
        <w:ind w:left="720" w:hanging="360"/>
      </w:pPr>
    </w:lvl>
    <w:lvl w:ilvl="1" w:tplc="20BE8822">
      <w:start w:val="1"/>
      <w:numFmt w:val="lowerLetter"/>
      <w:lvlText w:val="%2."/>
      <w:lvlJc w:val="left"/>
      <w:pPr>
        <w:ind w:left="1440" w:hanging="360"/>
      </w:pPr>
    </w:lvl>
    <w:lvl w:ilvl="2" w:tplc="F4782C60">
      <w:start w:val="1"/>
      <w:numFmt w:val="lowerRoman"/>
      <w:lvlText w:val="%3."/>
      <w:lvlJc w:val="right"/>
      <w:pPr>
        <w:ind w:left="2160" w:hanging="180"/>
      </w:pPr>
    </w:lvl>
    <w:lvl w:ilvl="3" w:tplc="D5303BA8">
      <w:start w:val="1"/>
      <w:numFmt w:val="decimal"/>
      <w:lvlText w:val="%4."/>
      <w:lvlJc w:val="left"/>
      <w:pPr>
        <w:ind w:left="2880" w:hanging="360"/>
      </w:pPr>
    </w:lvl>
    <w:lvl w:ilvl="4" w:tplc="10DC4D7C">
      <w:start w:val="1"/>
      <w:numFmt w:val="lowerLetter"/>
      <w:lvlText w:val="%5."/>
      <w:lvlJc w:val="left"/>
      <w:pPr>
        <w:ind w:left="3600" w:hanging="360"/>
      </w:pPr>
    </w:lvl>
    <w:lvl w:ilvl="5" w:tplc="DBD87872">
      <w:start w:val="1"/>
      <w:numFmt w:val="lowerRoman"/>
      <w:lvlText w:val="%6."/>
      <w:lvlJc w:val="right"/>
      <w:pPr>
        <w:ind w:left="4320" w:hanging="180"/>
      </w:pPr>
    </w:lvl>
    <w:lvl w:ilvl="6" w:tplc="30FA45C0">
      <w:start w:val="1"/>
      <w:numFmt w:val="decimal"/>
      <w:lvlText w:val="%7."/>
      <w:lvlJc w:val="left"/>
      <w:pPr>
        <w:ind w:left="5040" w:hanging="360"/>
      </w:pPr>
    </w:lvl>
    <w:lvl w:ilvl="7" w:tplc="2F70311C">
      <w:start w:val="1"/>
      <w:numFmt w:val="lowerLetter"/>
      <w:lvlText w:val="%8."/>
      <w:lvlJc w:val="left"/>
      <w:pPr>
        <w:ind w:left="5760" w:hanging="360"/>
      </w:pPr>
    </w:lvl>
    <w:lvl w:ilvl="8" w:tplc="69348A0E">
      <w:start w:val="1"/>
      <w:numFmt w:val="lowerRoman"/>
      <w:lvlText w:val="%9."/>
      <w:lvlJc w:val="right"/>
      <w:pPr>
        <w:ind w:left="6480" w:hanging="180"/>
      </w:pPr>
    </w:lvl>
  </w:abstractNum>
  <w:abstractNum w:abstractNumId="29" w15:restartNumberingAfterBreak="0">
    <w:nsid w:val="42F27806"/>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0" w15:restartNumberingAfterBreak="0">
    <w:nsid w:val="447E496E"/>
    <w:multiLevelType w:val="multilevel"/>
    <w:tmpl w:val="AEDCB246"/>
    <w:lvl w:ilvl="0">
      <w:start w:val="1"/>
      <w:numFmt w:val="decimal"/>
      <w:lvlText w:val="%1."/>
      <w:lvlJc w:val="left"/>
      <w:pPr>
        <w:ind w:left="480" w:hanging="480"/>
      </w:pPr>
      <w:rPr>
        <w:rFonts w:hint="default"/>
      </w:rPr>
    </w:lvl>
    <w:lvl w:ilvl="1">
      <w:start w:val="1"/>
      <w:numFmt w:val="decimal"/>
      <w:lvlText w:val="%1.%2."/>
      <w:lvlJc w:val="left"/>
      <w:pPr>
        <w:ind w:left="1321" w:hanging="720"/>
      </w:pPr>
      <w:rPr>
        <w:rFonts w:hint="default"/>
      </w:rPr>
    </w:lvl>
    <w:lvl w:ilvl="2">
      <w:start w:val="1"/>
      <w:numFmt w:val="decimal"/>
      <w:lvlText w:val="%1.%2.%3."/>
      <w:lvlJc w:val="left"/>
      <w:pPr>
        <w:ind w:left="2282" w:hanging="1080"/>
      </w:pPr>
      <w:rPr>
        <w:rFonts w:hint="default"/>
      </w:rPr>
    </w:lvl>
    <w:lvl w:ilvl="3">
      <w:start w:val="1"/>
      <w:numFmt w:val="decimal"/>
      <w:lvlText w:val="%1.%2.%3.%4."/>
      <w:lvlJc w:val="left"/>
      <w:pPr>
        <w:ind w:left="3243" w:hanging="1440"/>
      </w:pPr>
      <w:rPr>
        <w:rFonts w:hint="default"/>
      </w:rPr>
    </w:lvl>
    <w:lvl w:ilvl="4">
      <w:start w:val="1"/>
      <w:numFmt w:val="decimal"/>
      <w:lvlText w:val="%1.%2.%3.%4.%5."/>
      <w:lvlJc w:val="left"/>
      <w:pPr>
        <w:ind w:left="4204" w:hanging="1800"/>
      </w:pPr>
      <w:rPr>
        <w:rFonts w:hint="default"/>
      </w:rPr>
    </w:lvl>
    <w:lvl w:ilvl="5">
      <w:start w:val="1"/>
      <w:numFmt w:val="decimal"/>
      <w:lvlText w:val="%1.%2.%3.%4.%5.%6."/>
      <w:lvlJc w:val="left"/>
      <w:pPr>
        <w:ind w:left="4805" w:hanging="1800"/>
      </w:pPr>
      <w:rPr>
        <w:rFonts w:hint="default"/>
      </w:rPr>
    </w:lvl>
    <w:lvl w:ilvl="6">
      <w:start w:val="1"/>
      <w:numFmt w:val="decimal"/>
      <w:lvlText w:val="%1.%2.%3.%4.%5.%6.%7."/>
      <w:lvlJc w:val="left"/>
      <w:pPr>
        <w:ind w:left="5766" w:hanging="2160"/>
      </w:pPr>
      <w:rPr>
        <w:rFonts w:hint="default"/>
      </w:rPr>
    </w:lvl>
    <w:lvl w:ilvl="7">
      <w:start w:val="1"/>
      <w:numFmt w:val="decimal"/>
      <w:lvlText w:val="%1.%2.%3.%4.%5.%6.%7.%8."/>
      <w:lvlJc w:val="left"/>
      <w:pPr>
        <w:ind w:left="6727" w:hanging="2520"/>
      </w:pPr>
      <w:rPr>
        <w:rFonts w:hint="default"/>
      </w:rPr>
    </w:lvl>
    <w:lvl w:ilvl="8">
      <w:start w:val="1"/>
      <w:numFmt w:val="decimal"/>
      <w:lvlText w:val="%1.%2.%3.%4.%5.%6.%7.%8.%9."/>
      <w:lvlJc w:val="left"/>
      <w:pPr>
        <w:ind w:left="7688" w:hanging="2880"/>
      </w:pPr>
      <w:rPr>
        <w:rFonts w:hint="default"/>
      </w:rPr>
    </w:lvl>
  </w:abstractNum>
  <w:abstractNum w:abstractNumId="31" w15:restartNumberingAfterBreak="0">
    <w:nsid w:val="49DF264B"/>
    <w:multiLevelType w:val="hybridMultilevel"/>
    <w:tmpl w:val="72361B66"/>
    <w:lvl w:ilvl="0" w:tplc="908CD3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4BB357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3CC0289"/>
    <w:multiLevelType w:val="hybridMultilevel"/>
    <w:tmpl w:val="3BF8E6D4"/>
    <w:lvl w:ilvl="0" w:tplc="C9AA24B2">
      <w:start w:val="1"/>
      <w:numFmt w:val="decimal"/>
      <w:lvlText w:val="%1)"/>
      <w:lvlJc w:val="left"/>
      <w:pPr>
        <w:ind w:left="936" w:hanging="51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4" w15:restartNumberingAfterBreak="0">
    <w:nsid w:val="53D25D3A"/>
    <w:multiLevelType w:val="hybridMultilevel"/>
    <w:tmpl w:val="7AD4B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9A6557"/>
    <w:multiLevelType w:val="hybridMultilevel"/>
    <w:tmpl w:val="AE58EC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4A7544A"/>
    <w:multiLevelType w:val="multilevel"/>
    <w:tmpl w:val="E23A48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7" w15:restartNumberingAfterBreak="0">
    <w:nsid w:val="566E0B63"/>
    <w:multiLevelType w:val="hybridMultilevel"/>
    <w:tmpl w:val="F78E8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4737D0"/>
    <w:multiLevelType w:val="multilevel"/>
    <w:tmpl w:val="AF5622B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9" w15:restartNumberingAfterBreak="0">
    <w:nsid w:val="6F2C320E"/>
    <w:multiLevelType w:val="hybridMultilevel"/>
    <w:tmpl w:val="DB8E66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1162AD7"/>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1" w15:restartNumberingAfterBreak="0">
    <w:nsid w:val="71397509"/>
    <w:multiLevelType w:val="hybridMultilevel"/>
    <w:tmpl w:val="4E384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67484C"/>
    <w:multiLevelType w:val="multilevel"/>
    <w:tmpl w:val="8DACA61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5E815AD"/>
    <w:multiLevelType w:val="hybridMultilevel"/>
    <w:tmpl w:val="21CA8644"/>
    <w:lvl w:ilvl="0" w:tplc="509845DE">
      <w:start w:val="1"/>
      <w:numFmt w:val="upperRoman"/>
      <w:pStyle w:val="Virsraksts1"/>
      <w:lvlText w:val="%1."/>
      <w:lvlJc w:val="right"/>
      <w:pPr>
        <w:ind w:left="640" w:hanging="360"/>
      </w:pPr>
      <w:rPr>
        <w:rFonts w:hint="default"/>
        <w:sz w:val="24"/>
        <w:szCs w:val="24"/>
      </w:rPr>
    </w:lvl>
    <w:lvl w:ilvl="1" w:tplc="04260019" w:tentative="1">
      <w:start w:val="1"/>
      <w:numFmt w:val="lowerLetter"/>
      <w:lvlText w:val="%2."/>
      <w:lvlJc w:val="left"/>
      <w:pPr>
        <w:ind w:left="1360" w:hanging="360"/>
      </w:pPr>
    </w:lvl>
    <w:lvl w:ilvl="2" w:tplc="0426001B" w:tentative="1">
      <w:start w:val="1"/>
      <w:numFmt w:val="lowerRoman"/>
      <w:lvlText w:val="%3."/>
      <w:lvlJc w:val="right"/>
      <w:pPr>
        <w:ind w:left="2080" w:hanging="180"/>
      </w:pPr>
    </w:lvl>
    <w:lvl w:ilvl="3" w:tplc="0426000F" w:tentative="1">
      <w:start w:val="1"/>
      <w:numFmt w:val="decimal"/>
      <w:lvlText w:val="%4."/>
      <w:lvlJc w:val="left"/>
      <w:pPr>
        <w:ind w:left="2800" w:hanging="360"/>
      </w:pPr>
    </w:lvl>
    <w:lvl w:ilvl="4" w:tplc="04260019" w:tentative="1">
      <w:start w:val="1"/>
      <w:numFmt w:val="lowerLetter"/>
      <w:lvlText w:val="%5."/>
      <w:lvlJc w:val="left"/>
      <w:pPr>
        <w:ind w:left="3520" w:hanging="360"/>
      </w:pPr>
    </w:lvl>
    <w:lvl w:ilvl="5" w:tplc="0426001B" w:tentative="1">
      <w:start w:val="1"/>
      <w:numFmt w:val="lowerRoman"/>
      <w:lvlText w:val="%6."/>
      <w:lvlJc w:val="right"/>
      <w:pPr>
        <w:ind w:left="4240" w:hanging="180"/>
      </w:pPr>
    </w:lvl>
    <w:lvl w:ilvl="6" w:tplc="0426000F" w:tentative="1">
      <w:start w:val="1"/>
      <w:numFmt w:val="decimal"/>
      <w:lvlText w:val="%7."/>
      <w:lvlJc w:val="left"/>
      <w:pPr>
        <w:ind w:left="4960" w:hanging="360"/>
      </w:pPr>
    </w:lvl>
    <w:lvl w:ilvl="7" w:tplc="04260019" w:tentative="1">
      <w:start w:val="1"/>
      <w:numFmt w:val="lowerLetter"/>
      <w:lvlText w:val="%8."/>
      <w:lvlJc w:val="left"/>
      <w:pPr>
        <w:ind w:left="5680" w:hanging="360"/>
      </w:pPr>
    </w:lvl>
    <w:lvl w:ilvl="8" w:tplc="0426001B" w:tentative="1">
      <w:start w:val="1"/>
      <w:numFmt w:val="lowerRoman"/>
      <w:lvlText w:val="%9."/>
      <w:lvlJc w:val="right"/>
      <w:pPr>
        <w:ind w:left="6400" w:hanging="180"/>
      </w:pPr>
    </w:lvl>
  </w:abstractNum>
  <w:abstractNum w:abstractNumId="44" w15:restartNumberingAfterBreak="0">
    <w:nsid w:val="778E5F2F"/>
    <w:multiLevelType w:val="hybridMultilevel"/>
    <w:tmpl w:val="96FA9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262296"/>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num w:numId="1" w16cid:durableId="891113956">
    <w:abstractNumId w:val="28"/>
  </w:num>
  <w:num w:numId="2" w16cid:durableId="306132783">
    <w:abstractNumId w:val="0"/>
  </w:num>
  <w:num w:numId="3" w16cid:durableId="1324964991">
    <w:abstractNumId w:val="9"/>
  </w:num>
  <w:num w:numId="4" w16cid:durableId="1804615302">
    <w:abstractNumId w:val="2"/>
  </w:num>
  <w:num w:numId="5" w16cid:durableId="1358391368">
    <w:abstractNumId w:val="38"/>
  </w:num>
  <w:num w:numId="6" w16cid:durableId="566182585">
    <w:abstractNumId w:val="42"/>
  </w:num>
  <w:num w:numId="7" w16cid:durableId="55474780">
    <w:abstractNumId w:val="30"/>
  </w:num>
  <w:num w:numId="8" w16cid:durableId="566956477">
    <w:abstractNumId w:val="36"/>
  </w:num>
  <w:num w:numId="9" w16cid:durableId="850492589">
    <w:abstractNumId w:val="35"/>
  </w:num>
  <w:num w:numId="10" w16cid:durableId="1284311644">
    <w:abstractNumId w:val="6"/>
  </w:num>
  <w:num w:numId="11" w16cid:durableId="697319441">
    <w:abstractNumId w:val="5"/>
  </w:num>
  <w:num w:numId="12" w16cid:durableId="245920828">
    <w:abstractNumId w:val="10"/>
  </w:num>
  <w:num w:numId="13" w16cid:durableId="888415555">
    <w:abstractNumId w:val="1"/>
  </w:num>
  <w:num w:numId="14" w16cid:durableId="43601032">
    <w:abstractNumId w:val="8"/>
  </w:num>
  <w:num w:numId="15" w16cid:durableId="563295931">
    <w:abstractNumId w:val="29"/>
  </w:num>
  <w:num w:numId="16" w16cid:durableId="286544504">
    <w:abstractNumId w:val="40"/>
  </w:num>
  <w:num w:numId="17" w16cid:durableId="567810214">
    <w:abstractNumId w:val="45"/>
  </w:num>
  <w:num w:numId="18" w16cid:durableId="2070222491">
    <w:abstractNumId w:val="23"/>
  </w:num>
  <w:num w:numId="19" w16cid:durableId="1812749568">
    <w:abstractNumId w:val="7"/>
  </w:num>
  <w:num w:numId="20" w16cid:durableId="1617297919">
    <w:abstractNumId w:val="39"/>
  </w:num>
  <w:num w:numId="21" w16cid:durableId="765884743">
    <w:abstractNumId w:val="34"/>
  </w:num>
  <w:num w:numId="22" w16cid:durableId="1990207808">
    <w:abstractNumId w:val="32"/>
  </w:num>
  <w:num w:numId="23" w16cid:durableId="1889028928">
    <w:abstractNumId w:val="37"/>
  </w:num>
  <w:num w:numId="24" w16cid:durableId="1145199171">
    <w:abstractNumId w:val="18"/>
  </w:num>
  <w:num w:numId="25" w16cid:durableId="738788322">
    <w:abstractNumId w:val="27"/>
  </w:num>
  <w:num w:numId="26" w16cid:durableId="656036835">
    <w:abstractNumId w:val="13"/>
  </w:num>
  <w:num w:numId="27" w16cid:durableId="161051779">
    <w:abstractNumId w:val="41"/>
  </w:num>
  <w:num w:numId="28" w16cid:durableId="275258666">
    <w:abstractNumId w:val="15"/>
  </w:num>
  <w:num w:numId="29" w16cid:durableId="574361300">
    <w:abstractNumId w:val="44"/>
  </w:num>
  <w:num w:numId="30" w16cid:durableId="1068576448">
    <w:abstractNumId w:val="19"/>
  </w:num>
  <w:num w:numId="31" w16cid:durableId="479539218">
    <w:abstractNumId w:val="12"/>
  </w:num>
  <w:num w:numId="32" w16cid:durableId="472061909">
    <w:abstractNumId w:val="12"/>
    <w:lvlOverride w:ilvl="0">
      <w:startOverride w:val="1"/>
    </w:lvlOverride>
  </w:num>
  <w:num w:numId="33" w16cid:durableId="982930210">
    <w:abstractNumId w:val="12"/>
    <w:lvlOverride w:ilvl="0">
      <w:startOverride w:val="1"/>
    </w:lvlOverride>
  </w:num>
  <w:num w:numId="34" w16cid:durableId="1248149925">
    <w:abstractNumId w:val="21"/>
  </w:num>
  <w:num w:numId="35" w16cid:durableId="592589821">
    <w:abstractNumId w:val="3"/>
  </w:num>
  <w:num w:numId="36" w16cid:durableId="2014717858">
    <w:abstractNumId w:val="11"/>
  </w:num>
  <w:num w:numId="37" w16cid:durableId="917517933">
    <w:abstractNumId w:val="25"/>
  </w:num>
  <w:num w:numId="38" w16cid:durableId="607543181">
    <w:abstractNumId w:val="33"/>
  </w:num>
  <w:num w:numId="39" w16cid:durableId="1448815605">
    <w:abstractNumId w:val="24"/>
  </w:num>
  <w:num w:numId="40" w16cid:durableId="175192739">
    <w:abstractNumId w:val="17"/>
  </w:num>
  <w:num w:numId="41" w16cid:durableId="1519349256">
    <w:abstractNumId w:val="4"/>
  </w:num>
  <w:num w:numId="42" w16cid:durableId="2001228590">
    <w:abstractNumId w:val="16"/>
  </w:num>
  <w:num w:numId="43" w16cid:durableId="1908033355">
    <w:abstractNumId w:val="43"/>
  </w:num>
  <w:num w:numId="44" w16cid:durableId="1156645835">
    <w:abstractNumId w:val="26"/>
  </w:num>
  <w:num w:numId="45" w16cid:durableId="1367021206">
    <w:abstractNumId w:val="14"/>
  </w:num>
  <w:num w:numId="46" w16cid:durableId="1596280588">
    <w:abstractNumId w:val="31"/>
  </w:num>
  <w:num w:numId="47" w16cid:durableId="1772817027">
    <w:abstractNumId w:val="20"/>
  </w:num>
  <w:num w:numId="48" w16cid:durableId="16796503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1BA"/>
    <w:rsid w:val="00000940"/>
    <w:rsid w:val="00001741"/>
    <w:rsid w:val="00001914"/>
    <w:rsid w:val="00010E6C"/>
    <w:rsid w:val="000139D2"/>
    <w:rsid w:val="00014DB6"/>
    <w:rsid w:val="00014E36"/>
    <w:rsid w:val="0002020B"/>
    <w:rsid w:val="000206C1"/>
    <w:rsid w:val="00021E14"/>
    <w:rsid w:val="0002219E"/>
    <w:rsid w:val="00024D48"/>
    <w:rsid w:val="00024F48"/>
    <w:rsid w:val="00025294"/>
    <w:rsid w:val="000325D5"/>
    <w:rsid w:val="00032C81"/>
    <w:rsid w:val="00032DFC"/>
    <w:rsid w:val="000331B9"/>
    <w:rsid w:val="00033AFB"/>
    <w:rsid w:val="0003753B"/>
    <w:rsid w:val="00037DF4"/>
    <w:rsid w:val="00037E28"/>
    <w:rsid w:val="00041944"/>
    <w:rsid w:val="00042FE1"/>
    <w:rsid w:val="000447C5"/>
    <w:rsid w:val="0004539E"/>
    <w:rsid w:val="00046A73"/>
    <w:rsid w:val="00047A8D"/>
    <w:rsid w:val="000543C5"/>
    <w:rsid w:val="00054BE8"/>
    <w:rsid w:val="000551A2"/>
    <w:rsid w:val="000567C5"/>
    <w:rsid w:val="00060FCA"/>
    <w:rsid w:val="00062C6A"/>
    <w:rsid w:val="0006349D"/>
    <w:rsid w:val="000652A7"/>
    <w:rsid w:val="0006530E"/>
    <w:rsid w:val="00066BD7"/>
    <w:rsid w:val="00070D8D"/>
    <w:rsid w:val="000715C8"/>
    <w:rsid w:val="00072333"/>
    <w:rsid w:val="00072CD7"/>
    <w:rsid w:val="00074155"/>
    <w:rsid w:val="00074441"/>
    <w:rsid w:val="00075A8E"/>
    <w:rsid w:val="00077338"/>
    <w:rsid w:val="000812EC"/>
    <w:rsid w:val="00082FA6"/>
    <w:rsid w:val="000872E8"/>
    <w:rsid w:val="00093D9E"/>
    <w:rsid w:val="00094AA5"/>
    <w:rsid w:val="00095058"/>
    <w:rsid w:val="000A7B0E"/>
    <w:rsid w:val="000A7D03"/>
    <w:rsid w:val="000B0744"/>
    <w:rsid w:val="000B1B88"/>
    <w:rsid w:val="000B6ED0"/>
    <w:rsid w:val="000C0022"/>
    <w:rsid w:val="000C02C0"/>
    <w:rsid w:val="000C1F7D"/>
    <w:rsid w:val="000C4A59"/>
    <w:rsid w:val="000C67D5"/>
    <w:rsid w:val="000C7D8C"/>
    <w:rsid w:val="000D3FBA"/>
    <w:rsid w:val="000D3FBB"/>
    <w:rsid w:val="000D4F2C"/>
    <w:rsid w:val="000D5E08"/>
    <w:rsid w:val="000D7243"/>
    <w:rsid w:val="000E07FF"/>
    <w:rsid w:val="000E0C46"/>
    <w:rsid w:val="001017A3"/>
    <w:rsid w:val="00101FF0"/>
    <w:rsid w:val="00102910"/>
    <w:rsid w:val="00102F28"/>
    <w:rsid w:val="00106144"/>
    <w:rsid w:val="00106AAF"/>
    <w:rsid w:val="001111C1"/>
    <w:rsid w:val="00111AB0"/>
    <w:rsid w:val="001124ED"/>
    <w:rsid w:val="0011281C"/>
    <w:rsid w:val="00112CA8"/>
    <w:rsid w:val="001130C9"/>
    <w:rsid w:val="00113CDB"/>
    <w:rsid w:val="00116826"/>
    <w:rsid w:val="001179AA"/>
    <w:rsid w:val="001253D9"/>
    <w:rsid w:val="00125733"/>
    <w:rsid w:val="00131370"/>
    <w:rsid w:val="0013177A"/>
    <w:rsid w:val="001337EA"/>
    <w:rsid w:val="001345AD"/>
    <w:rsid w:val="00136138"/>
    <w:rsid w:val="00136D79"/>
    <w:rsid w:val="00137D32"/>
    <w:rsid w:val="00137DF0"/>
    <w:rsid w:val="00141C00"/>
    <w:rsid w:val="00147A3C"/>
    <w:rsid w:val="001511F6"/>
    <w:rsid w:val="00153464"/>
    <w:rsid w:val="001536E8"/>
    <w:rsid w:val="00153F93"/>
    <w:rsid w:val="001545BF"/>
    <w:rsid w:val="001554AA"/>
    <w:rsid w:val="00163D2C"/>
    <w:rsid w:val="00165C5A"/>
    <w:rsid w:val="0017058A"/>
    <w:rsid w:val="001742B2"/>
    <w:rsid w:val="00176807"/>
    <w:rsid w:val="0018505D"/>
    <w:rsid w:val="0018652F"/>
    <w:rsid w:val="00190DA2"/>
    <w:rsid w:val="0019148B"/>
    <w:rsid w:val="0019388D"/>
    <w:rsid w:val="001939FE"/>
    <w:rsid w:val="00194426"/>
    <w:rsid w:val="00194D2C"/>
    <w:rsid w:val="00195448"/>
    <w:rsid w:val="00197E88"/>
    <w:rsid w:val="001A147D"/>
    <w:rsid w:val="001A3032"/>
    <w:rsid w:val="001A34FF"/>
    <w:rsid w:val="001A5238"/>
    <w:rsid w:val="001A62B4"/>
    <w:rsid w:val="001B21E6"/>
    <w:rsid w:val="001B23CE"/>
    <w:rsid w:val="001B4D71"/>
    <w:rsid w:val="001B60B1"/>
    <w:rsid w:val="001C04AE"/>
    <w:rsid w:val="001C1BBD"/>
    <w:rsid w:val="001C3AB4"/>
    <w:rsid w:val="001C3D55"/>
    <w:rsid w:val="001C4D3F"/>
    <w:rsid w:val="001C7A52"/>
    <w:rsid w:val="001D046A"/>
    <w:rsid w:val="001D05FD"/>
    <w:rsid w:val="001D1502"/>
    <w:rsid w:val="001D1631"/>
    <w:rsid w:val="001D39BA"/>
    <w:rsid w:val="001D406E"/>
    <w:rsid w:val="001D6BCB"/>
    <w:rsid w:val="001E03CB"/>
    <w:rsid w:val="001E1A22"/>
    <w:rsid w:val="001E1F01"/>
    <w:rsid w:val="001F1D01"/>
    <w:rsid w:val="001F5C5B"/>
    <w:rsid w:val="001F6E74"/>
    <w:rsid w:val="0020022D"/>
    <w:rsid w:val="00200C9F"/>
    <w:rsid w:val="00202015"/>
    <w:rsid w:val="00203A89"/>
    <w:rsid w:val="00211DFF"/>
    <w:rsid w:val="00212386"/>
    <w:rsid w:val="00214BC1"/>
    <w:rsid w:val="002153B4"/>
    <w:rsid w:val="00216267"/>
    <w:rsid w:val="00220707"/>
    <w:rsid w:val="0022074C"/>
    <w:rsid w:val="002242A9"/>
    <w:rsid w:val="00231798"/>
    <w:rsid w:val="00231E5A"/>
    <w:rsid w:val="002323A6"/>
    <w:rsid w:val="00240DA0"/>
    <w:rsid w:val="0024135A"/>
    <w:rsid w:val="002420FD"/>
    <w:rsid w:val="00242AB9"/>
    <w:rsid w:val="0024421B"/>
    <w:rsid w:val="00245496"/>
    <w:rsid w:val="00245AC6"/>
    <w:rsid w:val="0025126D"/>
    <w:rsid w:val="00251D9B"/>
    <w:rsid w:val="0025418B"/>
    <w:rsid w:val="00257334"/>
    <w:rsid w:val="00262835"/>
    <w:rsid w:val="00263E13"/>
    <w:rsid w:val="0026535D"/>
    <w:rsid w:val="002653B5"/>
    <w:rsid w:val="00265665"/>
    <w:rsid w:val="0026697B"/>
    <w:rsid w:val="00267071"/>
    <w:rsid w:val="00267115"/>
    <w:rsid w:val="002748C8"/>
    <w:rsid w:val="00275848"/>
    <w:rsid w:val="002775B5"/>
    <w:rsid w:val="00277F69"/>
    <w:rsid w:val="00280457"/>
    <w:rsid w:val="00280459"/>
    <w:rsid w:val="00292E34"/>
    <w:rsid w:val="002A0DFC"/>
    <w:rsid w:val="002A192B"/>
    <w:rsid w:val="002A2694"/>
    <w:rsid w:val="002A35FB"/>
    <w:rsid w:val="002A376F"/>
    <w:rsid w:val="002A5338"/>
    <w:rsid w:val="002B4CE1"/>
    <w:rsid w:val="002B4F2C"/>
    <w:rsid w:val="002B51D5"/>
    <w:rsid w:val="002B54A7"/>
    <w:rsid w:val="002C04E8"/>
    <w:rsid w:val="002C06D6"/>
    <w:rsid w:val="002C1B33"/>
    <w:rsid w:val="002C283D"/>
    <w:rsid w:val="002C4E45"/>
    <w:rsid w:val="002C5400"/>
    <w:rsid w:val="002C5D69"/>
    <w:rsid w:val="002C5FCA"/>
    <w:rsid w:val="002C6D08"/>
    <w:rsid w:val="002C72B7"/>
    <w:rsid w:val="002D21ED"/>
    <w:rsid w:val="002D377D"/>
    <w:rsid w:val="002D6EA4"/>
    <w:rsid w:val="002E1FBF"/>
    <w:rsid w:val="002E2365"/>
    <w:rsid w:val="002F0DE2"/>
    <w:rsid w:val="002F252F"/>
    <w:rsid w:val="002F3E82"/>
    <w:rsid w:val="002F574F"/>
    <w:rsid w:val="003012AA"/>
    <w:rsid w:val="00304A8E"/>
    <w:rsid w:val="00307FCD"/>
    <w:rsid w:val="003119A9"/>
    <w:rsid w:val="00312572"/>
    <w:rsid w:val="00314974"/>
    <w:rsid w:val="0031547F"/>
    <w:rsid w:val="00321B68"/>
    <w:rsid w:val="00322E00"/>
    <w:rsid w:val="00322F92"/>
    <w:rsid w:val="00323ECE"/>
    <w:rsid w:val="00325524"/>
    <w:rsid w:val="00327032"/>
    <w:rsid w:val="00330ACF"/>
    <w:rsid w:val="00331D83"/>
    <w:rsid w:val="00333029"/>
    <w:rsid w:val="00333992"/>
    <w:rsid w:val="0033607D"/>
    <w:rsid w:val="00342232"/>
    <w:rsid w:val="00342C66"/>
    <w:rsid w:val="00342D0F"/>
    <w:rsid w:val="003442BE"/>
    <w:rsid w:val="00344418"/>
    <w:rsid w:val="00347616"/>
    <w:rsid w:val="00350957"/>
    <w:rsid w:val="00350B7D"/>
    <w:rsid w:val="00352463"/>
    <w:rsid w:val="00355101"/>
    <w:rsid w:val="00355C45"/>
    <w:rsid w:val="00356E35"/>
    <w:rsid w:val="003578D5"/>
    <w:rsid w:val="00357BFA"/>
    <w:rsid w:val="00364F4D"/>
    <w:rsid w:val="003659DF"/>
    <w:rsid w:val="00372C19"/>
    <w:rsid w:val="00373F1A"/>
    <w:rsid w:val="00380445"/>
    <w:rsid w:val="00385C1A"/>
    <w:rsid w:val="00390405"/>
    <w:rsid w:val="00397261"/>
    <w:rsid w:val="003A3EA5"/>
    <w:rsid w:val="003A53EE"/>
    <w:rsid w:val="003A579E"/>
    <w:rsid w:val="003B39B3"/>
    <w:rsid w:val="003B3AC8"/>
    <w:rsid w:val="003B42D8"/>
    <w:rsid w:val="003B6CED"/>
    <w:rsid w:val="003B72AF"/>
    <w:rsid w:val="003C139F"/>
    <w:rsid w:val="003C5F63"/>
    <w:rsid w:val="003C7E02"/>
    <w:rsid w:val="003D0171"/>
    <w:rsid w:val="003D024F"/>
    <w:rsid w:val="003D6120"/>
    <w:rsid w:val="003E3485"/>
    <w:rsid w:val="003E3976"/>
    <w:rsid w:val="003E63A1"/>
    <w:rsid w:val="003E67FF"/>
    <w:rsid w:val="003F4BE7"/>
    <w:rsid w:val="003F5B86"/>
    <w:rsid w:val="003F5E72"/>
    <w:rsid w:val="004102CB"/>
    <w:rsid w:val="0041181F"/>
    <w:rsid w:val="004230D8"/>
    <w:rsid w:val="004274C7"/>
    <w:rsid w:val="00431CA8"/>
    <w:rsid w:val="00433370"/>
    <w:rsid w:val="00434D09"/>
    <w:rsid w:val="004352EF"/>
    <w:rsid w:val="0043575B"/>
    <w:rsid w:val="00437FC0"/>
    <w:rsid w:val="00441ED8"/>
    <w:rsid w:val="00441EDE"/>
    <w:rsid w:val="00444554"/>
    <w:rsid w:val="004469FA"/>
    <w:rsid w:val="00452FAA"/>
    <w:rsid w:val="00453419"/>
    <w:rsid w:val="004535ED"/>
    <w:rsid w:val="00455970"/>
    <w:rsid w:val="004560C7"/>
    <w:rsid w:val="00457F2F"/>
    <w:rsid w:val="004603A1"/>
    <w:rsid w:val="00470858"/>
    <w:rsid w:val="00470BED"/>
    <w:rsid w:val="00471442"/>
    <w:rsid w:val="00471E97"/>
    <w:rsid w:val="004736E7"/>
    <w:rsid w:val="00474923"/>
    <w:rsid w:val="00476CE0"/>
    <w:rsid w:val="00476EA5"/>
    <w:rsid w:val="00481730"/>
    <w:rsid w:val="00485DAF"/>
    <w:rsid w:val="00486897"/>
    <w:rsid w:val="0049006E"/>
    <w:rsid w:val="0049033C"/>
    <w:rsid w:val="004909A5"/>
    <w:rsid w:val="00493CC0"/>
    <w:rsid w:val="004B0D43"/>
    <w:rsid w:val="004B1036"/>
    <w:rsid w:val="004B237F"/>
    <w:rsid w:val="004B2C4B"/>
    <w:rsid w:val="004B3B4F"/>
    <w:rsid w:val="004B4826"/>
    <w:rsid w:val="004B5D77"/>
    <w:rsid w:val="004C3E81"/>
    <w:rsid w:val="004C6E62"/>
    <w:rsid w:val="004C7ADE"/>
    <w:rsid w:val="004D1932"/>
    <w:rsid w:val="004D2C61"/>
    <w:rsid w:val="004D5AAC"/>
    <w:rsid w:val="004D67AF"/>
    <w:rsid w:val="004E3395"/>
    <w:rsid w:val="004E3648"/>
    <w:rsid w:val="004E4DB7"/>
    <w:rsid w:val="004E54D9"/>
    <w:rsid w:val="004E5E70"/>
    <w:rsid w:val="004F0080"/>
    <w:rsid w:val="004F02C7"/>
    <w:rsid w:val="004F0F66"/>
    <w:rsid w:val="004F16D4"/>
    <w:rsid w:val="004F38F9"/>
    <w:rsid w:val="00500FB3"/>
    <w:rsid w:val="005017F1"/>
    <w:rsid w:val="005033C6"/>
    <w:rsid w:val="005045B7"/>
    <w:rsid w:val="005051F0"/>
    <w:rsid w:val="00507F3D"/>
    <w:rsid w:val="005104E6"/>
    <w:rsid w:val="005122C9"/>
    <w:rsid w:val="0051472F"/>
    <w:rsid w:val="005201CB"/>
    <w:rsid w:val="00524385"/>
    <w:rsid w:val="00525C78"/>
    <w:rsid w:val="00530639"/>
    <w:rsid w:val="005318CE"/>
    <w:rsid w:val="00532993"/>
    <w:rsid w:val="00533066"/>
    <w:rsid w:val="00533C63"/>
    <w:rsid w:val="00533CC1"/>
    <w:rsid w:val="00537312"/>
    <w:rsid w:val="00541212"/>
    <w:rsid w:val="0054448D"/>
    <w:rsid w:val="00546D13"/>
    <w:rsid w:val="00550E2D"/>
    <w:rsid w:val="00550F0E"/>
    <w:rsid w:val="00551126"/>
    <w:rsid w:val="005515C4"/>
    <w:rsid w:val="0055216F"/>
    <w:rsid w:val="00553316"/>
    <w:rsid w:val="005567A5"/>
    <w:rsid w:val="005568D0"/>
    <w:rsid w:val="005576F0"/>
    <w:rsid w:val="0056188F"/>
    <w:rsid w:val="0056611C"/>
    <w:rsid w:val="005675DB"/>
    <w:rsid w:val="00573B68"/>
    <w:rsid w:val="00573D78"/>
    <w:rsid w:val="00577943"/>
    <w:rsid w:val="00580430"/>
    <w:rsid w:val="00580CD2"/>
    <w:rsid w:val="005818F3"/>
    <w:rsid w:val="005859D0"/>
    <w:rsid w:val="00585A5A"/>
    <w:rsid w:val="00590410"/>
    <w:rsid w:val="00590BCE"/>
    <w:rsid w:val="00591CD3"/>
    <w:rsid w:val="00594270"/>
    <w:rsid w:val="005958BC"/>
    <w:rsid w:val="0059693E"/>
    <w:rsid w:val="0059787D"/>
    <w:rsid w:val="005A2085"/>
    <w:rsid w:val="005A409B"/>
    <w:rsid w:val="005A44AB"/>
    <w:rsid w:val="005A6519"/>
    <w:rsid w:val="005B109D"/>
    <w:rsid w:val="005B21A5"/>
    <w:rsid w:val="005B2B96"/>
    <w:rsid w:val="005C0E21"/>
    <w:rsid w:val="005C24B5"/>
    <w:rsid w:val="005C3630"/>
    <w:rsid w:val="005C51AD"/>
    <w:rsid w:val="005D0166"/>
    <w:rsid w:val="005D1029"/>
    <w:rsid w:val="005D173C"/>
    <w:rsid w:val="005E2155"/>
    <w:rsid w:val="005E31AA"/>
    <w:rsid w:val="005E64AB"/>
    <w:rsid w:val="005E6FB6"/>
    <w:rsid w:val="005F0E10"/>
    <w:rsid w:val="005F1CFA"/>
    <w:rsid w:val="005F35D2"/>
    <w:rsid w:val="005F62D3"/>
    <w:rsid w:val="005F703E"/>
    <w:rsid w:val="005F7537"/>
    <w:rsid w:val="00601831"/>
    <w:rsid w:val="00601A02"/>
    <w:rsid w:val="00601B5D"/>
    <w:rsid w:val="00601DD1"/>
    <w:rsid w:val="006077CD"/>
    <w:rsid w:val="00613F97"/>
    <w:rsid w:val="00614EEC"/>
    <w:rsid w:val="00616D22"/>
    <w:rsid w:val="00621363"/>
    <w:rsid w:val="006214E0"/>
    <w:rsid w:val="00621E02"/>
    <w:rsid w:val="00622048"/>
    <w:rsid w:val="0062210C"/>
    <w:rsid w:val="0062284B"/>
    <w:rsid w:val="00622893"/>
    <w:rsid w:val="00623891"/>
    <w:rsid w:val="00625E93"/>
    <w:rsid w:val="00627ADC"/>
    <w:rsid w:val="00627E27"/>
    <w:rsid w:val="006338F8"/>
    <w:rsid w:val="00635319"/>
    <w:rsid w:val="00640048"/>
    <w:rsid w:val="00642B5F"/>
    <w:rsid w:val="006514CF"/>
    <w:rsid w:val="00652A14"/>
    <w:rsid w:val="00655D53"/>
    <w:rsid w:val="0065783E"/>
    <w:rsid w:val="00657D05"/>
    <w:rsid w:val="00660A7D"/>
    <w:rsid w:val="00665943"/>
    <w:rsid w:val="00667429"/>
    <w:rsid w:val="00671936"/>
    <w:rsid w:val="00672A66"/>
    <w:rsid w:val="00672D53"/>
    <w:rsid w:val="00675345"/>
    <w:rsid w:val="00675AAD"/>
    <w:rsid w:val="0067682F"/>
    <w:rsid w:val="00684CD5"/>
    <w:rsid w:val="006942CB"/>
    <w:rsid w:val="006954A9"/>
    <w:rsid w:val="006A20AC"/>
    <w:rsid w:val="006A443B"/>
    <w:rsid w:val="006A4BAA"/>
    <w:rsid w:val="006A5092"/>
    <w:rsid w:val="006A6138"/>
    <w:rsid w:val="006A6B6D"/>
    <w:rsid w:val="006B03B0"/>
    <w:rsid w:val="006B110F"/>
    <w:rsid w:val="006B2A98"/>
    <w:rsid w:val="006B36A5"/>
    <w:rsid w:val="006B392C"/>
    <w:rsid w:val="006B520E"/>
    <w:rsid w:val="006B6F03"/>
    <w:rsid w:val="006C1B9C"/>
    <w:rsid w:val="006C4863"/>
    <w:rsid w:val="006C5687"/>
    <w:rsid w:val="006C7EEE"/>
    <w:rsid w:val="006D0A7E"/>
    <w:rsid w:val="006D136C"/>
    <w:rsid w:val="006D2117"/>
    <w:rsid w:val="006D3DE8"/>
    <w:rsid w:val="006D4C65"/>
    <w:rsid w:val="006D6314"/>
    <w:rsid w:val="006E54EE"/>
    <w:rsid w:val="006E6A1C"/>
    <w:rsid w:val="006F0DF5"/>
    <w:rsid w:val="006F46C6"/>
    <w:rsid w:val="006F6093"/>
    <w:rsid w:val="006F65DF"/>
    <w:rsid w:val="0070027C"/>
    <w:rsid w:val="00700530"/>
    <w:rsid w:val="00702B84"/>
    <w:rsid w:val="00702F8D"/>
    <w:rsid w:val="0070360C"/>
    <w:rsid w:val="007043CF"/>
    <w:rsid w:val="00704FF7"/>
    <w:rsid w:val="00706DD7"/>
    <w:rsid w:val="00707DFC"/>
    <w:rsid w:val="007144BB"/>
    <w:rsid w:val="0072266D"/>
    <w:rsid w:val="00722B4E"/>
    <w:rsid w:val="00723B39"/>
    <w:rsid w:val="007269A0"/>
    <w:rsid w:val="00730295"/>
    <w:rsid w:val="00730C26"/>
    <w:rsid w:val="00731F78"/>
    <w:rsid w:val="0073264C"/>
    <w:rsid w:val="00732B87"/>
    <w:rsid w:val="00732D5E"/>
    <w:rsid w:val="00737385"/>
    <w:rsid w:val="00740BED"/>
    <w:rsid w:val="007425EF"/>
    <w:rsid w:val="00750575"/>
    <w:rsid w:val="007510DD"/>
    <w:rsid w:val="00752FB5"/>
    <w:rsid w:val="00754388"/>
    <w:rsid w:val="007550CE"/>
    <w:rsid w:val="00755A17"/>
    <w:rsid w:val="00757B84"/>
    <w:rsid w:val="0076052A"/>
    <w:rsid w:val="00762337"/>
    <w:rsid w:val="00764147"/>
    <w:rsid w:val="00764D3D"/>
    <w:rsid w:val="00766AE6"/>
    <w:rsid w:val="00770DBF"/>
    <w:rsid w:val="00771B6C"/>
    <w:rsid w:val="007723BE"/>
    <w:rsid w:val="007749C4"/>
    <w:rsid w:val="0078716D"/>
    <w:rsid w:val="00790014"/>
    <w:rsid w:val="007901D1"/>
    <w:rsid w:val="00790F24"/>
    <w:rsid w:val="0079635F"/>
    <w:rsid w:val="007A0E46"/>
    <w:rsid w:val="007A0EDB"/>
    <w:rsid w:val="007A3257"/>
    <w:rsid w:val="007A3C56"/>
    <w:rsid w:val="007B4CC0"/>
    <w:rsid w:val="007B4E8B"/>
    <w:rsid w:val="007C5450"/>
    <w:rsid w:val="007C5C53"/>
    <w:rsid w:val="007D0A44"/>
    <w:rsid w:val="007D21AA"/>
    <w:rsid w:val="007D3F13"/>
    <w:rsid w:val="007D6A2E"/>
    <w:rsid w:val="007D764F"/>
    <w:rsid w:val="007E07BD"/>
    <w:rsid w:val="007E2E50"/>
    <w:rsid w:val="007E36DB"/>
    <w:rsid w:val="007E4AB8"/>
    <w:rsid w:val="007E5EB0"/>
    <w:rsid w:val="007E658E"/>
    <w:rsid w:val="007F47C5"/>
    <w:rsid w:val="007F6167"/>
    <w:rsid w:val="007F6876"/>
    <w:rsid w:val="007F7539"/>
    <w:rsid w:val="00801AF0"/>
    <w:rsid w:val="008036C6"/>
    <w:rsid w:val="008053CA"/>
    <w:rsid w:val="008057F1"/>
    <w:rsid w:val="00812F58"/>
    <w:rsid w:val="00815709"/>
    <w:rsid w:val="00816587"/>
    <w:rsid w:val="0082108F"/>
    <w:rsid w:val="00824C11"/>
    <w:rsid w:val="0082619D"/>
    <w:rsid w:val="008265EB"/>
    <w:rsid w:val="00827900"/>
    <w:rsid w:val="00831E20"/>
    <w:rsid w:val="00832DF6"/>
    <w:rsid w:val="00832EA5"/>
    <w:rsid w:val="00836B8B"/>
    <w:rsid w:val="0084142E"/>
    <w:rsid w:val="00841892"/>
    <w:rsid w:val="00842C90"/>
    <w:rsid w:val="00845A44"/>
    <w:rsid w:val="008470D0"/>
    <w:rsid w:val="00847297"/>
    <w:rsid w:val="00851BB4"/>
    <w:rsid w:val="00852128"/>
    <w:rsid w:val="00852AAA"/>
    <w:rsid w:val="00856BA2"/>
    <w:rsid w:val="00860CD5"/>
    <w:rsid w:val="0086142A"/>
    <w:rsid w:val="00865687"/>
    <w:rsid w:val="00867822"/>
    <w:rsid w:val="0087007E"/>
    <w:rsid w:val="008706A5"/>
    <w:rsid w:val="00876E18"/>
    <w:rsid w:val="00877DD6"/>
    <w:rsid w:val="00880656"/>
    <w:rsid w:val="00884FF3"/>
    <w:rsid w:val="008876C7"/>
    <w:rsid w:val="008935DB"/>
    <w:rsid w:val="008960EF"/>
    <w:rsid w:val="008A4A76"/>
    <w:rsid w:val="008A5381"/>
    <w:rsid w:val="008A55D1"/>
    <w:rsid w:val="008A642E"/>
    <w:rsid w:val="008A6733"/>
    <w:rsid w:val="008B05DE"/>
    <w:rsid w:val="008B0C7F"/>
    <w:rsid w:val="008B3A24"/>
    <w:rsid w:val="008B457F"/>
    <w:rsid w:val="008C0AE9"/>
    <w:rsid w:val="008C1F4A"/>
    <w:rsid w:val="008C5AD6"/>
    <w:rsid w:val="008D2423"/>
    <w:rsid w:val="008D34CC"/>
    <w:rsid w:val="008D3E23"/>
    <w:rsid w:val="008D5AED"/>
    <w:rsid w:val="008D5CFA"/>
    <w:rsid w:val="008D5EB0"/>
    <w:rsid w:val="008D7B93"/>
    <w:rsid w:val="008D7CB4"/>
    <w:rsid w:val="008E075D"/>
    <w:rsid w:val="008E1C66"/>
    <w:rsid w:val="008E57DA"/>
    <w:rsid w:val="008E6170"/>
    <w:rsid w:val="008F08A3"/>
    <w:rsid w:val="008F1BE3"/>
    <w:rsid w:val="008F2255"/>
    <w:rsid w:val="008F2D37"/>
    <w:rsid w:val="008F790E"/>
    <w:rsid w:val="00900AA1"/>
    <w:rsid w:val="00900D36"/>
    <w:rsid w:val="00901ED0"/>
    <w:rsid w:val="0090288A"/>
    <w:rsid w:val="00902D05"/>
    <w:rsid w:val="00903BD2"/>
    <w:rsid w:val="009070A2"/>
    <w:rsid w:val="00907791"/>
    <w:rsid w:val="00912AF4"/>
    <w:rsid w:val="009132CD"/>
    <w:rsid w:val="00914582"/>
    <w:rsid w:val="00915CEE"/>
    <w:rsid w:val="00915E0F"/>
    <w:rsid w:val="00922D59"/>
    <w:rsid w:val="00924088"/>
    <w:rsid w:val="00925377"/>
    <w:rsid w:val="00925E7E"/>
    <w:rsid w:val="0092777A"/>
    <w:rsid w:val="009307EF"/>
    <w:rsid w:val="009322A3"/>
    <w:rsid w:val="009339DE"/>
    <w:rsid w:val="00934C89"/>
    <w:rsid w:val="00935A63"/>
    <w:rsid w:val="0093693D"/>
    <w:rsid w:val="00936D8B"/>
    <w:rsid w:val="0093767A"/>
    <w:rsid w:val="00940923"/>
    <w:rsid w:val="00945C38"/>
    <w:rsid w:val="0095085C"/>
    <w:rsid w:val="00954D55"/>
    <w:rsid w:val="00962982"/>
    <w:rsid w:val="009666B4"/>
    <w:rsid w:val="00973FF0"/>
    <w:rsid w:val="0097423E"/>
    <w:rsid w:val="00975056"/>
    <w:rsid w:val="00976A8A"/>
    <w:rsid w:val="009774FF"/>
    <w:rsid w:val="009808A1"/>
    <w:rsid w:val="0098328D"/>
    <w:rsid w:val="00983926"/>
    <w:rsid w:val="00983969"/>
    <w:rsid w:val="009874FD"/>
    <w:rsid w:val="009903A4"/>
    <w:rsid w:val="00991042"/>
    <w:rsid w:val="00992B50"/>
    <w:rsid w:val="00995630"/>
    <w:rsid w:val="009A1B2E"/>
    <w:rsid w:val="009A20B4"/>
    <w:rsid w:val="009A2D37"/>
    <w:rsid w:val="009A2DE7"/>
    <w:rsid w:val="009A5BE9"/>
    <w:rsid w:val="009A5F38"/>
    <w:rsid w:val="009A6949"/>
    <w:rsid w:val="009A69DE"/>
    <w:rsid w:val="009A6D53"/>
    <w:rsid w:val="009B07AF"/>
    <w:rsid w:val="009B53C8"/>
    <w:rsid w:val="009B64AA"/>
    <w:rsid w:val="009C2316"/>
    <w:rsid w:val="009C250D"/>
    <w:rsid w:val="009C3B15"/>
    <w:rsid w:val="009C3DE5"/>
    <w:rsid w:val="009C4073"/>
    <w:rsid w:val="009C40B6"/>
    <w:rsid w:val="009C5D15"/>
    <w:rsid w:val="009C7750"/>
    <w:rsid w:val="009D0114"/>
    <w:rsid w:val="009D7710"/>
    <w:rsid w:val="009E39B7"/>
    <w:rsid w:val="009E55CA"/>
    <w:rsid w:val="009E6A89"/>
    <w:rsid w:val="009E70F6"/>
    <w:rsid w:val="009F08EB"/>
    <w:rsid w:val="009F6711"/>
    <w:rsid w:val="009F7F80"/>
    <w:rsid w:val="00A001CD"/>
    <w:rsid w:val="00A018A3"/>
    <w:rsid w:val="00A04746"/>
    <w:rsid w:val="00A06214"/>
    <w:rsid w:val="00A06ABE"/>
    <w:rsid w:val="00A07C2F"/>
    <w:rsid w:val="00A10B80"/>
    <w:rsid w:val="00A14AC6"/>
    <w:rsid w:val="00A20CFF"/>
    <w:rsid w:val="00A22F35"/>
    <w:rsid w:val="00A236FE"/>
    <w:rsid w:val="00A2535B"/>
    <w:rsid w:val="00A25D67"/>
    <w:rsid w:val="00A25DC0"/>
    <w:rsid w:val="00A25E8B"/>
    <w:rsid w:val="00A32284"/>
    <w:rsid w:val="00A3241A"/>
    <w:rsid w:val="00A3328E"/>
    <w:rsid w:val="00A34B57"/>
    <w:rsid w:val="00A34EDC"/>
    <w:rsid w:val="00A366BA"/>
    <w:rsid w:val="00A37814"/>
    <w:rsid w:val="00A44B47"/>
    <w:rsid w:val="00A478C2"/>
    <w:rsid w:val="00A47995"/>
    <w:rsid w:val="00A542D5"/>
    <w:rsid w:val="00A54E8C"/>
    <w:rsid w:val="00A561FF"/>
    <w:rsid w:val="00A60D1B"/>
    <w:rsid w:val="00A6120A"/>
    <w:rsid w:val="00A62F89"/>
    <w:rsid w:val="00A67873"/>
    <w:rsid w:val="00A726A3"/>
    <w:rsid w:val="00A730AB"/>
    <w:rsid w:val="00A73A91"/>
    <w:rsid w:val="00A74020"/>
    <w:rsid w:val="00A7527B"/>
    <w:rsid w:val="00A75D3D"/>
    <w:rsid w:val="00A7691B"/>
    <w:rsid w:val="00A77B7C"/>
    <w:rsid w:val="00A8280B"/>
    <w:rsid w:val="00A82A91"/>
    <w:rsid w:val="00A82D90"/>
    <w:rsid w:val="00A8546D"/>
    <w:rsid w:val="00A85D02"/>
    <w:rsid w:val="00A92C96"/>
    <w:rsid w:val="00A9509B"/>
    <w:rsid w:val="00A956A1"/>
    <w:rsid w:val="00A95F94"/>
    <w:rsid w:val="00A96331"/>
    <w:rsid w:val="00A96F8E"/>
    <w:rsid w:val="00AA21A8"/>
    <w:rsid w:val="00AA2417"/>
    <w:rsid w:val="00AA252D"/>
    <w:rsid w:val="00AA7BA1"/>
    <w:rsid w:val="00AB246B"/>
    <w:rsid w:val="00AB47B8"/>
    <w:rsid w:val="00AB4C0D"/>
    <w:rsid w:val="00AB652C"/>
    <w:rsid w:val="00AB687E"/>
    <w:rsid w:val="00AB6BB2"/>
    <w:rsid w:val="00AC00EB"/>
    <w:rsid w:val="00AC0136"/>
    <w:rsid w:val="00AC3C77"/>
    <w:rsid w:val="00AC5FAF"/>
    <w:rsid w:val="00AC6306"/>
    <w:rsid w:val="00AC6720"/>
    <w:rsid w:val="00AD23AF"/>
    <w:rsid w:val="00AD5694"/>
    <w:rsid w:val="00AD6CF8"/>
    <w:rsid w:val="00AE10C5"/>
    <w:rsid w:val="00AE1102"/>
    <w:rsid w:val="00AE3BE4"/>
    <w:rsid w:val="00AE5221"/>
    <w:rsid w:val="00AE6622"/>
    <w:rsid w:val="00AE6683"/>
    <w:rsid w:val="00AF01C1"/>
    <w:rsid w:val="00AF2E84"/>
    <w:rsid w:val="00AF3F8B"/>
    <w:rsid w:val="00AF46EF"/>
    <w:rsid w:val="00AF47AC"/>
    <w:rsid w:val="00AF5C9E"/>
    <w:rsid w:val="00AF5EE6"/>
    <w:rsid w:val="00AF6EEB"/>
    <w:rsid w:val="00B005E5"/>
    <w:rsid w:val="00B00906"/>
    <w:rsid w:val="00B0172D"/>
    <w:rsid w:val="00B0289A"/>
    <w:rsid w:val="00B04A4D"/>
    <w:rsid w:val="00B05A7E"/>
    <w:rsid w:val="00B05D3F"/>
    <w:rsid w:val="00B06DBA"/>
    <w:rsid w:val="00B07502"/>
    <w:rsid w:val="00B07D89"/>
    <w:rsid w:val="00B109A0"/>
    <w:rsid w:val="00B118D1"/>
    <w:rsid w:val="00B153E3"/>
    <w:rsid w:val="00B157F3"/>
    <w:rsid w:val="00B16FFB"/>
    <w:rsid w:val="00B20CCD"/>
    <w:rsid w:val="00B20F67"/>
    <w:rsid w:val="00B221AA"/>
    <w:rsid w:val="00B23DA4"/>
    <w:rsid w:val="00B24ADD"/>
    <w:rsid w:val="00B2617E"/>
    <w:rsid w:val="00B300EA"/>
    <w:rsid w:val="00B34932"/>
    <w:rsid w:val="00B37223"/>
    <w:rsid w:val="00B374E2"/>
    <w:rsid w:val="00B40D0B"/>
    <w:rsid w:val="00B50449"/>
    <w:rsid w:val="00B508E2"/>
    <w:rsid w:val="00B52B1F"/>
    <w:rsid w:val="00B54ABF"/>
    <w:rsid w:val="00B56D82"/>
    <w:rsid w:val="00B70288"/>
    <w:rsid w:val="00B72C1B"/>
    <w:rsid w:val="00B7324A"/>
    <w:rsid w:val="00B741C9"/>
    <w:rsid w:val="00B75585"/>
    <w:rsid w:val="00B8343B"/>
    <w:rsid w:val="00B83DCB"/>
    <w:rsid w:val="00B86351"/>
    <w:rsid w:val="00B868F0"/>
    <w:rsid w:val="00B90A2C"/>
    <w:rsid w:val="00B90D79"/>
    <w:rsid w:val="00B91FCB"/>
    <w:rsid w:val="00B92809"/>
    <w:rsid w:val="00B97E85"/>
    <w:rsid w:val="00BA24B8"/>
    <w:rsid w:val="00BA2F5E"/>
    <w:rsid w:val="00BA59F8"/>
    <w:rsid w:val="00BB1887"/>
    <w:rsid w:val="00BB196E"/>
    <w:rsid w:val="00BB31CE"/>
    <w:rsid w:val="00BB38F5"/>
    <w:rsid w:val="00BB440E"/>
    <w:rsid w:val="00BC3C49"/>
    <w:rsid w:val="00BC727F"/>
    <w:rsid w:val="00BC799E"/>
    <w:rsid w:val="00BD1802"/>
    <w:rsid w:val="00BD4E2A"/>
    <w:rsid w:val="00BD5C89"/>
    <w:rsid w:val="00BD6722"/>
    <w:rsid w:val="00BE01D0"/>
    <w:rsid w:val="00BE1D5D"/>
    <w:rsid w:val="00BE4E24"/>
    <w:rsid w:val="00BF23A1"/>
    <w:rsid w:val="00BF3B50"/>
    <w:rsid w:val="00BF52E8"/>
    <w:rsid w:val="00BF7929"/>
    <w:rsid w:val="00C001B8"/>
    <w:rsid w:val="00C00E00"/>
    <w:rsid w:val="00C062B6"/>
    <w:rsid w:val="00C07BC7"/>
    <w:rsid w:val="00C11217"/>
    <w:rsid w:val="00C12463"/>
    <w:rsid w:val="00C14E49"/>
    <w:rsid w:val="00C16544"/>
    <w:rsid w:val="00C207D3"/>
    <w:rsid w:val="00C22068"/>
    <w:rsid w:val="00C24FD2"/>
    <w:rsid w:val="00C3090A"/>
    <w:rsid w:val="00C31413"/>
    <w:rsid w:val="00C3237B"/>
    <w:rsid w:val="00C3568F"/>
    <w:rsid w:val="00C37B40"/>
    <w:rsid w:val="00C40D86"/>
    <w:rsid w:val="00C4185D"/>
    <w:rsid w:val="00C41B0E"/>
    <w:rsid w:val="00C4209B"/>
    <w:rsid w:val="00C4275E"/>
    <w:rsid w:val="00C43BB9"/>
    <w:rsid w:val="00C44799"/>
    <w:rsid w:val="00C50AD0"/>
    <w:rsid w:val="00C52089"/>
    <w:rsid w:val="00C5288E"/>
    <w:rsid w:val="00C5484C"/>
    <w:rsid w:val="00C559B6"/>
    <w:rsid w:val="00C56C02"/>
    <w:rsid w:val="00C60663"/>
    <w:rsid w:val="00C64585"/>
    <w:rsid w:val="00C65058"/>
    <w:rsid w:val="00C70F6F"/>
    <w:rsid w:val="00C729F0"/>
    <w:rsid w:val="00C73363"/>
    <w:rsid w:val="00C73A81"/>
    <w:rsid w:val="00C7616A"/>
    <w:rsid w:val="00C77141"/>
    <w:rsid w:val="00C8167E"/>
    <w:rsid w:val="00C818B2"/>
    <w:rsid w:val="00C81B4F"/>
    <w:rsid w:val="00C81D49"/>
    <w:rsid w:val="00C82C45"/>
    <w:rsid w:val="00C84DD5"/>
    <w:rsid w:val="00C861E7"/>
    <w:rsid w:val="00C86DF0"/>
    <w:rsid w:val="00C879E9"/>
    <w:rsid w:val="00C901B7"/>
    <w:rsid w:val="00C90513"/>
    <w:rsid w:val="00C9285B"/>
    <w:rsid w:val="00C9494D"/>
    <w:rsid w:val="00C9635E"/>
    <w:rsid w:val="00CA107F"/>
    <w:rsid w:val="00CA176B"/>
    <w:rsid w:val="00CA5079"/>
    <w:rsid w:val="00CA68EE"/>
    <w:rsid w:val="00CA6B4E"/>
    <w:rsid w:val="00CA75AB"/>
    <w:rsid w:val="00CB2975"/>
    <w:rsid w:val="00CB2A59"/>
    <w:rsid w:val="00CB6879"/>
    <w:rsid w:val="00CC243C"/>
    <w:rsid w:val="00CC2C6E"/>
    <w:rsid w:val="00CC5BA4"/>
    <w:rsid w:val="00CC7050"/>
    <w:rsid w:val="00CC7627"/>
    <w:rsid w:val="00CD0DDC"/>
    <w:rsid w:val="00CD1198"/>
    <w:rsid w:val="00CD1B12"/>
    <w:rsid w:val="00CD2514"/>
    <w:rsid w:val="00CD5062"/>
    <w:rsid w:val="00CD586D"/>
    <w:rsid w:val="00CD7F17"/>
    <w:rsid w:val="00CE01BA"/>
    <w:rsid w:val="00CE4317"/>
    <w:rsid w:val="00CE5D23"/>
    <w:rsid w:val="00CE5F81"/>
    <w:rsid w:val="00CE6476"/>
    <w:rsid w:val="00CE67DF"/>
    <w:rsid w:val="00CE79E7"/>
    <w:rsid w:val="00CE7C8B"/>
    <w:rsid w:val="00CF3E7C"/>
    <w:rsid w:val="00CF47E8"/>
    <w:rsid w:val="00CF4B7D"/>
    <w:rsid w:val="00CF4F12"/>
    <w:rsid w:val="00CF6C79"/>
    <w:rsid w:val="00CF77FA"/>
    <w:rsid w:val="00CF7B18"/>
    <w:rsid w:val="00D03F4D"/>
    <w:rsid w:val="00D04C23"/>
    <w:rsid w:val="00D05485"/>
    <w:rsid w:val="00D05EE7"/>
    <w:rsid w:val="00D10B77"/>
    <w:rsid w:val="00D11118"/>
    <w:rsid w:val="00D13F4E"/>
    <w:rsid w:val="00D15533"/>
    <w:rsid w:val="00D20143"/>
    <w:rsid w:val="00D20961"/>
    <w:rsid w:val="00D21362"/>
    <w:rsid w:val="00D22060"/>
    <w:rsid w:val="00D24FB6"/>
    <w:rsid w:val="00D26D45"/>
    <w:rsid w:val="00D3002D"/>
    <w:rsid w:val="00D32125"/>
    <w:rsid w:val="00D34A89"/>
    <w:rsid w:val="00D34F3F"/>
    <w:rsid w:val="00D412F0"/>
    <w:rsid w:val="00D43FAC"/>
    <w:rsid w:val="00D44965"/>
    <w:rsid w:val="00D459FE"/>
    <w:rsid w:val="00D50544"/>
    <w:rsid w:val="00D507AB"/>
    <w:rsid w:val="00D515B1"/>
    <w:rsid w:val="00D516BC"/>
    <w:rsid w:val="00D51D3C"/>
    <w:rsid w:val="00D52C84"/>
    <w:rsid w:val="00D53057"/>
    <w:rsid w:val="00D54FD0"/>
    <w:rsid w:val="00D55D82"/>
    <w:rsid w:val="00D56C94"/>
    <w:rsid w:val="00D61337"/>
    <w:rsid w:val="00D6258A"/>
    <w:rsid w:val="00D656F7"/>
    <w:rsid w:val="00D66B42"/>
    <w:rsid w:val="00D71352"/>
    <w:rsid w:val="00D72CDC"/>
    <w:rsid w:val="00D74652"/>
    <w:rsid w:val="00D76229"/>
    <w:rsid w:val="00D76F1E"/>
    <w:rsid w:val="00D7764C"/>
    <w:rsid w:val="00D81FD3"/>
    <w:rsid w:val="00D83116"/>
    <w:rsid w:val="00D948CF"/>
    <w:rsid w:val="00D9650A"/>
    <w:rsid w:val="00D9718D"/>
    <w:rsid w:val="00D97346"/>
    <w:rsid w:val="00DA2B8A"/>
    <w:rsid w:val="00DA5847"/>
    <w:rsid w:val="00DA7C60"/>
    <w:rsid w:val="00DB0D40"/>
    <w:rsid w:val="00DB2006"/>
    <w:rsid w:val="00DB3B58"/>
    <w:rsid w:val="00DB4E98"/>
    <w:rsid w:val="00DB5F0C"/>
    <w:rsid w:val="00DB624C"/>
    <w:rsid w:val="00DC047F"/>
    <w:rsid w:val="00DC108A"/>
    <w:rsid w:val="00DC303B"/>
    <w:rsid w:val="00DC4319"/>
    <w:rsid w:val="00DC7079"/>
    <w:rsid w:val="00DD1299"/>
    <w:rsid w:val="00DD1A51"/>
    <w:rsid w:val="00DD239F"/>
    <w:rsid w:val="00DD7747"/>
    <w:rsid w:val="00DE107D"/>
    <w:rsid w:val="00DE1728"/>
    <w:rsid w:val="00DE72A4"/>
    <w:rsid w:val="00DF487E"/>
    <w:rsid w:val="00DF4A7E"/>
    <w:rsid w:val="00DF5DB3"/>
    <w:rsid w:val="00DF705A"/>
    <w:rsid w:val="00DF76E1"/>
    <w:rsid w:val="00E0057D"/>
    <w:rsid w:val="00E0208C"/>
    <w:rsid w:val="00E119BF"/>
    <w:rsid w:val="00E126A9"/>
    <w:rsid w:val="00E1620D"/>
    <w:rsid w:val="00E20C94"/>
    <w:rsid w:val="00E20CDA"/>
    <w:rsid w:val="00E20E08"/>
    <w:rsid w:val="00E21123"/>
    <w:rsid w:val="00E2356F"/>
    <w:rsid w:val="00E2518E"/>
    <w:rsid w:val="00E26838"/>
    <w:rsid w:val="00E30174"/>
    <w:rsid w:val="00E32E44"/>
    <w:rsid w:val="00E41D6C"/>
    <w:rsid w:val="00E42224"/>
    <w:rsid w:val="00E434B3"/>
    <w:rsid w:val="00E466A3"/>
    <w:rsid w:val="00E50CF6"/>
    <w:rsid w:val="00E50F1A"/>
    <w:rsid w:val="00E5128D"/>
    <w:rsid w:val="00E51F38"/>
    <w:rsid w:val="00E535B7"/>
    <w:rsid w:val="00E53687"/>
    <w:rsid w:val="00E5533E"/>
    <w:rsid w:val="00E55C94"/>
    <w:rsid w:val="00E56A7D"/>
    <w:rsid w:val="00E63947"/>
    <w:rsid w:val="00E64453"/>
    <w:rsid w:val="00E66742"/>
    <w:rsid w:val="00E70E73"/>
    <w:rsid w:val="00E715D9"/>
    <w:rsid w:val="00E72356"/>
    <w:rsid w:val="00E745C0"/>
    <w:rsid w:val="00E76529"/>
    <w:rsid w:val="00E865F6"/>
    <w:rsid w:val="00E86FA6"/>
    <w:rsid w:val="00E91114"/>
    <w:rsid w:val="00E92C25"/>
    <w:rsid w:val="00E96532"/>
    <w:rsid w:val="00EA1C70"/>
    <w:rsid w:val="00EA2D87"/>
    <w:rsid w:val="00EA4D4D"/>
    <w:rsid w:val="00EA5CF3"/>
    <w:rsid w:val="00EA6491"/>
    <w:rsid w:val="00EA6868"/>
    <w:rsid w:val="00EA799A"/>
    <w:rsid w:val="00EB01AE"/>
    <w:rsid w:val="00EB05A3"/>
    <w:rsid w:val="00EB1498"/>
    <w:rsid w:val="00EB1A45"/>
    <w:rsid w:val="00ED0285"/>
    <w:rsid w:val="00ED0A34"/>
    <w:rsid w:val="00ED2E11"/>
    <w:rsid w:val="00ED3F22"/>
    <w:rsid w:val="00ED714D"/>
    <w:rsid w:val="00EE03BE"/>
    <w:rsid w:val="00EE2D74"/>
    <w:rsid w:val="00EE6184"/>
    <w:rsid w:val="00EF0C38"/>
    <w:rsid w:val="00EF4883"/>
    <w:rsid w:val="00EF5FE7"/>
    <w:rsid w:val="00EF611B"/>
    <w:rsid w:val="00EF713C"/>
    <w:rsid w:val="00EF7D19"/>
    <w:rsid w:val="00F0042E"/>
    <w:rsid w:val="00F01418"/>
    <w:rsid w:val="00F06835"/>
    <w:rsid w:val="00F06DBE"/>
    <w:rsid w:val="00F07867"/>
    <w:rsid w:val="00F127D6"/>
    <w:rsid w:val="00F15407"/>
    <w:rsid w:val="00F20E54"/>
    <w:rsid w:val="00F22532"/>
    <w:rsid w:val="00F23B40"/>
    <w:rsid w:val="00F242F6"/>
    <w:rsid w:val="00F26117"/>
    <w:rsid w:val="00F3100A"/>
    <w:rsid w:val="00F347CB"/>
    <w:rsid w:val="00F40642"/>
    <w:rsid w:val="00F40C12"/>
    <w:rsid w:val="00F41B90"/>
    <w:rsid w:val="00F424E8"/>
    <w:rsid w:val="00F42B7C"/>
    <w:rsid w:val="00F51E1B"/>
    <w:rsid w:val="00F5249C"/>
    <w:rsid w:val="00F54217"/>
    <w:rsid w:val="00F5575D"/>
    <w:rsid w:val="00F562CC"/>
    <w:rsid w:val="00F61306"/>
    <w:rsid w:val="00F641E2"/>
    <w:rsid w:val="00F6640C"/>
    <w:rsid w:val="00F6710C"/>
    <w:rsid w:val="00F70717"/>
    <w:rsid w:val="00F71636"/>
    <w:rsid w:val="00F72A55"/>
    <w:rsid w:val="00F80D6C"/>
    <w:rsid w:val="00F83A59"/>
    <w:rsid w:val="00F9221E"/>
    <w:rsid w:val="00F93C7C"/>
    <w:rsid w:val="00F96F4E"/>
    <w:rsid w:val="00FA51E9"/>
    <w:rsid w:val="00FB0F5B"/>
    <w:rsid w:val="00FB327E"/>
    <w:rsid w:val="00FB7F71"/>
    <w:rsid w:val="00FC07BF"/>
    <w:rsid w:val="00FC2B89"/>
    <w:rsid w:val="00FC2E88"/>
    <w:rsid w:val="00FC3935"/>
    <w:rsid w:val="00FC452F"/>
    <w:rsid w:val="00FC4F99"/>
    <w:rsid w:val="00FD08EE"/>
    <w:rsid w:val="00FD55B2"/>
    <w:rsid w:val="00FE3628"/>
    <w:rsid w:val="00FE46A9"/>
    <w:rsid w:val="00FE5B6C"/>
    <w:rsid w:val="00FF212C"/>
    <w:rsid w:val="00FF3634"/>
    <w:rsid w:val="00FF4264"/>
    <w:rsid w:val="00FF652B"/>
    <w:rsid w:val="173BA6A0"/>
    <w:rsid w:val="1C3FC24F"/>
    <w:rsid w:val="22882BA8"/>
    <w:rsid w:val="26384707"/>
    <w:rsid w:val="6CE4DE8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74B33"/>
  <w15:chartTrackingRefBased/>
  <w15:docId w15:val="{493FDAB8-8C08-425C-AD8A-9C5380482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B4826"/>
    <w:pPr>
      <w:spacing w:after="120"/>
      <w:jc w:val="both"/>
    </w:pPr>
    <w:rPr>
      <w:rFonts w:ascii="Roboto Light" w:hAnsi="Roboto Light"/>
      <w:sz w:val="22"/>
    </w:rPr>
  </w:style>
  <w:style w:type="paragraph" w:styleId="Virsraksts1">
    <w:name w:val="heading 1"/>
    <w:basedOn w:val="Parasts"/>
    <w:next w:val="Parasts"/>
    <w:link w:val="Virsraksts1Rakstz"/>
    <w:autoRedefine/>
    <w:uiPriority w:val="9"/>
    <w:qFormat/>
    <w:rsid w:val="00094AA5"/>
    <w:pPr>
      <w:keepNext/>
      <w:keepLines/>
      <w:numPr>
        <w:numId w:val="43"/>
      </w:numPr>
      <w:spacing w:before="360" w:after="240"/>
      <w:jc w:val="left"/>
      <w:outlineLvl w:val="0"/>
    </w:pPr>
    <w:rPr>
      <w:rFonts w:eastAsiaTheme="majorEastAsia" w:cstheme="majorBidi"/>
      <w:b/>
      <w:color w:val="006097"/>
      <w:sz w:val="28"/>
      <w:szCs w:val="32"/>
    </w:rPr>
  </w:style>
  <w:style w:type="paragraph" w:styleId="Virsraksts2">
    <w:name w:val="heading 2"/>
    <w:basedOn w:val="Parasts"/>
    <w:next w:val="Parasts"/>
    <w:link w:val="Virsraksts2Rakstz"/>
    <w:autoRedefine/>
    <w:uiPriority w:val="9"/>
    <w:unhideWhenUsed/>
    <w:qFormat/>
    <w:rsid w:val="003C139F"/>
    <w:pPr>
      <w:keepNext/>
      <w:keepLines/>
      <w:numPr>
        <w:numId w:val="37"/>
      </w:numPr>
      <w:spacing w:before="120"/>
      <w:ind w:left="426"/>
      <w:jc w:val="left"/>
      <w:outlineLvl w:val="1"/>
    </w:pPr>
    <w:rPr>
      <w:rFonts w:eastAsiaTheme="majorEastAsia" w:cs="Tahoma"/>
      <w:b/>
      <w:color w:val="006097"/>
      <w:sz w:val="24"/>
      <w:szCs w:val="22"/>
    </w:rPr>
  </w:style>
  <w:style w:type="paragraph" w:styleId="Virsraksts3">
    <w:name w:val="heading 3"/>
    <w:basedOn w:val="Parasts"/>
    <w:next w:val="Parasts"/>
    <w:link w:val="Virsraksts3Rakstz"/>
    <w:autoRedefine/>
    <w:uiPriority w:val="9"/>
    <w:unhideWhenUsed/>
    <w:qFormat/>
    <w:rsid w:val="00573B68"/>
    <w:pPr>
      <w:keepNext/>
      <w:keepLines/>
      <w:numPr>
        <w:ilvl w:val="1"/>
        <w:numId w:val="30"/>
      </w:numPr>
      <w:spacing w:before="120"/>
      <w:jc w:val="left"/>
      <w:outlineLvl w:val="2"/>
    </w:pPr>
    <w:rPr>
      <w:rFonts w:eastAsiaTheme="majorEastAsia" w:cs="Tahoma"/>
      <w:b/>
      <w:color w:val="006097"/>
      <w:szCs w:val="22"/>
      <w:shd w:val="clear" w:color="auto" w:fill="FFFFFF"/>
    </w:rPr>
  </w:style>
  <w:style w:type="paragraph" w:styleId="Virsraksts4">
    <w:name w:val="heading 4"/>
    <w:basedOn w:val="Parasts"/>
    <w:next w:val="Parasts"/>
    <w:link w:val="Virsraksts4Rakstz"/>
    <w:uiPriority w:val="9"/>
    <w:unhideWhenUsed/>
    <w:qFormat/>
    <w:rsid w:val="005B2B9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unhideWhenUsed/>
    <w:qFormat/>
    <w:rsid w:val="001742B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E01BA"/>
    <w:pPr>
      <w:tabs>
        <w:tab w:val="center" w:pos="4153"/>
        <w:tab w:val="right" w:pos="8306"/>
      </w:tabs>
      <w:spacing w:after="0"/>
    </w:pPr>
  </w:style>
  <w:style w:type="character" w:customStyle="1" w:styleId="GalveneRakstz">
    <w:name w:val="Galvene Rakstz."/>
    <w:basedOn w:val="Noklusjumarindkopasfonts"/>
    <w:link w:val="Galvene"/>
    <w:uiPriority w:val="99"/>
    <w:rsid w:val="00CE01BA"/>
  </w:style>
  <w:style w:type="paragraph" w:styleId="Kjene">
    <w:name w:val="footer"/>
    <w:basedOn w:val="Parasts"/>
    <w:link w:val="KjeneRakstz"/>
    <w:uiPriority w:val="99"/>
    <w:unhideWhenUsed/>
    <w:rsid w:val="00CE01BA"/>
    <w:pPr>
      <w:tabs>
        <w:tab w:val="center" w:pos="4153"/>
        <w:tab w:val="right" w:pos="8306"/>
      </w:tabs>
      <w:spacing w:after="0"/>
    </w:pPr>
  </w:style>
  <w:style w:type="character" w:customStyle="1" w:styleId="KjeneRakstz">
    <w:name w:val="Kājene Rakstz."/>
    <w:basedOn w:val="Noklusjumarindkopasfonts"/>
    <w:link w:val="Kjene"/>
    <w:uiPriority w:val="99"/>
    <w:rsid w:val="00CE01BA"/>
  </w:style>
  <w:style w:type="paragraph" w:styleId="Sarakstarindkopa">
    <w:name w:val="List Paragraph"/>
    <w:basedOn w:val="Parasts"/>
    <w:link w:val="SarakstarindkopaRakstz"/>
    <w:uiPriority w:val="34"/>
    <w:qFormat/>
    <w:rsid w:val="00062C6A"/>
    <w:pPr>
      <w:ind w:left="720"/>
      <w:contextualSpacing/>
    </w:pPr>
  </w:style>
  <w:style w:type="table" w:styleId="Reatabula">
    <w:name w:val="Table Grid"/>
    <w:basedOn w:val="Parastatabula"/>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mentraatsauce">
    <w:name w:val="annotation reference"/>
    <w:basedOn w:val="Noklusjumarindkopasfonts"/>
    <w:uiPriority w:val="99"/>
    <w:semiHidden/>
    <w:unhideWhenUsed/>
    <w:rsid w:val="00453419"/>
    <w:rPr>
      <w:sz w:val="16"/>
      <w:szCs w:val="16"/>
    </w:rPr>
  </w:style>
  <w:style w:type="paragraph" w:styleId="Komentrateksts">
    <w:name w:val="annotation text"/>
    <w:basedOn w:val="Parasts"/>
    <w:link w:val="KomentratekstsRakstz"/>
    <w:uiPriority w:val="99"/>
    <w:unhideWhenUsed/>
    <w:rsid w:val="00453419"/>
  </w:style>
  <w:style w:type="character" w:customStyle="1" w:styleId="KomentratekstsRakstz">
    <w:name w:val="Komentāra teksts Rakstz."/>
    <w:basedOn w:val="Noklusjumarindkopasfonts"/>
    <w:link w:val="Komentrateksts"/>
    <w:uiPriority w:val="99"/>
    <w:rsid w:val="00453419"/>
    <w:rPr>
      <w:lang w:eastAsia="en-US"/>
    </w:rPr>
  </w:style>
  <w:style w:type="paragraph" w:styleId="Komentratma">
    <w:name w:val="annotation subject"/>
    <w:basedOn w:val="Komentrateksts"/>
    <w:next w:val="Komentrateksts"/>
    <w:link w:val="KomentratmaRakstz"/>
    <w:uiPriority w:val="99"/>
    <w:semiHidden/>
    <w:unhideWhenUsed/>
    <w:rsid w:val="00453419"/>
    <w:rPr>
      <w:b/>
      <w:bCs/>
    </w:rPr>
  </w:style>
  <w:style w:type="character" w:customStyle="1" w:styleId="KomentratmaRakstz">
    <w:name w:val="Komentāra tēma Rakstz."/>
    <w:basedOn w:val="KomentratekstsRakstz"/>
    <w:link w:val="Komentratma"/>
    <w:uiPriority w:val="99"/>
    <w:semiHidden/>
    <w:rsid w:val="00453419"/>
    <w:rPr>
      <w:b/>
      <w:bCs/>
      <w:lang w:eastAsia="en-US"/>
    </w:rPr>
  </w:style>
  <w:style w:type="paragraph" w:styleId="Balonteksts">
    <w:name w:val="Balloon Text"/>
    <w:basedOn w:val="Parasts"/>
    <w:link w:val="BalontekstsRakstz"/>
    <w:uiPriority w:val="99"/>
    <w:semiHidden/>
    <w:unhideWhenUsed/>
    <w:rsid w:val="00453419"/>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53419"/>
    <w:rPr>
      <w:rFonts w:ascii="Segoe UI" w:hAnsi="Segoe UI" w:cs="Segoe UI"/>
      <w:sz w:val="18"/>
      <w:szCs w:val="18"/>
      <w:lang w:eastAsia="en-US"/>
    </w:rPr>
  </w:style>
  <w:style w:type="table" w:styleId="Reatabulagaia">
    <w:name w:val="Grid Table Light"/>
    <w:basedOn w:val="Parastatabula"/>
    <w:uiPriority w:val="40"/>
    <w:rsid w:val="0024549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Virsraksts1Rakstz">
    <w:name w:val="Virsraksts 1 Rakstz."/>
    <w:basedOn w:val="Noklusjumarindkopasfonts"/>
    <w:link w:val="Virsraksts1"/>
    <w:uiPriority w:val="9"/>
    <w:rsid w:val="00094AA5"/>
    <w:rPr>
      <w:rFonts w:ascii="Roboto Light" w:eastAsiaTheme="majorEastAsia" w:hAnsi="Roboto Light" w:cstheme="majorBidi"/>
      <w:b/>
      <w:color w:val="006097"/>
      <w:sz w:val="28"/>
      <w:szCs w:val="32"/>
    </w:rPr>
  </w:style>
  <w:style w:type="paragraph" w:styleId="Apakvirsraksts">
    <w:name w:val="Subtitle"/>
    <w:basedOn w:val="Parasts"/>
    <w:next w:val="Parasts"/>
    <w:link w:val="ApakvirsrakstsRakstz"/>
    <w:autoRedefine/>
    <w:uiPriority w:val="11"/>
    <w:qFormat/>
    <w:rsid w:val="009F08EB"/>
    <w:pPr>
      <w:numPr>
        <w:ilvl w:val="1"/>
      </w:numPr>
      <w:jc w:val="left"/>
    </w:pPr>
    <w:rPr>
      <w:rFonts w:eastAsiaTheme="minorEastAsia" w:cstheme="minorBidi"/>
      <w:b/>
      <w:color w:val="006097"/>
    </w:rPr>
  </w:style>
  <w:style w:type="character" w:customStyle="1" w:styleId="ApakvirsrakstsRakstz">
    <w:name w:val="Apakšvirsraksts Rakstz."/>
    <w:basedOn w:val="Noklusjumarindkopasfonts"/>
    <w:link w:val="Apakvirsraksts"/>
    <w:uiPriority w:val="11"/>
    <w:rsid w:val="009F08EB"/>
    <w:rPr>
      <w:rFonts w:ascii="Tahoma" w:eastAsiaTheme="minorEastAsia" w:hAnsi="Tahoma" w:cstheme="minorBidi"/>
      <w:b/>
      <w:color w:val="006097"/>
      <w:sz w:val="22"/>
    </w:rPr>
  </w:style>
  <w:style w:type="paragraph" w:styleId="Saturardtjavirsraksts">
    <w:name w:val="TOC Heading"/>
    <w:basedOn w:val="Virsraksts1"/>
    <w:next w:val="Parasts"/>
    <w:uiPriority w:val="39"/>
    <w:unhideWhenUsed/>
    <w:qFormat/>
    <w:rsid w:val="009F7F80"/>
    <w:pPr>
      <w:outlineLvl w:val="9"/>
    </w:pPr>
    <w:rPr>
      <w:rFonts w:asciiTheme="majorHAnsi" w:hAnsiTheme="majorHAnsi"/>
      <w:b w:val="0"/>
      <w:color w:val="2F5496" w:themeColor="accent1" w:themeShade="BF"/>
      <w:sz w:val="32"/>
      <w:lang w:eastAsia="lv-LV"/>
    </w:rPr>
  </w:style>
  <w:style w:type="paragraph" w:styleId="Saturs2">
    <w:name w:val="toc 2"/>
    <w:basedOn w:val="Parasts"/>
    <w:next w:val="Parasts"/>
    <w:autoRedefine/>
    <w:uiPriority w:val="39"/>
    <w:unhideWhenUsed/>
    <w:rsid w:val="001D1631"/>
    <w:pPr>
      <w:tabs>
        <w:tab w:val="left" w:pos="442"/>
        <w:tab w:val="right" w:leader="dot" w:pos="9061"/>
      </w:tabs>
    </w:pPr>
    <w:rPr>
      <w:rFonts w:eastAsiaTheme="minorEastAsia" w:cs="Tahoma"/>
      <w:noProof/>
      <w:color w:val="006097"/>
      <w:sz w:val="24"/>
      <w:szCs w:val="22"/>
      <w:lang w:eastAsia="lv-LV"/>
    </w:rPr>
  </w:style>
  <w:style w:type="paragraph" w:styleId="Saturs1">
    <w:name w:val="toc 1"/>
    <w:basedOn w:val="Parasts"/>
    <w:next w:val="Parasts"/>
    <w:autoRedefine/>
    <w:uiPriority w:val="39"/>
    <w:unhideWhenUsed/>
    <w:rsid w:val="001D1631"/>
    <w:pPr>
      <w:tabs>
        <w:tab w:val="right" w:leader="dot" w:pos="9061"/>
      </w:tabs>
    </w:pPr>
    <w:rPr>
      <w:rFonts w:eastAsiaTheme="minorEastAsia" w:cs="Tahoma"/>
      <w:noProof/>
      <w:color w:val="006097"/>
      <w:sz w:val="24"/>
      <w:szCs w:val="24"/>
      <w:lang w:eastAsia="lv-LV"/>
    </w:rPr>
  </w:style>
  <w:style w:type="paragraph" w:styleId="Saturs3">
    <w:name w:val="toc 3"/>
    <w:basedOn w:val="Parasts"/>
    <w:next w:val="Parasts"/>
    <w:autoRedefine/>
    <w:uiPriority w:val="39"/>
    <w:unhideWhenUsed/>
    <w:rsid w:val="001D1631"/>
    <w:pPr>
      <w:tabs>
        <w:tab w:val="left" w:pos="658"/>
        <w:tab w:val="right" w:leader="dot" w:pos="9061"/>
      </w:tabs>
    </w:pPr>
    <w:rPr>
      <w:rFonts w:eastAsiaTheme="minorEastAsia" w:cs="Tahoma"/>
      <w:noProof/>
      <w:color w:val="006097"/>
      <w:sz w:val="24"/>
      <w:szCs w:val="22"/>
      <w:lang w:eastAsia="lv-LV"/>
    </w:rPr>
  </w:style>
  <w:style w:type="character" w:styleId="Hipersaite">
    <w:name w:val="Hyperlink"/>
    <w:basedOn w:val="Noklusjumarindkopasfonts"/>
    <w:uiPriority w:val="99"/>
    <w:unhideWhenUsed/>
    <w:rsid w:val="009F7F80"/>
    <w:rPr>
      <w:color w:val="0563C1" w:themeColor="hyperlink"/>
      <w:u w:val="single"/>
    </w:rPr>
  </w:style>
  <w:style w:type="character" w:customStyle="1" w:styleId="Virsraksts2Rakstz">
    <w:name w:val="Virsraksts 2 Rakstz."/>
    <w:basedOn w:val="Noklusjumarindkopasfonts"/>
    <w:link w:val="Virsraksts2"/>
    <w:uiPriority w:val="9"/>
    <w:rsid w:val="003C139F"/>
    <w:rPr>
      <w:rFonts w:ascii="Roboto Light" w:eastAsiaTheme="majorEastAsia" w:hAnsi="Roboto Light" w:cs="Tahoma"/>
      <w:b/>
      <w:color w:val="006097"/>
      <w:sz w:val="24"/>
      <w:szCs w:val="22"/>
    </w:rPr>
  </w:style>
  <w:style w:type="paragraph" w:styleId="Nosaukums">
    <w:name w:val="Title"/>
    <w:basedOn w:val="Parasts"/>
    <w:next w:val="Parasts"/>
    <w:link w:val="NosaukumsRakstz"/>
    <w:qFormat/>
    <w:rsid w:val="00812F58"/>
    <w:pPr>
      <w:spacing w:after="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812F58"/>
    <w:rPr>
      <w:rFonts w:asciiTheme="majorHAnsi" w:eastAsiaTheme="majorEastAsia" w:hAnsiTheme="majorHAnsi" w:cstheme="majorBidi"/>
      <w:spacing w:val="-10"/>
      <w:kern w:val="28"/>
      <w:sz w:val="56"/>
      <w:szCs w:val="56"/>
      <w:lang w:eastAsia="en-US"/>
    </w:rPr>
  </w:style>
  <w:style w:type="character" w:styleId="Izmantotahipersaite">
    <w:name w:val="FollowedHyperlink"/>
    <w:basedOn w:val="Noklusjumarindkopasfonts"/>
    <w:uiPriority w:val="99"/>
    <w:semiHidden/>
    <w:unhideWhenUsed/>
    <w:rsid w:val="00275848"/>
    <w:rPr>
      <w:color w:val="954F72" w:themeColor="followedHyperlink"/>
      <w:u w:val="single"/>
    </w:rPr>
  </w:style>
  <w:style w:type="character" w:styleId="Vietturateksts">
    <w:name w:val="Placeholder Text"/>
    <w:basedOn w:val="Noklusjumarindkopasfonts"/>
    <w:uiPriority w:val="99"/>
    <w:semiHidden/>
    <w:rsid w:val="005F0E10"/>
    <w:rPr>
      <w:color w:val="808080"/>
    </w:rPr>
  </w:style>
  <w:style w:type="character" w:customStyle="1" w:styleId="konsdoc">
    <w:name w:val="kons_doc"/>
    <w:basedOn w:val="Noklusjumarindkopasfonts"/>
    <w:uiPriority w:val="1"/>
    <w:rsid w:val="00F3100A"/>
    <w:rPr>
      <w:rFonts w:ascii="Tahoma" w:hAnsi="Tahoma"/>
      <w:b/>
      <w:sz w:val="40"/>
    </w:rPr>
  </w:style>
  <w:style w:type="character" w:customStyle="1" w:styleId="konsdoc1">
    <w:name w:val="kons_doc1"/>
    <w:basedOn w:val="Noklusjumarindkopasfonts"/>
    <w:uiPriority w:val="1"/>
    <w:rsid w:val="00F3100A"/>
    <w:rPr>
      <w:rFonts w:ascii="Tahoma" w:hAnsi="Tahoma"/>
      <w:b/>
      <w:color w:val="757679"/>
      <w:sz w:val="40"/>
    </w:rPr>
  </w:style>
  <w:style w:type="character" w:customStyle="1" w:styleId="11Tamoha">
    <w:name w:val="11Tamoha"/>
    <w:basedOn w:val="Noklusjumarindkopasfonts"/>
    <w:uiPriority w:val="1"/>
    <w:rsid w:val="00E2518E"/>
    <w:rPr>
      <w:rFonts w:ascii="Tahoma" w:hAnsi="Tahoma"/>
      <w:b w:val="0"/>
      <w:i w:val="0"/>
      <w:color w:val="auto"/>
      <w:sz w:val="22"/>
    </w:rPr>
  </w:style>
  <w:style w:type="character" w:customStyle="1" w:styleId="Virsraksts3Rakstz">
    <w:name w:val="Virsraksts 3 Rakstz."/>
    <w:basedOn w:val="Noklusjumarindkopasfonts"/>
    <w:link w:val="Virsraksts3"/>
    <w:uiPriority w:val="9"/>
    <w:rsid w:val="00573B68"/>
    <w:rPr>
      <w:rFonts w:ascii="Tahoma" w:eastAsiaTheme="majorEastAsia" w:hAnsi="Tahoma" w:cs="Tahoma"/>
      <w:b/>
      <w:color w:val="006097"/>
      <w:sz w:val="22"/>
      <w:szCs w:val="22"/>
    </w:rPr>
  </w:style>
  <w:style w:type="character" w:customStyle="1" w:styleId="Stils1">
    <w:name w:val="Stils1"/>
    <w:basedOn w:val="Noklusjumarindkopasfonts"/>
    <w:uiPriority w:val="1"/>
    <w:rsid w:val="005A6519"/>
    <w:rPr>
      <w:rFonts w:ascii="Tahoma" w:hAnsi="Tahoma"/>
      <w:sz w:val="36"/>
    </w:rPr>
  </w:style>
  <w:style w:type="character" w:customStyle="1" w:styleId="Stils2">
    <w:name w:val="Stils2"/>
    <w:basedOn w:val="Noklusjumarindkopasfonts"/>
    <w:uiPriority w:val="1"/>
    <w:rsid w:val="005A6519"/>
  </w:style>
  <w:style w:type="character" w:customStyle="1" w:styleId="Tahoma18RG117G118B121">
    <w:name w:val="Tahoma18RG117G118B121"/>
    <w:basedOn w:val="Noklusjumarindkopasfonts"/>
    <w:uiPriority w:val="1"/>
    <w:rsid w:val="00580430"/>
    <w:rPr>
      <w:rFonts w:ascii="Tahoma" w:hAnsi="Tahoma"/>
      <w:color w:val="757679"/>
      <w:sz w:val="36"/>
    </w:rPr>
  </w:style>
  <w:style w:type="paragraph" w:styleId="Bezatstarpm">
    <w:name w:val="No Spacing"/>
    <w:uiPriority w:val="1"/>
    <w:qFormat/>
    <w:rsid w:val="00323ECE"/>
    <w:rPr>
      <w:rFonts w:ascii="Tahoma" w:hAnsi="Tahoma"/>
      <w:sz w:val="22"/>
    </w:rPr>
  </w:style>
  <w:style w:type="character" w:customStyle="1" w:styleId="Tahoma18">
    <w:name w:val="Tahoma18"/>
    <w:basedOn w:val="Noklusjumarindkopasfonts"/>
    <w:uiPriority w:val="1"/>
    <w:rsid w:val="00762337"/>
    <w:rPr>
      <w:rFonts w:ascii="Tahoma" w:hAnsi="Tahoma"/>
      <w:b w:val="0"/>
      <w:sz w:val="36"/>
    </w:rPr>
  </w:style>
  <w:style w:type="character" w:customStyle="1" w:styleId="Tahoma16">
    <w:name w:val="Tahoma16"/>
    <w:basedOn w:val="Noklusjumarindkopasfonts"/>
    <w:uiPriority w:val="1"/>
    <w:qFormat/>
    <w:rsid w:val="00762337"/>
    <w:rPr>
      <w:rFonts w:ascii="Tahoma" w:hAnsi="Tahoma"/>
      <w:sz w:val="32"/>
    </w:rPr>
  </w:style>
  <w:style w:type="character" w:customStyle="1" w:styleId="Tahoma16RGB117">
    <w:name w:val="Tahoma16RGB117"/>
    <w:aliases w:val="118,121"/>
    <w:basedOn w:val="Noklusjumarindkopasfonts"/>
    <w:uiPriority w:val="1"/>
    <w:qFormat/>
    <w:rsid w:val="00C64585"/>
    <w:rPr>
      <w:rFonts w:ascii="Tahoma" w:hAnsi="Tahoma"/>
      <w:color w:val="757679"/>
      <w:sz w:val="32"/>
    </w:rPr>
  </w:style>
  <w:style w:type="paragraph" w:customStyle="1" w:styleId="commentcontentpara">
    <w:name w:val="commentcontentpara"/>
    <w:basedOn w:val="Parasts"/>
    <w:rsid w:val="008E075D"/>
    <w:pPr>
      <w:spacing w:before="100" w:beforeAutospacing="1" w:after="100" w:afterAutospacing="1"/>
      <w:jc w:val="left"/>
    </w:pPr>
    <w:rPr>
      <w:rFonts w:ascii="Times New Roman" w:eastAsia="Times New Roman" w:hAnsi="Times New Roman"/>
      <w:sz w:val="24"/>
      <w:szCs w:val="24"/>
      <w:lang w:val="en-US" w:eastAsia="en-US"/>
    </w:rPr>
  </w:style>
  <w:style w:type="character" w:customStyle="1" w:styleId="Virsraksts4Rakstz">
    <w:name w:val="Virsraksts 4 Rakstz."/>
    <w:basedOn w:val="Noklusjumarindkopasfonts"/>
    <w:link w:val="Virsraksts4"/>
    <w:uiPriority w:val="9"/>
    <w:rsid w:val="005B2B96"/>
    <w:rPr>
      <w:rFonts w:asciiTheme="majorHAnsi" w:eastAsiaTheme="majorEastAsia" w:hAnsiTheme="majorHAnsi" w:cstheme="majorBidi"/>
      <w:i/>
      <w:iCs/>
      <w:color w:val="2F5496" w:themeColor="accent1" w:themeShade="BF"/>
      <w:sz w:val="22"/>
    </w:rPr>
  </w:style>
  <w:style w:type="paragraph" w:styleId="Saturs4">
    <w:name w:val="toc 4"/>
    <w:basedOn w:val="Parasts"/>
    <w:next w:val="Parasts"/>
    <w:autoRedefine/>
    <w:uiPriority w:val="39"/>
    <w:semiHidden/>
    <w:unhideWhenUsed/>
    <w:rsid w:val="00591CD3"/>
    <w:pPr>
      <w:tabs>
        <w:tab w:val="right" w:pos="9061"/>
      </w:tabs>
    </w:pPr>
    <w:rPr>
      <w:color w:val="006097"/>
      <w:sz w:val="24"/>
    </w:rPr>
  </w:style>
  <w:style w:type="paragraph" w:styleId="Vresteksts">
    <w:name w:val="footnote text"/>
    <w:aliases w:val="Footnote Text Char1 Char,Footnote Text Char Char1 Char,Footnote Text Char2 Char Char1 Char,Footnote Text Char1 Char Char Char Char,Footnote Text Char Char Char Char Char Char,Char Char Char Char Char Char Char Char,fn"/>
    <w:basedOn w:val="Parasts"/>
    <w:link w:val="VrestekstsRakstz"/>
    <w:uiPriority w:val="99"/>
    <w:unhideWhenUsed/>
    <w:rsid w:val="007A3C56"/>
    <w:pPr>
      <w:spacing w:after="0"/>
    </w:pPr>
    <w:rPr>
      <w:sz w:val="20"/>
    </w:rPr>
  </w:style>
  <w:style w:type="character" w:customStyle="1" w:styleId="VrestekstsRakstz">
    <w:name w:val="Vēres teksts Rakstz."/>
    <w:aliases w:val="Footnote Text Char1 Char Rakstz.,Footnote Text Char Char1 Char Rakstz.,Footnote Text Char2 Char Char1 Char Rakstz.,Footnote Text Char1 Char Char Char Char Rakstz.,Footnote Text Char Char Char Char Char Char Rakstz.,fn Rakstz."/>
    <w:basedOn w:val="Noklusjumarindkopasfonts"/>
    <w:link w:val="Vresteksts"/>
    <w:uiPriority w:val="99"/>
    <w:rsid w:val="007A3C56"/>
    <w:rPr>
      <w:rFonts w:ascii="Tahoma" w:hAnsi="Tahoma"/>
    </w:rPr>
  </w:style>
  <w:style w:type="character" w:styleId="Vresatsauce">
    <w:name w:val="footnote reference"/>
    <w:aliases w:val="(NECG) Footnote Reference,FC,fr"/>
    <w:basedOn w:val="Noklusjumarindkopasfonts"/>
    <w:uiPriority w:val="99"/>
    <w:unhideWhenUsed/>
    <w:rsid w:val="007A3C56"/>
    <w:rPr>
      <w:vertAlign w:val="superscript"/>
    </w:rPr>
  </w:style>
  <w:style w:type="paragraph" w:styleId="Prskatjums">
    <w:name w:val="Revision"/>
    <w:hidden/>
    <w:uiPriority w:val="99"/>
    <w:semiHidden/>
    <w:rsid w:val="001511F6"/>
    <w:rPr>
      <w:rFonts w:ascii="Tahoma" w:hAnsi="Tahoma"/>
      <w:sz w:val="22"/>
    </w:rPr>
  </w:style>
  <w:style w:type="character" w:customStyle="1" w:styleId="SarakstarindkopaRakstz">
    <w:name w:val="Saraksta rindkopa Rakstz."/>
    <w:link w:val="Sarakstarindkopa"/>
    <w:uiPriority w:val="34"/>
    <w:locked/>
    <w:rsid w:val="00877DD6"/>
    <w:rPr>
      <w:rFonts w:ascii="Tahoma" w:hAnsi="Tahoma"/>
      <w:sz w:val="22"/>
    </w:rPr>
  </w:style>
  <w:style w:type="character" w:customStyle="1" w:styleId="Virsraksts5Rakstz">
    <w:name w:val="Virsraksts 5 Rakstz."/>
    <w:basedOn w:val="Noklusjumarindkopasfonts"/>
    <w:link w:val="Virsraksts5"/>
    <w:uiPriority w:val="9"/>
    <w:rsid w:val="001742B2"/>
    <w:rPr>
      <w:rFonts w:asciiTheme="majorHAnsi" w:eastAsiaTheme="majorEastAsia" w:hAnsiTheme="majorHAnsi" w:cstheme="majorBidi"/>
      <w:color w:val="2F5496" w:themeColor="accent1" w:themeShade="BF"/>
      <w:sz w:val="22"/>
    </w:rPr>
  </w:style>
  <w:style w:type="character" w:styleId="Neatrisintapieminana">
    <w:name w:val="Unresolved Mention"/>
    <w:basedOn w:val="Noklusjumarindkopasfonts"/>
    <w:uiPriority w:val="99"/>
    <w:semiHidden/>
    <w:unhideWhenUsed/>
    <w:rsid w:val="003D0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1226">
      <w:bodyDiv w:val="1"/>
      <w:marLeft w:val="0"/>
      <w:marRight w:val="0"/>
      <w:marTop w:val="0"/>
      <w:marBottom w:val="0"/>
      <w:divBdr>
        <w:top w:val="none" w:sz="0" w:space="0" w:color="auto"/>
        <w:left w:val="none" w:sz="0" w:space="0" w:color="auto"/>
        <w:bottom w:val="none" w:sz="0" w:space="0" w:color="auto"/>
        <w:right w:val="none" w:sz="0" w:space="0" w:color="auto"/>
      </w:divBdr>
      <w:divsChild>
        <w:div w:id="2078674183">
          <w:marLeft w:val="0"/>
          <w:marRight w:val="0"/>
          <w:marTop w:val="0"/>
          <w:marBottom w:val="0"/>
          <w:divBdr>
            <w:top w:val="none" w:sz="0" w:space="0" w:color="auto"/>
            <w:left w:val="none" w:sz="0" w:space="0" w:color="auto"/>
            <w:bottom w:val="none" w:sz="0" w:space="0" w:color="auto"/>
            <w:right w:val="none" w:sz="0" w:space="0" w:color="auto"/>
          </w:divBdr>
        </w:div>
      </w:divsChild>
    </w:div>
    <w:div w:id="537163509">
      <w:bodyDiv w:val="1"/>
      <w:marLeft w:val="0"/>
      <w:marRight w:val="0"/>
      <w:marTop w:val="0"/>
      <w:marBottom w:val="0"/>
      <w:divBdr>
        <w:top w:val="none" w:sz="0" w:space="0" w:color="auto"/>
        <w:left w:val="none" w:sz="0" w:space="0" w:color="auto"/>
        <w:bottom w:val="none" w:sz="0" w:space="0" w:color="auto"/>
        <w:right w:val="none" w:sz="0" w:space="0" w:color="auto"/>
      </w:divBdr>
    </w:div>
    <w:div w:id="1026249172">
      <w:bodyDiv w:val="1"/>
      <w:marLeft w:val="0"/>
      <w:marRight w:val="0"/>
      <w:marTop w:val="0"/>
      <w:marBottom w:val="0"/>
      <w:divBdr>
        <w:top w:val="none" w:sz="0" w:space="0" w:color="auto"/>
        <w:left w:val="none" w:sz="0" w:space="0" w:color="auto"/>
        <w:bottom w:val="none" w:sz="0" w:space="0" w:color="auto"/>
        <w:right w:val="none" w:sz="0" w:space="0" w:color="auto"/>
      </w:divBdr>
    </w:div>
    <w:div w:id="1263294898">
      <w:bodyDiv w:val="1"/>
      <w:marLeft w:val="0"/>
      <w:marRight w:val="0"/>
      <w:marTop w:val="0"/>
      <w:marBottom w:val="0"/>
      <w:divBdr>
        <w:top w:val="none" w:sz="0" w:space="0" w:color="auto"/>
        <w:left w:val="none" w:sz="0" w:space="0" w:color="auto"/>
        <w:bottom w:val="none" w:sz="0" w:space="0" w:color="auto"/>
        <w:right w:val="none" w:sz="0" w:space="0" w:color="auto"/>
      </w:divBdr>
    </w:div>
    <w:div w:id="1276251399">
      <w:bodyDiv w:val="1"/>
      <w:marLeft w:val="0"/>
      <w:marRight w:val="0"/>
      <w:marTop w:val="0"/>
      <w:marBottom w:val="0"/>
      <w:divBdr>
        <w:top w:val="none" w:sz="0" w:space="0" w:color="auto"/>
        <w:left w:val="none" w:sz="0" w:space="0" w:color="auto"/>
        <w:bottom w:val="none" w:sz="0" w:space="0" w:color="auto"/>
        <w:right w:val="none" w:sz="0" w:space="0" w:color="auto"/>
      </w:divBdr>
    </w:div>
    <w:div w:id="162091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sprk.gov.lv/lv/media/12001/download?attachment" TargetMode="External"/><Relationship Id="rId2" Type="http://schemas.openxmlformats.org/officeDocument/2006/relationships/hyperlink" Target="https://www.ok2kkw.com/iaru/cept%20report%2067.pdf" TargetMode="External"/><Relationship Id="rId1" Type="http://schemas.openxmlformats.org/officeDocument/2006/relationships/hyperlink" Target="https://radio-spectrum-policy-group.ec.europa.eu/document/download/89457260-ab6b-495a-9a10-437711cbe831_en?filename=RSPG25-006final-RSPG_Report_on_6G_strategic_vision.pdf" TargetMode="External"/><Relationship Id="rId6" Type="http://schemas.openxmlformats.org/officeDocument/2006/relationships/hyperlink" Target="https://likumi.lv/ta/id/338729-nacionalais-radiofrekvencu-plans" TargetMode="External"/><Relationship Id="rId5" Type="http://schemas.openxmlformats.org/officeDocument/2006/relationships/hyperlink" Target="https://tapportals.mk.gov.lv/structuralizer/data/nodes/dc459696-cbb1-4179-80c0-2a3deb089bec/preview" TargetMode="External"/><Relationship Id="rId4" Type="http://schemas.openxmlformats.org/officeDocument/2006/relationships/hyperlink" Target="https://www.esakari.lv/lv/radiofrekvences-pieskiruma-lietosanas-atlauja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BAF9B6FC514DC899CBC83A12AC9463"/>
        <w:category>
          <w:name w:val="General"/>
          <w:gallery w:val="placeholder"/>
        </w:category>
        <w:types>
          <w:type w:val="bbPlcHdr"/>
        </w:types>
        <w:behaviors>
          <w:behavior w:val="content"/>
        </w:behaviors>
        <w:guid w:val="{4917919B-B094-4A1F-AED9-1D7AC1303CAA}"/>
      </w:docPartPr>
      <w:docPartBody>
        <w:p w:rsidR="00727384" w:rsidRDefault="00AD34A9" w:rsidP="00AD34A9">
          <w:pPr>
            <w:pStyle w:val="A0BAF9B6FC514DC899CBC83A12AC9463101"/>
          </w:pPr>
          <w:r>
            <w:rPr>
              <w:rStyle w:val="konsdoc1"/>
            </w:rPr>
            <w:t>[Konsultāciju dokumenta nosaukums]</w:t>
          </w:r>
        </w:p>
      </w:docPartBody>
    </w:docPart>
    <w:docPart>
      <w:docPartPr>
        <w:name w:val="14D683DD827B4144BC029F3A48F58657"/>
        <w:category>
          <w:name w:val="General"/>
          <w:gallery w:val="placeholder"/>
        </w:category>
        <w:types>
          <w:type w:val="bbPlcHdr"/>
        </w:types>
        <w:behaviors>
          <w:behavior w:val="content"/>
        </w:behaviors>
        <w:guid w:val="{AC3A3E10-D198-4573-ABE3-3C24A8F4D908}"/>
      </w:docPartPr>
      <w:docPartBody>
        <w:p w:rsidR="006B2E46" w:rsidRDefault="00AD34A9" w:rsidP="008C1F4A">
          <w:pPr>
            <w:pStyle w:val="14D683DD827B4144BC029F3A48F58657"/>
          </w:pPr>
          <w:r w:rsidRPr="00F40C12">
            <w:t>Konsultāciju dokumenta teksts</w:t>
          </w:r>
        </w:p>
      </w:docPartBody>
    </w:docPart>
    <w:docPart>
      <w:docPartPr>
        <w:name w:val="1413DA2343C64C21A07C28A2FDE668F6"/>
        <w:category>
          <w:name w:val="General"/>
          <w:gallery w:val="placeholder"/>
        </w:category>
        <w:types>
          <w:type w:val="bbPlcHdr"/>
        </w:types>
        <w:behaviors>
          <w:behavior w:val="content"/>
        </w:behaviors>
        <w:guid w:val="{684B4595-8CDF-4C8B-935E-561DAAF02F83}"/>
      </w:docPartPr>
      <w:docPartBody>
        <w:p w:rsidR="00F13706" w:rsidRDefault="00AD34A9" w:rsidP="006B2E46">
          <w:pPr>
            <w:pStyle w:val="1413DA2343C64C21A07C28A2FDE668F6"/>
          </w:pPr>
          <w:r w:rsidRPr="008057F1">
            <w:t>Konsultāciju dokumenta teksts</w:t>
          </w:r>
        </w:p>
      </w:docPartBody>
    </w:docPart>
    <w:docPart>
      <w:docPartPr>
        <w:name w:val="4DAC734C98A94F2CBC4571CAAF4D8D88"/>
        <w:category>
          <w:name w:val="General"/>
          <w:gallery w:val="placeholder"/>
        </w:category>
        <w:types>
          <w:type w:val="bbPlcHdr"/>
        </w:types>
        <w:behaviors>
          <w:behavior w:val="content"/>
        </w:behaviors>
        <w:guid w:val="{15B35D82-4362-4895-AB9C-FD5A6A377054}"/>
      </w:docPartPr>
      <w:docPartBody>
        <w:p w:rsidR="00F13706" w:rsidRDefault="00AD34A9" w:rsidP="008B365E">
          <w:pPr>
            <w:pStyle w:val="4DAC734C98A94F2CBC4571CAAF4D8D8820"/>
          </w:pPr>
          <w:r w:rsidRPr="008E075D">
            <w:t>Konsultāciju dokumenta teksts</w:t>
          </w:r>
        </w:p>
      </w:docPartBody>
    </w:docPart>
    <w:docPart>
      <w:docPartPr>
        <w:name w:val="48401036E42D4E29BB2AAD00F6C29D9D"/>
        <w:category>
          <w:name w:val="General"/>
          <w:gallery w:val="placeholder"/>
        </w:category>
        <w:types>
          <w:type w:val="bbPlcHdr"/>
        </w:types>
        <w:behaviors>
          <w:behavior w:val="content"/>
        </w:behaviors>
        <w:guid w:val="{3E5A6957-4921-46F8-BE6E-EDFED4BED621}"/>
      </w:docPartPr>
      <w:docPartBody>
        <w:p w:rsidR="00B31411" w:rsidRDefault="00AD34A9" w:rsidP="00613948">
          <w:pPr>
            <w:pStyle w:val="48401036E42D4E29BB2AAD00F6C29D9D49"/>
          </w:pPr>
          <w:r w:rsidRPr="00F40C12">
            <w:t>[Virsraksts, ja nepieciešams]</w:t>
          </w:r>
        </w:p>
      </w:docPartBody>
    </w:docPart>
    <w:docPart>
      <w:docPartPr>
        <w:name w:val="D880A5CB6DC84212825033CD81DA5713"/>
        <w:category>
          <w:name w:val="General"/>
          <w:gallery w:val="placeholder"/>
        </w:category>
        <w:types>
          <w:type w:val="bbPlcHdr"/>
        </w:types>
        <w:behaviors>
          <w:behavior w:val="content"/>
        </w:behaviors>
        <w:guid w:val="{FDC6709C-4BB5-4369-A9E2-7ECC6A357968}"/>
      </w:docPartPr>
      <w:docPartBody>
        <w:p w:rsidR="00B31411" w:rsidRDefault="00AD34A9" w:rsidP="008B365E">
          <w:pPr>
            <w:pStyle w:val="D880A5CB6DC84212825033CD81DA5713"/>
          </w:pPr>
          <w:r w:rsidRPr="008057F1">
            <w:t>[Apakšvirsraksts, ja nepieciešams]</w:t>
          </w:r>
        </w:p>
      </w:docPartBody>
    </w:docPart>
    <w:docPart>
      <w:docPartPr>
        <w:name w:val="149FEA79E1044FEA90A73FDBD7A12688"/>
        <w:category>
          <w:name w:val="General"/>
          <w:gallery w:val="placeholder"/>
        </w:category>
        <w:types>
          <w:type w:val="bbPlcHdr"/>
        </w:types>
        <w:behaviors>
          <w:behavior w:val="content"/>
        </w:behaviors>
        <w:guid w:val="{F57D65A7-5E0D-497F-8A83-F2997BCE564F}"/>
      </w:docPartPr>
      <w:docPartBody>
        <w:p w:rsidR="0005669D" w:rsidRDefault="00AD34A9">
          <w:r>
            <w:t>Konsultāciju dokumenta</w:t>
          </w:r>
          <w:r w:rsidRPr="00F40C12">
            <w:t xml:space="preserve"> nepieciešamība</w:t>
          </w:r>
        </w:p>
      </w:docPartBody>
    </w:docPart>
    <w:docPart>
      <w:docPartPr>
        <w:name w:val="9E30CC55DFE24ACDA15C44E8BDF47562"/>
        <w:category>
          <w:name w:val="Vispārīgi"/>
          <w:gallery w:val="placeholder"/>
        </w:category>
        <w:types>
          <w:type w:val="bbPlcHdr"/>
        </w:types>
        <w:behaviors>
          <w:behavior w:val="content"/>
        </w:behaviors>
        <w:guid w:val="{F9AB7C3C-81C7-41DE-8B9A-E18C430056D0}"/>
      </w:docPartPr>
      <w:docPartBody>
        <w:p w:rsidR="002B6BAB" w:rsidRDefault="00AD34A9" w:rsidP="00182C61">
          <w:pPr>
            <w:pStyle w:val="9E30CC55DFE24ACDA15C44E8BDF47562"/>
          </w:pPr>
          <w:r>
            <w:t>Konsultāciju dokumenta mērķis</w:t>
          </w:r>
        </w:p>
      </w:docPartBody>
    </w:docPart>
    <w:docPart>
      <w:docPartPr>
        <w:name w:val="C702AA8E4307409C9A8C70EE8B672036"/>
        <w:category>
          <w:name w:val="Vispārīgi"/>
          <w:gallery w:val="placeholder"/>
        </w:category>
        <w:types>
          <w:type w:val="bbPlcHdr"/>
        </w:types>
        <w:behaviors>
          <w:behavior w:val="content"/>
        </w:behaviors>
        <w:guid w:val="{BB7D5075-3DA5-431A-804B-FC8FA412ED27}"/>
      </w:docPartPr>
      <w:docPartBody>
        <w:p w:rsidR="002B6BAB" w:rsidRDefault="00AD34A9" w:rsidP="00182C61">
          <w:pPr>
            <w:pStyle w:val="C702AA8E4307409C9A8C70EE8B672036"/>
          </w:pPr>
          <w:r w:rsidRPr="00F40C12">
            <w:t>Konsultāciju dokumenta teksts</w:t>
          </w:r>
        </w:p>
      </w:docPartBody>
    </w:docPart>
    <w:docPart>
      <w:docPartPr>
        <w:name w:val="E1824C10B0D146BE93F9D6063AA5CB6A"/>
        <w:category>
          <w:name w:val="Vispārīgi"/>
          <w:gallery w:val="placeholder"/>
        </w:category>
        <w:types>
          <w:type w:val="bbPlcHdr"/>
        </w:types>
        <w:behaviors>
          <w:behavior w:val="content"/>
        </w:behaviors>
        <w:guid w:val="{FE6FDC64-498A-4127-ADD5-7E5C6EAE3104}"/>
      </w:docPartPr>
      <w:docPartBody>
        <w:p w:rsidR="00596C23" w:rsidRDefault="00AD34A9" w:rsidP="00AD34A9">
          <w:pPr>
            <w:pStyle w:val="E1824C10B0D146BE93F9D6063AA5CB6A1"/>
          </w:pPr>
          <w:r>
            <w:rPr>
              <w:rStyle w:val="Vietturateksts"/>
            </w:rPr>
            <w:t>[Datums]</w:t>
          </w:r>
        </w:p>
      </w:docPartBody>
    </w:docPart>
    <w:docPart>
      <w:docPartPr>
        <w:name w:val="B60B223FA9FF4C54B102AA0A5BE239BB"/>
        <w:category>
          <w:name w:val="Vispārīgi"/>
          <w:gallery w:val="placeholder"/>
        </w:category>
        <w:types>
          <w:type w:val="bbPlcHdr"/>
        </w:types>
        <w:behaviors>
          <w:behavior w:val="content"/>
        </w:behaviors>
        <w:guid w:val="{7241FFB4-141A-41C9-9B78-31A29FCA5469}"/>
      </w:docPartPr>
      <w:docPartBody>
        <w:p w:rsidR="00B14526" w:rsidRDefault="00E74A31" w:rsidP="00E74A31">
          <w:pPr>
            <w:pStyle w:val="B60B223FA9FF4C54B102AA0A5BE239BB"/>
          </w:pPr>
          <w:r w:rsidRPr="00132749">
            <w:rPr>
              <w:rStyle w:val="Vietturateksts"/>
            </w:rPr>
            <w:t>Izvēlieties vienumu.</w:t>
          </w:r>
        </w:p>
      </w:docPartBody>
    </w:docPart>
    <w:docPart>
      <w:docPartPr>
        <w:name w:val="6F4F7971B0D94549B614EE2BF2A288FD"/>
        <w:category>
          <w:name w:val="Vispārīgi"/>
          <w:gallery w:val="placeholder"/>
        </w:category>
        <w:types>
          <w:type w:val="bbPlcHdr"/>
        </w:types>
        <w:behaviors>
          <w:behavior w:val="content"/>
        </w:behaviors>
        <w:guid w:val="{D297F709-F413-436F-854A-4AD47DE168E7}"/>
      </w:docPartPr>
      <w:docPartBody>
        <w:p w:rsidR="00B14526" w:rsidRDefault="00E74A31" w:rsidP="00E74A31">
          <w:pPr>
            <w:pStyle w:val="6F4F7971B0D94549B614EE2BF2A288FD"/>
          </w:pPr>
          <w:r>
            <w:rPr>
              <w:rStyle w:val="Vietturateksts"/>
            </w:rPr>
            <w:t>V. Uzvārds</w:t>
          </w:r>
        </w:p>
      </w:docPartBody>
    </w:docPart>
    <w:docPart>
      <w:docPartPr>
        <w:name w:val="0FE057FE6A904F00B606EAB63ACF737D"/>
        <w:category>
          <w:name w:val="Vispārīgi"/>
          <w:gallery w:val="placeholder"/>
        </w:category>
        <w:types>
          <w:type w:val="bbPlcHdr"/>
        </w:types>
        <w:behaviors>
          <w:behavior w:val="content"/>
        </w:behaviors>
        <w:guid w:val="{70A0C913-6EA4-4D06-A725-AEA68A656591}"/>
      </w:docPartPr>
      <w:docPartBody>
        <w:p w:rsidR="00B779B2" w:rsidRDefault="00B779B2" w:rsidP="00B779B2">
          <w:pPr>
            <w:pStyle w:val="0FE057FE6A904F00B606EAB63ACF737D"/>
          </w:pPr>
          <w:r>
            <w:rPr>
              <w:rStyle w:val="konsdoc1"/>
            </w:rPr>
            <w:t>[Konsultāciju dokumenta nosaukums]</w:t>
          </w:r>
        </w:p>
      </w:docPartBody>
    </w:docPart>
    <w:docPart>
      <w:docPartPr>
        <w:name w:val="D3203396C24A41A7844AC1AE64129D93"/>
        <w:category>
          <w:name w:val="Vispārīgi"/>
          <w:gallery w:val="placeholder"/>
        </w:category>
        <w:types>
          <w:type w:val="bbPlcHdr"/>
        </w:types>
        <w:behaviors>
          <w:behavior w:val="content"/>
        </w:behaviors>
        <w:guid w:val="{6948436A-9569-4E53-BDB7-15FCEB6EAD8C}"/>
      </w:docPartPr>
      <w:docPartBody>
        <w:p w:rsidR="00B779B2" w:rsidRDefault="00B779B2" w:rsidP="00B779B2">
          <w:pPr>
            <w:pStyle w:val="D3203396C24A41A7844AC1AE64129D93"/>
          </w:pPr>
          <w:r w:rsidRPr="00F40C12">
            <w:t>Konsultāciju dokumenta teksts</w:t>
          </w:r>
        </w:p>
      </w:docPartBody>
    </w:docPart>
    <w:docPart>
      <w:docPartPr>
        <w:name w:val="071B244AC468432A8EB36CE4653F3AE0"/>
        <w:category>
          <w:name w:val="Vispārīgi"/>
          <w:gallery w:val="placeholder"/>
        </w:category>
        <w:types>
          <w:type w:val="bbPlcHdr"/>
        </w:types>
        <w:behaviors>
          <w:behavior w:val="content"/>
        </w:behaviors>
        <w:guid w:val="{CAB35280-B7A1-4149-A232-AEA74F955039}"/>
      </w:docPartPr>
      <w:docPartBody>
        <w:p w:rsidR="00B779B2" w:rsidRDefault="00B779B2" w:rsidP="00B779B2">
          <w:pPr>
            <w:pStyle w:val="071B244AC468432A8EB36CE4653F3AE0"/>
          </w:pPr>
          <w:r>
            <w:t>Konsultāciju dokumenta teksts</w:t>
          </w:r>
        </w:p>
      </w:docPartBody>
    </w:docPart>
    <w:docPart>
      <w:docPartPr>
        <w:name w:val="666AC3E58C3545A6A28B5E6319C41919"/>
        <w:category>
          <w:name w:val="Vispārīgi"/>
          <w:gallery w:val="placeholder"/>
        </w:category>
        <w:types>
          <w:type w:val="bbPlcHdr"/>
        </w:types>
        <w:behaviors>
          <w:behavior w:val="content"/>
        </w:behaviors>
        <w:guid w:val="{C2CB8B1E-FDC0-41DA-8AB4-0791394382D0}"/>
      </w:docPartPr>
      <w:docPartBody>
        <w:p w:rsidR="00B779B2" w:rsidRDefault="00B779B2" w:rsidP="00B779B2">
          <w:pPr>
            <w:pStyle w:val="666AC3E58C3545A6A28B5E6319C41919"/>
          </w:pPr>
          <w:r w:rsidRPr="00F40C12">
            <w:t>Konsultāciju dokumenta teksts</w:t>
          </w:r>
        </w:p>
      </w:docPartBody>
    </w:docPart>
    <w:docPart>
      <w:docPartPr>
        <w:name w:val="A9812D9BAF954208AD3CE198A12C8D7B"/>
        <w:category>
          <w:name w:val="Vispārīgi"/>
          <w:gallery w:val="placeholder"/>
        </w:category>
        <w:types>
          <w:type w:val="bbPlcHdr"/>
        </w:types>
        <w:behaviors>
          <w:behavior w:val="content"/>
        </w:behaviors>
        <w:guid w:val="{8401F734-D297-4DD4-AA15-90439EE27C0F}"/>
      </w:docPartPr>
      <w:docPartBody>
        <w:p w:rsidR="00B779B2" w:rsidRDefault="00B779B2" w:rsidP="00B779B2">
          <w:pPr>
            <w:pStyle w:val="A9812D9BAF954208AD3CE198A12C8D7B"/>
          </w:pPr>
          <w:r w:rsidRPr="00F40C12">
            <w:t>Konsultāciju dokumenta teksts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oboto Light">
    <w:charset w:val="00"/>
    <w:family w:val="auto"/>
    <w:pitch w:val="variable"/>
    <w:sig w:usb0="E0000AFF" w:usb1="5000217F" w:usb2="00000021"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oboto Black">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117503"/>
    <w:multiLevelType w:val="multilevel"/>
    <w:tmpl w:val="81CABDDE"/>
    <w:lvl w:ilvl="0">
      <w:start w:val="1"/>
      <w:numFmt w:val="decimal"/>
      <w:pStyle w:val="D880A5CB6DC84212825033CD81DA571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6969427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9EC"/>
    <w:rsid w:val="000333F7"/>
    <w:rsid w:val="000447C5"/>
    <w:rsid w:val="0005669D"/>
    <w:rsid w:val="0009344C"/>
    <w:rsid w:val="000B6056"/>
    <w:rsid w:val="000C7D8C"/>
    <w:rsid w:val="000E29EC"/>
    <w:rsid w:val="00113E27"/>
    <w:rsid w:val="00141FAC"/>
    <w:rsid w:val="00182C61"/>
    <w:rsid w:val="001C4D3F"/>
    <w:rsid w:val="001E4DBC"/>
    <w:rsid w:val="00221FD3"/>
    <w:rsid w:val="00251D9B"/>
    <w:rsid w:val="00254C84"/>
    <w:rsid w:val="002B4C65"/>
    <w:rsid w:val="002B6BAB"/>
    <w:rsid w:val="002C72B7"/>
    <w:rsid w:val="002F224A"/>
    <w:rsid w:val="00330ACF"/>
    <w:rsid w:val="00355F28"/>
    <w:rsid w:val="003B39B3"/>
    <w:rsid w:val="00427A79"/>
    <w:rsid w:val="00465BC0"/>
    <w:rsid w:val="004F02C7"/>
    <w:rsid w:val="004F17C6"/>
    <w:rsid w:val="004F38F9"/>
    <w:rsid w:val="0051784C"/>
    <w:rsid w:val="00533C63"/>
    <w:rsid w:val="005614DB"/>
    <w:rsid w:val="00565492"/>
    <w:rsid w:val="00596C23"/>
    <w:rsid w:val="005F703E"/>
    <w:rsid w:val="00601A02"/>
    <w:rsid w:val="00611799"/>
    <w:rsid w:val="00613948"/>
    <w:rsid w:val="006252C8"/>
    <w:rsid w:val="00684CD5"/>
    <w:rsid w:val="006869F2"/>
    <w:rsid w:val="006A534B"/>
    <w:rsid w:val="006B1A46"/>
    <w:rsid w:val="006B2E46"/>
    <w:rsid w:val="0071539E"/>
    <w:rsid w:val="00727384"/>
    <w:rsid w:val="00727407"/>
    <w:rsid w:val="00734BC9"/>
    <w:rsid w:val="00761E53"/>
    <w:rsid w:val="007749C4"/>
    <w:rsid w:val="00793AF5"/>
    <w:rsid w:val="007C7DEB"/>
    <w:rsid w:val="007E5687"/>
    <w:rsid w:val="00884FF3"/>
    <w:rsid w:val="008A2B76"/>
    <w:rsid w:val="008A7ED4"/>
    <w:rsid w:val="008B365E"/>
    <w:rsid w:val="008C1F4A"/>
    <w:rsid w:val="008F1BE3"/>
    <w:rsid w:val="00941999"/>
    <w:rsid w:val="009676AE"/>
    <w:rsid w:val="009A2F08"/>
    <w:rsid w:val="009A7C6D"/>
    <w:rsid w:val="009C480F"/>
    <w:rsid w:val="009C5D15"/>
    <w:rsid w:val="009F551E"/>
    <w:rsid w:val="00A14FA7"/>
    <w:rsid w:val="00A542D5"/>
    <w:rsid w:val="00AA7BA1"/>
    <w:rsid w:val="00AD34A9"/>
    <w:rsid w:val="00B14526"/>
    <w:rsid w:val="00B31411"/>
    <w:rsid w:val="00B433B7"/>
    <w:rsid w:val="00B708EE"/>
    <w:rsid w:val="00B779B2"/>
    <w:rsid w:val="00BA6CF9"/>
    <w:rsid w:val="00C477C3"/>
    <w:rsid w:val="00CF6CA1"/>
    <w:rsid w:val="00D11118"/>
    <w:rsid w:val="00D55D82"/>
    <w:rsid w:val="00D76F1E"/>
    <w:rsid w:val="00DC61F6"/>
    <w:rsid w:val="00DD477F"/>
    <w:rsid w:val="00DD5228"/>
    <w:rsid w:val="00DD7D4D"/>
    <w:rsid w:val="00E70E73"/>
    <w:rsid w:val="00E74A31"/>
    <w:rsid w:val="00E96532"/>
    <w:rsid w:val="00EA3DC2"/>
    <w:rsid w:val="00EB2106"/>
    <w:rsid w:val="00F13706"/>
    <w:rsid w:val="00F35FF3"/>
    <w:rsid w:val="00FB47C2"/>
    <w:rsid w:val="00FE6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E74A31"/>
    <w:rPr>
      <w:color w:val="808080"/>
    </w:rPr>
  </w:style>
  <w:style w:type="paragraph" w:customStyle="1" w:styleId="14D683DD827B4144BC029F3A48F58657">
    <w:name w:val="14D683DD827B4144BC029F3A48F58657"/>
    <w:rsid w:val="008C1F4A"/>
  </w:style>
  <w:style w:type="paragraph" w:customStyle="1" w:styleId="1413DA2343C64C21A07C28A2FDE668F6">
    <w:name w:val="1413DA2343C64C21A07C28A2FDE668F6"/>
    <w:rsid w:val="006B2E46"/>
  </w:style>
  <w:style w:type="character" w:customStyle="1" w:styleId="konsdoc1">
    <w:name w:val="kons_doc1"/>
    <w:basedOn w:val="Noklusjumarindkopasfonts"/>
    <w:uiPriority w:val="1"/>
    <w:rsid w:val="00B779B2"/>
    <w:rPr>
      <w:rFonts w:ascii="Tahoma" w:hAnsi="Tahoma"/>
      <w:b/>
      <w:color w:val="757679"/>
      <w:sz w:val="40"/>
    </w:rPr>
  </w:style>
  <w:style w:type="paragraph" w:customStyle="1" w:styleId="D880A5CB6DC84212825033CD81DA5713">
    <w:name w:val="D880A5CB6DC84212825033CD81DA5713"/>
    <w:rsid w:val="008B365E"/>
    <w:pPr>
      <w:keepNext/>
      <w:keepLines/>
      <w:numPr>
        <w:numId w:val="1"/>
      </w:numPr>
      <w:spacing w:before="200" w:after="200" w:line="240" w:lineRule="auto"/>
      <w:ind w:left="357" w:hanging="357"/>
      <w:jc w:val="both"/>
      <w:outlineLvl w:val="1"/>
    </w:pPr>
    <w:rPr>
      <w:rFonts w:ascii="Tahoma" w:eastAsiaTheme="majorEastAsia" w:hAnsi="Tahoma" w:cstheme="majorBidi"/>
      <w:b/>
      <w:color w:val="006097"/>
      <w:lang w:val="lv-LV" w:eastAsia="ja-JP"/>
    </w:rPr>
  </w:style>
  <w:style w:type="paragraph" w:customStyle="1" w:styleId="4DAC734C98A94F2CBC4571CAAF4D8D8820">
    <w:name w:val="4DAC734C98A94F2CBC4571CAAF4D8D8820"/>
    <w:rsid w:val="008B365E"/>
    <w:pPr>
      <w:spacing w:before="200" w:after="200" w:line="240" w:lineRule="auto"/>
      <w:jc w:val="both"/>
    </w:pPr>
    <w:rPr>
      <w:rFonts w:ascii="Tahoma" w:eastAsia="Calibri" w:hAnsi="Tahoma" w:cs="Times New Roman"/>
      <w:szCs w:val="20"/>
      <w:lang w:val="lv-LV" w:eastAsia="ja-JP"/>
    </w:rPr>
  </w:style>
  <w:style w:type="paragraph" w:styleId="Apakvirsraksts">
    <w:name w:val="Subtitle"/>
    <w:basedOn w:val="Parasts"/>
    <w:next w:val="Parasts"/>
    <w:link w:val="ApakvirsrakstsRakstz"/>
    <w:autoRedefine/>
    <w:uiPriority w:val="11"/>
    <w:qFormat/>
    <w:rsid w:val="00B708EE"/>
    <w:pPr>
      <w:numPr>
        <w:ilvl w:val="1"/>
      </w:numPr>
      <w:spacing w:after="120" w:line="240" w:lineRule="auto"/>
    </w:pPr>
    <w:rPr>
      <w:rFonts w:ascii="Tahoma" w:hAnsi="Tahoma"/>
      <w:b/>
      <w:color w:val="006097"/>
      <w:szCs w:val="20"/>
      <w:lang w:val="lv-LV" w:eastAsia="ja-JP"/>
    </w:rPr>
  </w:style>
  <w:style w:type="character" w:customStyle="1" w:styleId="ApakvirsrakstsRakstz">
    <w:name w:val="Apakšvirsraksts Rakstz."/>
    <w:basedOn w:val="Noklusjumarindkopasfonts"/>
    <w:link w:val="Apakvirsraksts"/>
    <w:uiPriority w:val="11"/>
    <w:rsid w:val="00B708EE"/>
    <w:rPr>
      <w:rFonts w:ascii="Tahoma" w:hAnsi="Tahoma"/>
      <w:b/>
      <w:color w:val="006097"/>
      <w:szCs w:val="20"/>
      <w:lang w:val="lv-LV" w:eastAsia="ja-JP"/>
    </w:rPr>
  </w:style>
  <w:style w:type="paragraph" w:customStyle="1" w:styleId="48401036E42D4E29BB2AAD00F6C29D9D49">
    <w:name w:val="48401036E42D4E29BB2AAD00F6C29D9D49"/>
    <w:rsid w:val="00613948"/>
    <w:pPr>
      <w:keepNext/>
      <w:keepLines/>
      <w:spacing w:before="360" w:after="240" w:line="240" w:lineRule="auto"/>
      <w:outlineLvl w:val="0"/>
    </w:pPr>
    <w:rPr>
      <w:rFonts w:ascii="Tahoma" w:eastAsiaTheme="majorEastAsia" w:hAnsi="Tahoma" w:cstheme="majorBidi"/>
      <w:b/>
      <w:color w:val="006097"/>
      <w:sz w:val="28"/>
      <w:szCs w:val="32"/>
      <w:lang w:val="lv-LV" w:eastAsia="ja-JP"/>
    </w:rPr>
  </w:style>
  <w:style w:type="paragraph" w:customStyle="1" w:styleId="9E30CC55DFE24ACDA15C44E8BDF47562">
    <w:name w:val="9E30CC55DFE24ACDA15C44E8BDF47562"/>
    <w:rsid w:val="00182C61"/>
    <w:rPr>
      <w:lang w:val="lv-LV" w:eastAsia="lv-LV"/>
    </w:rPr>
  </w:style>
  <w:style w:type="paragraph" w:customStyle="1" w:styleId="C702AA8E4307409C9A8C70EE8B672036">
    <w:name w:val="C702AA8E4307409C9A8C70EE8B672036"/>
    <w:rsid w:val="00182C61"/>
    <w:rPr>
      <w:lang w:val="lv-LV" w:eastAsia="lv-LV"/>
    </w:rPr>
  </w:style>
  <w:style w:type="paragraph" w:customStyle="1" w:styleId="A0BAF9B6FC514DC899CBC83A12AC9463101">
    <w:name w:val="A0BAF9B6FC514DC899CBC83A12AC9463101"/>
    <w:rsid w:val="00AD34A9"/>
    <w:pPr>
      <w:spacing w:after="120" w:line="240" w:lineRule="auto"/>
      <w:jc w:val="both"/>
    </w:pPr>
    <w:rPr>
      <w:rFonts w:ascii="Tahoma" w:eastAsia="Calibri" w:hAnsi="Tahoma" w:cs="Times New Roman"/>
      <w:szCs w:val="20"/>
      <w:lang w:val="lv-LV" w:eastAsia="ja-JP"/>
    </w:rPr>
  </w:style>
  <w:style w:type="paragraph" w:customStyle="1" w:styleId="E1824C10B0D146BE93F9D6063AA5CB6A1">
    <w:name w:val="E1824C10B0D146BE93F9D6063AA5CB6A1"/>
    <w:rsid w:val="00AD34A9"/>
    <w:pPr>
      <w:spacing w:after="120" w:line="240" w:lineRule="auto"/>
      <w:jc w:val="both"/>
    </w:pPr>
    <w:rPr>
      <w:rFonts w:ascii="Tahoma" w:eastAsia="Calibri" w:hAnsi="Tahoma" w:cs="Times New Roman"/>
      <w:szCs w:val="20"/>
      <w:lang w:val="lv-LV" w:eastAsia="ja-JP"/>
    </w:rPr>
  </w:style>
  <w:style w:type="paragraph" w:customStyle="1" w:styleId="B60B223FA9FF4C54B102AA0A5BE239BB">
    <w:name w:val="B60B223FA9FF4C54B102AA0A5BE239BB"/>
    <w:rsid w:val="00E74A31"/>
    <w:rPr>
      <w:lang w:val="lv-LV" w:eastAsia="lv-LV"/>
    </w:rPr>
  </w:style>
  <w:style w:type="paragraph" w:customStyle="1" w:styleId="6F4F7971B0D94549B614EE2BF2A288FD">
    <w:name w:val="6F4F7971B0D94549B614EE2BF2A288FD"/>
    <w:rsid w:val="00E74A31"/>
    <w:rPr>
      <w:lang w:val="lv-LV" w:eastAsia="lv-LV"/>
    </w:rPr>
  </w:style>
  <w:style w:type="paragraph" w:customStyle="1" w:styleId="0FE057FE6A904F00B606EAB63ACF737D">
    <w:name w:val="0FE057FE6A904F00B606EAB63ACF737D"/>
    <w:rsid w:val="00B779B2"/>
    <w:pPr>
      <w:spacing w:line="278" w:lineRule="auto"/>
    </w:pPr>
    <w:rPr>
      <w:kern w:val="2"/>
      <w:sz w:val="24"/>
      <w:szCs w:val="24"/>
      <w:lang w:val="lv-LV" w:eastAsia="lv-LV"/>
      <w14:ligatures w14:val="standardContextual"/>
    </w:rPr>
  </w:style>
  <w:style w:type="paragraph" w:customStyle="1" w:styleId="D3203396C24A41A7844AC1AE64129D93">
    <w:name w:val="D3203396C24A41A7844AC1AE64129D93"/>
    <w:rsid w:val="00B779B2"/>
    <w:pPr>
      <w:spacing w:line="278" w:lineRule="auto"/>
    </w:pPr>
    <w:rPr>
      <w:kern w:val="2"/>
      <w:sz w:val="24"/>
      <w:szCs w:val="24"/>
      <w:lang w:val="lv-LV" w:eastAsia="lv-LV"/>
      <w14:ligatures w14:val="standardContextual"/>
    </w:rPr>
  </w:style>
  <w:style w:type="paragraph" w:customStyle="1" w:styleId="071B244AC468432A8EB36CE4653F3AE0">
    <w:name w:val="071B244AC468432A8EB36CE4653F3AE0"/>
    <w:rsid w:val="00B779B2"/>
    <w:pPr>
      <w:spacing w:line="278" w:lineRule="auto"/>
    </w:pPr>
    <w:rPr>
      <w:kern w:val="2"/>
      <w:sz w:val="24"/>
      <w:szCs w:val="24"/>
      <w:lang w:val="lv-LV" w:eastAsia="lv-LV"/>
      <w14:ligatures w14:val="standardContextual"/>
    </w:rPr>
  </w:style>
  <w:style w:type="paragraph" w:customStyle="1" w:styleId="666AC3E58C3545A6A28B5E6319C41919">
    <w:name w:val="666AC3E58C3545A6A28B5E6319C41919"/>
    <w:rsid w:val="00B779B2"/>
    <w:pPr>
      <w:spacing w:line="278" w:lineRule="auto"/>
    </w:pPr>
    <w:rPr>
      <w:kern w:val="2"/>
      <w:sz w:val="24"/>
      <w:szCs w:val="24"/>
      <w:lang w:val="lv-LV" w:eastAsia="lv-LV"/>
      <w14:ligatures w14:val="standardContextual"/>
    </w:rPr>
  </w:style>
  <w:style w:type="paragraph" w:customStyle="1" w:styleId="A9812D9BAF954208AD3CE198A12C8D7B">
    <w:name w:val="A9812D9BAF954208AD3CE198A12C8D7B"/>
    <w:rsid w:val="00B779B2"/>
    <w:pPr>
      <w:spacing w:line="278" w:lineRule="auto"/>
    </w:pPr>
    <w:rPr>
      <w:kern w:val="2"/>
      <w:sz w:val="24"/>
      <w:szCs w:val="24"/>
      <w:lang w:val="lv-LV" w:eastAsia="lv-LV"/>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3688E783907124CAC1DE37102960518" ma:contentTypeVersion="4" ma:contentTypeDescription="Izveidot jaunu dokumentu." ma:contentTypeScope="" ma:versionID="41f57aa31bb84cd5848750ad50d6343b">
  <xsd:schema xmlns:xsd="http://www.w3.org/2001/XMLSchema" xmlns:xs="http://www.w3.org/2001/XMLSchema" xmlns:p="http://schemas.microsoft.com/office/2006/metadata/properties" xmlns:ns2="5d3252ac-2ebf-4e06-83ad-3c0963b45092" targetNamespace="http://schemas.microsoft.com/office/2006/metadata/properties" ma:root="true" ma:fieldsID="b7d1f142e3f99294570c900621245401" ns2:_="">
    <xsd:import namespace="5d3252ac-2ebf-4e06-83ad-3c0963b450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3252ac-2ebf-4e06-83ad-3c0963b450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28218-084A-4668-89B9-D05794A12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3252ac-2ebf-4e06-83ad-3c0963b450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08A3A0-121D-453D-A097-066E58A13F0E}">
  <ds:schemaRefs>
    <ds:schemaRef ds:uri="http://schemas.microsoft.com/sharepoint/v3/contenttype/forms"/>
  </ds:schemaRefs>
</ds:datastoreItem>
</file>

<file path=customXml/itemProps3.xml><?xml version="1.0" encoding="utf-8"?>
<ds:datastoreItem xmlns:ds="http://schemas.openxmlformats.org/officeDocument/2006/customXml" ds:itemID="{9E018147-700E-430F-A595-EAA48EE965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7A5978-48AC-4DD1-B219-0FD97C35D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13471</Words>
  <Characters>7680</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Konsultaciju dokuments</vt:lpstr>
      <vt:lpstr>Konsultaciju dokuments</vt:lpstr>
    </vt:vector>
  </TitlesOfParts>
  <Company/>
  <LinksUpToDate>false</LinksUpToDate>
  <CharactersWithSpaces>21109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Konsultaciju dokuments</dc:title>
  <dc:subject/>
  <dc:creator>sprk@sprk.gov.lv</dc:creator>
  <cp:keywords/>
  <dc:description/>
  <cp:lastModifiedBy>Alnis Garkājis</cp:lastModifiedBy>
  <cp:revision>2</cp:revision>
  <dcterms:created xsi:type="dcterms:W3CDTF">2026-07-20T14:11:00Z</dcterms:created>
  <dcterms:modified xsi:type="dcterms:W3CDTF">2026-07-20T14:11:00Z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0x01010023688E783907124CAC1DE37102960518</vt:lpwstr>
  </property>
</Properties>
</file>