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before="19" w:line="200" w:lineRule="exact"/>
        <w:rPr>
          <w:sz w:val="20"/>
          <w:szCs w:val="20"/>
        </w:rPr>
      </w:pPr>
    </w:p>
    <w:p w:rsidR="00CA398A" w:rsidRDefault="003C40E9">
      <w:pPr>
        <w:spacing w:before="27" w:line="276" w:lineRule="auto"/>
        <w:ind w:left="116" w:right="109" w:firstLine="3"/>
        <w:jc w:val="center"/>
        <w:rPr>
          <w:rFonts w:ascii="Calibri" w:eastAsia="Calibri" w:hAnsi="Calibri" w:cs="Calibri"/>
          <w:sz w:val="36"/>
          <w:szCs w:val="36"/>
        </w:rPr>
      </w:pPr>
      <w:r>
        <w:rPr>
          <w:rFonts w:ascii="Calibri" w:hAnsi="Calibri"/>
          <w:b/>
          <w:sz w:val="36"/>
        </w:rPr>
        <w:t>Visu NETO priekšlikums par rezerves metodoloģiju saskaņā ar Komisijas 2015. gada 24. jūlija Regulas (ES) Nr. 2015/1222 36. panta 3. punktu, kas nosaka pamatnostādni saistībā ar jaudas piešķiršanu un pārslodzes pārvaldību</w:t>
      </w:r>
    </w:p>
    <w:p w:rsidR="00CA398A" w:rsidRDefault="00CA398A">
      <w:pPr>
        <w:spacing w:line="360" w:lineRule="exact"/>
        <w:rPr>
          <w:sz w:val="36"/>
          <w:szCs w:val="36"/>
        </w:rPr>
      </w:pPr>
    </w:p>
    <w:p w:rsidR="00CA398A" w:rsidRDefault="00CA398A">
      <w:pPr>
        <w:spacing w:before="14" w:line="360" w:lineRule="exact"/>
        <w:rPr>
          <w:sz w:val="36"/>
          <w:szCs w:val="36"/>
        </w:rPr>
      </w:pPr>
    </w:p>
    <w:p w:rsidR="00CA398A" w:rsidRDefault="003C40E9">
      <w:pPr>
        <w:pStyle w:val="Virsraksts1"/>
        <w:jc w:val="center"/>
        <w:rPr>
          <w:b w:val="0"/>
          <w:bCs w:val="0"/>
        </w:rPr>
      </w:pPr>
      <w:r>
        <w:t>2017. gada 14. februārī</w:t>
      </w:r>
    </w:p>
    <w:p w:rsidR="00CA398A" w:rsidRDefault="00CA398A">
      <w:pPr>
        <w:jc w:val="center"/>
        <w:sectPr w:rsidR="00CA398A">
          <w:type w:val="continuous"/>
          <w:pgSz w:w="11930" w:h="16850"/>
          <w:pgMar w:top="1600" w:right="1400" w:bottom="280" w:left="1360" w:header="720" w:footer="720" w:gutter="0"/>
          <w:cols w:space="720"/>
        </w:sectPr>
      </w:pPr>
    </w:p>
    <w:p w:rsidR="00CA398A" w:rsidRDefault="003C40E9">
      <w:pPr>
        <w:pStyle w:val="Pamatteksts"/>
        <w:spacing w:before="81"/>
        <w:ind w:left="101" w:firstLine="0"/>
      </w:pPr>
      <w:bookmarkStart w:id="0" w:name="_GoBack"/>
      <w:bookmarkEnd w:id="0"/>
      <w:r>
        <w:lastRenderedPageBreak/>
        <w:t>Visi NETO, ievērojot turpmāk norādīto.</w:t>
      </w:r>
    </w:p>
    <w:p w:rsidR="00CA398A" w:rsidRDefault="00CA398A">
      <w:pPr>
        <w:spacing w:line="200" w:lineRule="exact"/>
        <w:rPr>
          <w:sz w:val="20"/>
          <w:szCs w:val="20"/>
        </w:rPr>
      </w:pPr>
    </w:p>
    <w:p w:rsidR="00CA398A" w:rsidRDefault="00CA398A">
      <w:pPr>
        <w:spacing w:before="3" w:line="200" w:lineRule="exact"/>
        <w:rPr>
          <w:sz w:val="20"/>
          <w:szCs w:val="20"/>
        </w:rPr>
      </w:pPr>
    </w:p>
    <w:p w:rsidR="00CA398A" w:rsidRDefault="00CA398A">
      <w:pPr>
        <w:spacing w:line="200" w:lineRule="exact"/>
        <w:rPr>
          <w:sz w:val="20"/>
          <w:szCs w:val="20"/>
        </w:rPr>
        <w:sectPr w:rsidR="00CA398A">
          <w:footerReference w:type="default" r:id="rId7"/>
          <w:pgSz w:w="11930" w:h="16850"/>
          <w:pgMar w:top="1600" w:right="1180" w:bottom="1140" w:left="1140" w:header="0" w:footer="948" w:gutter="0"/>
          <w:pgNumType w:start="2"/>
          <w:cols w:space="720"/>
        </w:sectPr>
      </w:pPr>
    </w:p>
    <w:p w:rsidR="00CA398A" w:rsidRDefault="00CA398A">
      <w:pPr>
        <w:spacing w:before="10" w:line="180" w:lineRule="exact"/>
        <w:rPr>
          <w:sz w:val="18"/>
          <w:szCs w:val="18"/>
        </w:rPr>
      </w:pPr>
    </w:p>
    <w:p w:rsidR="00CA398A" w:rsidRDefault="00CA398A">
      <w:pPr>
        <w:spacing w:line="200" w:lineRule="exact"/>
        <w:rPr>
          <w:sz w:val="20"/>
          <w:szCs w:val="20"/>
        </w:rPr>
      </w:pPr>
    </w:p>
    <w:p w:rsidR="00CA398A" w:rsidRDefault="003C40E9" w:rsidP="003C40E9">
      <w:pPr>
        <w:pStyle w:val="Virsraksts3"/>
        <w:ind w:right="-607"/>
        <w:rPr>
          <w:b w:val="0"/>
          <w:bCs w:val="0"/>
          <w:i w:val="0"/>
        </w:rPr>
      </w:pPr>
      <w:r>
        <w:rPr>
          <w:w w:val="95"/>
        </w:rPr>
        <w:t>Pamatinformācija</w:t>
      </w:r>
    </w:p>
    <w:p w:rsidR="00CA398A" w:rsidRDefault="003C40E9">
      <w:pPr>
        <w:spacing w:before="51"/>
        <w:ind w:left="101"/>
        <w:rPr>
          <w:rFonts w:ascii="Calibri" w:eastAsia="Calibri" w:hAnsi="Calibri" w:cs="Calibri"/>
          <w:sz w:val="24"/>
          <w:szCs w:val="24"/>
        </w:rPr>
      </w:pPr>
      <w:r>
        <w:br w:type="column"/>
      </w:r>
      <w:r>
        <w:rPr>
          <w:rFonts w:ascii="Calibri"/>
          <w:b/>
          <w:sz w:val="24"/>
        </w:rPr>
        <w:t>T</w:t>
      </w:r>
      <w:r>
        <w:rPr>
          <w:rFonts w:ascii="Calibri"/>
          <w:b/>
          <w:sz w:val="24"/>
        </w:rPr>
        <w:t>ā</w:t>
      </w:r>
      <w:r>
        <w:rPr>
          <w:rFonts w:ascii="Calibri"/>
          <w:b/>
          <w:sz w:val="24"/>
        </w:rPr>
        <w:t xml:space="preserve"> k</w:t>
      </w:r>
      <w:r>
        <w:rPr>
          <w:rFonts w:ascii="Calibri"/>
          <w:b/>
          <w:sz w:val="24"/>
        </w:rPr>
        <w:t>ā</w:t>
      </w:r>
    </w:p>
    <w:p w:rsidR="00CA398A" w:rsidRDefault="00CA398A">
      <w:pPr>
        <w:rPr>
          <w:rFonts w:ascii="Calibri" w:eastAsia="Calibri" w:hAnsi="Calibri" w:cs="Calibri"/>
          <w:sz w:val="24"/>
          <w:szCs w:val="24"/>
        </w:rPr>
        <w:sectPr w:rsidR="00CA398A" w:rsidSect="003C40E9">
          <w:type w:val="continuous"/>
          <w:pgSz w:w="11930" w:h="16850"/>
          <w:pgMar w:top="1600" w:right="1180" w:bottom="280" w:left="1140" w:header="720" w:footer="720" w:gutter="0"/>
          <w:cols w:num="2" w:space="152" w:equalWidth="0">
            <w:col w:w="1094" w:space="3337"/>
            <w:col w:w="5179"/>
          </w:cols>
        </w:sectPr>
      </w:pPr>
    </w:p>
    <w:p w:rsidR="00CA398A" w:rsidRDefault="00CA398A">
      <w:pPr>
        <w:spacing w:before="17" w:line="280" w:lineRule="exact"/>
        <w:rPr>
          <w:sz w:val="28"/>
          <w:szCs w:val="28"/>
        </w:rPr>
      </w:pPr>
    </w:p>
    <w:p w:rsidR="00CA398A" w:rsidRDefault="003C40E9">
      <w:pPr>
        <w:pStyle w:val="Pamatteksts"/>
        <w:numPr>
          <w:ilvl w:val="0"/>
          <w:numId w:val="7"/>
        </w:numPr>
        <w:tabs>
          <w:tab w:val="left" w:pos="462"/>
        </w:tabs>
        <w:spacing w:before="59"/>
        <w:ind w:right="136"/>
        <w:jc w:val="both"/>
      </w:pPr>
      <w:r>
        <w:pict>
          <v:group id="_x0000_s2056" style="position:absolute;left:0;text-align:left;margin-left:204.95pt;margin-top:-24.25pt;width:15.7pt;height:.1pt;z-index:-251660288;mso-position-horizontal-relative:page" coordorigin="4099,-485" coordsize="314,2">
            <v:shape id="_x0000_s2057" style="position:absolute;left:4099;top:-485;width:314;height:2" coordorigin="4099,-485" coordsize="314,0" path="m4099,-485r314,e" filled="f" strokecolor="#8581b8" strokeweight=".15pt">
              <v:path arrowok="t"/>
            </v:shape>
            <w10:wrap anchorx="page"/>
          </v:group>
        </w:pict>
      </w:r>
      <w:r>
        <w:t>Šis dokuments ir kopīgs priekšlikums par rezerves metodoloģiju nākamās dienas sasaistē un diennakts sasaistē (turpmāk — „papildu metodoloģija”), ko NETO izstrādājuši sadarbībā ar attiecīgajiem PSO un saskaņā ar Komisijas Regulas (ES) Nr. 2015/1222 36. pant</w:t>
      </w:r>
      <w:r>
        <w:t>u, kas nosaka pamatnostādni saistībā ar jaudas piešķiršanu un pārslodzes pārvaldību (turpmāk — „JPPP regula”).</w:t>
      </w:r>
    </w:p>
    <w:p w:rsidR="00CA398A" w:rsidRDefault="00CA398A">
      <w:pPr>
        <w:spacing w:before="2" w:line="240" w:lineRule="exact"/>
        <w:rPr>
          <w:sz w:val="24"/>
          <w:szCs w:val="24"/>
        </w:rPr>
      </w:pPr>
    </w:p>
    <w:p w:rsidR="00CA398A" w:rsidRDefault="003C40E9">
      <w:pPr>
        <w:numPr>
          <w:ilvl w:val="0"/>
          <w:numId w:val="7"/>
        </w:numPr>
        <w:tabs>
          <w:tab w:val="left" w:pos="462"/>
        </w:tabs>
        <w:spacing w:line="232" w:lineRule="auto"/>
        <w:ind w:right="138"/>
        <w:jc w:val="both"/>
        <w:rPr>
          <w:rFonts w:ascii="Calibri" w:eastAsia="Calibri" w:hAnsi="Calibri" w:cs="Calibri"/>
          <w:sz w:val="20"/>
          <w:szCs w:val="20"/>
        </w:rPr>
      </w:pPr>
      <w:r>
        <w:rPr>
          <w:rFonts w:ascii="Calibri" w:hAnsi="Calibri"/>
          <w:sz w:val="20"/>
        </w:rPr>
        <w:t xml:space="preserve">Saskaņā ar JPPP regulas apsvērumu 21. punktu </w:t>
      </w:r>
      <w:r>
        <w:rPr>
          <w:rFonts w:ascii="Calibri" w:hAnsi="Calibri"/>
          <w:i/>
          <w:sz w:val="20"/>
        </w:rPr>
        <w:t>„Neraugoties uz uzticama algoritma izveidi pirkšanas un pārdošanas piedāvājumu saskaņošanai, kā arī attiecīgiem papildu procesiem, iespējamas situācijas, kad cenu sasaistes process nespēj sniegt rezultātus. Līdz ar to ir nepieciešams nodrošināt ārkārtas ri</w:t>
      </w:r>
      <w:r>
        <w:rPr>
          <w:rFonts w:ascii="Calibri" w:hAnsi="Calibri"/>
          <w:i/>
          <w:sz w:val="20"/>
        </w:rPr>
        <w:t>sinājumus valsts un reģionālā līmenī, lai garantētu, ka jaudu tik un tā var piešķirt.</w:t>
      </w:r>
    </w:p>
    <w:p w:rsidR="00CA398A" w:rsidRDefault="00CA398A">
      <w:pPr>
        <w:spacing w:before="2" w:line="240" w:lineRule="exact"/>
        <w:rPr>
          <w:sz w:val="24"/>
          <w:szCs w:val="24"/>
        </w:rPr>
      </w:pPr>
    </w:p>
    <w:p w:rsidR="00CA398A" w:rsidRDefault="003C40E9">
      <w:pPr>
        <w:numPr>
          <w:ilvl w:val="0"/>
          <w:numId w:val="7"/>
        </w:numPr>
        <w:tabs>
          <w:tab w:val="left" w:pos="462"/>
        </w:tabs>
        <w:ind w:right="140"/>
        <w:jc w:val="both"/>
        <w:rPr>
          <w:rFonts w:ascii="Calibri" w:eastAsia="Calibri" w:hAnsi="Calibri" w:cs="Calibri"/>
          <w:sz w:val="20"/>
          <w:szCs w:val="20"/>
        </w:rPr>
      </w:pPr>
      <w:r>
        <w:rPr>
          <w:rFonts w:ascii="Calibri" w:hAnsi="Calibri"/>
          <w:sz w:val="20"/>
        </w:rPr>
        <w:t xml:space="preserve">Saskaņā ar 36. panta 3. punktu </w:t>
      </w:r>
      <w:r>
        <w:rPr>
          <w:rFonts w:ascii="Calibri" w:hAnsi="Calibri"/>
          <w:i/>
          <w:sz w:val="20"/>
        </w:rPr>
        <w:t>„Ne vēlāk kā 18 mēnešus pēc šīs regulas stāšanās spēkā visi NETO sadarbībā ar PSO izstrādā priekšlikumu par rezerves metodoloģiju, lai izp</w:t>
      </w:r>
      <w:r>
        <w:rPr>
          <w:rFonts w:ascii="Calibri" w:hAnsi="Calibri"/>
          <w:i/>
          <w:sz w:val="20"/>
        </w:rPr>
        <w:t>ildītu attiecīgi 39. un 52. pantā izklāstītos pienākumus.”</w:t>
      </w:r>
    </w:p>
    <w:p w:rsidR="00CA398A" w:rsidRDefault="00CA398A">
      <w:pPr>
        <w:spacing w:before="3" w:line="240" w:lineRule="exact"/>
        <w:rPr>
          <w:sz w:val="24"/>
          <w:szCs w:val="24"/>
        </w:rPr>
      </w:pPr>
    </w:p>
    <w:p w:rsidR="00CA398A" w:rsidRDefault="003C40E9">
      <w:pPr>
        <w:pStyle w:val="Pamatteksts"/>
        <w:numPr>
          <w:ilvl w:val="0"/>
          <w:numId w:val="7"/>
        </w:numPr>
        <w:tabs>
          <w:tab w:val="left" w:pos="462"/>
        </w:tabs>
        <w:ind w:right="140"/>
        <w:jc w:val="both"/>
      </w:pPr>
      <w:r>
        <w:t>Saskaņā ar 7. panta 1.h punktu NETO atbild par valsts vai reģionālā tirgus darbībai paredzēto rezerves procedūru izveidi kopā ar attiecīgajiem PSO saskaņā ar 36. panta 3. punktu, ja no TSO funkcij</w:t>
      </w:r>
      <w:r>
        <w:t>ām saskaņā ar 39. panta 2. punktu nav pieejami nekādi rezultāti, ņemot vērā 44. pantā norādītās ārkārtas procedūras.</w:t>
      </w:r>
    </w:p>
    <w:p w:rsidR="00CA398A" w:rsidRDefault="00CA398A">
      <w:pPr>
        <w:spacing w:before="1" w:line="240" w:lineRule="exact"/>
        <w:rPr>
          <w:sz w:val="24"/>
          <w:szCs w:val="24"/>
        </w:rPr>
      </w:pPr>
    </w:p>
    <w:p w:rsidR="00CA398A" w:rsidRDefault="003C40E9">
      <w:pPr>
        <w:pStyle w:val="Pamatteksts"/>
        <w:numPr>
          <w:ilvl w:val="0"/>
          <w:numId w:val="7"/>
        </w:numPr>
        <w:tabs>
          <w:tab w:val="left" w:pos="462"/>
        </w:tabs>
        <w:ind w:right="141"/>
        <w:jc w:val="both"/>
      </w:pPr>
      <w:r>
        <w:t>Šī priekšlikuma nolūkā šajā dokumentā izmantotajiem terminiem atbilst definīcijas, kas ietvertas JPPP regulas 2. pantā un Regulā Nr. 543/2</w:t>
      </w:r>
      <w:r>
        <w:t>013.</w:t>
      </w:r>
    </w:p>
    <w:p w:rsidR="00CA398A" w:rsidRDefault="00CA398A">
      <w:pPr>
        <w:spacing w:before="1" w:line="240" w:lineRule="exact"/>
        <w:rPr>
          <w:sz w:val="24"/>
          <w:szCs w:val="24"/>
        </w:rPr>
      </w:pPr>
    </w:p>
    <w:p w:rsidR="00CA398A" w:rsidRDefault="003C40E9">
      <w:pPr>
        <w:numPr>
          <w:ilvl w:val="0"/>
          <w:numId w:val="7"/>
        </w:numPr>
        <w:tabs>
          <w:tab w:val="left" w:pos="462"/>
        </w:tabs>
        <w:ind w:right="141"/>
        <w:jc w:val="both"/>
        <w:rPr>
          <w:rFonts w:ascii="Calibri" w:eastAsia="Calibri" w:hAnsi="Calibri" w:cs="Calibri"/>
          <w:sz w:val="20"/>
          <w:szCs w:val="20"/>
        </w:rPr>
      </w:pPr>
      <w:r>
        <w:rPr>
          <w:rFonts w:ascii="Calibri" w:hAnsi="Calibri"/>
          <w:sz w:val="20"/>
        </w:rPr>
        <w:t xml:space="preserve">Saskaņā ar 36. pantu </w:t>
      </w:r>
      <w:r>
        <w:rPr>
          <w:rFonts w:ascii="Calibri" w:hAnsi="Calibri"/>
          <w:i/>
          <w:sz w:val="20"/>
        </w:rPr>
        <w:t>„Uz metodoloģijas priekšlikumu attieksies konsultācija saskaņā ar 12. pantu.”</w:t>
      </w:r>
    </w:p>
    <w:p w:rsidR="00CA398A" w:rsidRDefault="00CA398A">
      <w:pPr>
        <w:spacing w:before="3" w:line="240" w:lineRule="exact"/>
        <w:rPr>
          <w:sz w:val="24"/>
          <w:szCs w:val="24"/>
        </w:rPr>
      </w:pPr>
    </w:p>
    <w:p w:rsidR="00CA398A" w:rsidRDefault="003C40E9">
      <w:pPr>
        <w:pStyle w:val="Pamatteksts"/>
        <w:numPr>
          <w:ilvl w:val="0"/>
          <w:numId w:val="7"/>
        </w:numPr>
        <w:tabs>
          <w:tab w:val="left" w:pos="462"/>
        </w:tabs>
        <w:ind w:right="139"/>
        <w:jc w:val="both"/>
      </w:pPr>
      <w:r>
        <w:t>NETO rezerves metodoloģijas priekšlikums tiks sagatavots sadarbībā ar PSO, ņemot vērā konsultācijas piezīmes, un tas tiks iesniegts apstiprināšanai pārvaldes iestādēm ne vēlāk kā 18 mēnešus pēc JPPP regulas stāšanās spēkā, t. i., 2017. gada 14. februāra.</w:t>
      </w:r>
    </w:p>
    <w:p w:rsidR="00CA398A" w:rsidRDefault="00CA398A">
      <w:pPr>
        <w:spacing w:before="19" w:line="260" w:lineRule="exact"/>
        <w:rPr>
          <w:sz w:val="26"/>
          <w:szCs w:val="26"/>
        </w:rPr>
      </w:pPr>
    </w:p>
    <w:p w:rsidR="00CA398A" w:rsidRDefault="003C40E9">
      <w:pPr>
        <w:pStyle w:val="Pamatteksts"/>
        <w:numPr>
          <w:ilvl w:val="0"/>
          <w:numId w:val="7"/>
        </w:numPr>
        <w:tabs>
          <w:tab w:val="left" w:pos="462"/>
        </w:tabs>
        <w:ind w:right="143"/>
        <w:jc w:val="both"/>
      </w:pPr>
      <w:r>
        <w:t>NETO komitejas lēmumi šajā priekšlikumā attiecināmi uz visu NETO lēmumiem, kas tiek koordinēti ar NETO komitejas palīdzību.</w:t>
      </w:r>
    </w:p>
    <w:p w:rsidR="00CA398A" w:rsidRDefault="00CA398A">
      <w:pPr>
        <w:spacing w:before="16" w:line="280" w:lineRule="exact"/>
        <w:rPr>
          <w:sz w:val="28"/>
          <w:szCs w:val="28"/>
        </w:rPr>
      </w:pPr>
    </w:p>
    <w:p w:rsidR="00CA398A" w:rsidRDefault="003C40E9">
      <w:pPr>
        <w:pStyle w:val="Virsraksts3"/>
        <w:rPr>
          <w:b w:val="0"/>
          <w:bCs w:val="0"/>
          <w:i w:val="0"/>
        </w:rPr>
      </w:pPr>
      <w:r>
        <w:t>Ietekme uz JPPP regulas mērķiem</w:t>
      </w:r>
    </w:p>
    <w:p w:rsidR="00CA398A" w:rsidRDefault="00CA398A">
      <w:pPr>
        <w:spacing w:before="13" w:line="220" w:lineRule="exact"/>
      </w:pPr>
    </w:p>
    <w:p w:rsidR="00CA398A" w:rsidRDefault="003C40E9">
      <w:pPr>
        <w:pStyle w:val="Pamatteksts"/>
        <w:numPr>
          <w:ilvl w:val="0"/>
          <w:numId w:val="6"/>
        </w:numPr>
        <w:tabs>
          <w:tab w:val="left" w:pos="462"/>
        </w:tabs>
        <w:ind w:right="140"/>
        <w:jc w:val="both"/>
      </w:pPr>
      <w:r>
        <w:t>Ierosinātajā rezerves metodoloģijā ņemti vērā galvenie jaudas piešķiršanas un pārslodzes pārvaldīb</w:t>
      </w:r>
      <w:r>
        <w:t>as mērķi, kas aprakstīti JPPP regulas 3. pantā.</w:t>
      </w:r>
    </w:p>
    <w:p w:rsidR="00CA398A" w:rsidRDefault="00CA398A">
      <w:pPr>
        <w:spacing w:before="3" w:line="240" w:lineRule="exact"/>
        <w:rPr>
          <w:sz w:val="24"/>
          <w:szCs w:val="24"/>
        </w:rPr>
      </w:pPr>
    </w:p>
    <w:p w:rsidR="00CA398A" w:rsidRDefault="003C40E9">
      <w:pPr>
        <w:pStyle w:val="Pamatteksts"/>
        <w:numPr>
          <w:ilvl w:val="0"/>
          <w:numId w:val="6"/>
        </w:numPr>
        <w:tabs>
          <w:tab w:val="left" w:pos="462"/>
        </w:tabs>
        <w:ind w:right="138"/>
        <w:jc w:val="both"/>
        <w:rPr>
          <w:rFonts w:cs="Calibri"/>
        </w:rPr>
      </w:pPr>
      <w:r>
        <w:t>Pieprasot NETO izstrādāt, ieviest un īstenot attiecīgās rezerves procedūras katrā ND un D tirgus sasaistes procesa posmā, priekšlikuma mērķis ir samazināt tirgus traucējumu risku saistībā ar pilnīgu vai daļē</w:t>
      </w:r>
      <w:r>
        <w:t>ju atsaisti, un tas izpilda prasību „veicināt efektīvu konkurenci elektrības ražošanā, tirdzniecībā un piegādē”.</w:t>
      </w:r>
    </w:p>
    <w:p w:rsidR="00CA398A" w:rsidRDefault="00CA398A">
      <w:pPr>
        <w:spacing w:before="1" w:line="240" w:lineRule="exact"/>
        <w:rPr>
          <w:sz w:val="24"/>
          <w:szCs w:val="24"/>
        </w:rPr>
      </w:pPr>
    </w:p>
    <w:p w:rsidR="00CA398A" w:rsidRDefault="003C40E9">
      <w:pPr>
        <w:pStyle w:val="Pamatteksts"/>
        <w:numPr>
          <w:ilvl w:val="0"/>
          <w:numId w:val="6"/>
        </w:numPr>
        <w:tabs>
          <w:tab w:val="left" w:pos="462"/>
        </w:tabs>
        <w:ind w:right="138"/>
        <w:jc w:val="both"/>
      </w:pPr>
      <w:r>
        <w:t>Pieprasot attiecīgās rezerves procedūras ND un DTSO funkcijas iesniegšanai, kā arī pienācīgai NETO un PSO rezultātu apstiprināšanai, ierosināt</w:t>
      </w:r>
      <w:r>
        <w:t xml:space="preserve">ā rezerves metodoloģija palīdz veicināt optimālu </w:t>
      </w:r>
      <w:proofErr w:type="spellStart"/>
      <w:r>
        <w:t>starpzonu</w:t>
      </w:r>
      <w:proofErr w:type="spellEnd"/>
      <w:r>
        <w:t xml:space="preserve"> jaudas piešķiršanu un nodrošināt pārvades infrastruktūras optimālu lietojumu.</w:t>
      </w:r>
    </w:p>
    <w:p w:rsidR="00CA398A" w:rsidRDefault="00CA398A">
      <w:pPr>
        <w:spacing w:before="1" w:line="280" w:lineRule="exact"/>
        <w:rPr>
          <w:sz w:val="28"/>
          <w:szCs w:val="28"/>
        </w:rPr>
      </w:pPr>
    </w:p>
    <w:p w:rsidR="00CA398A" w:rsidRDefault="003C40E9">
      <w:pPr>
        <w:pStyle w:val="Pamatteksts"/>
        <w:numPr>
          <w:ilvl w:val="0"/>
          <w:numId w:val="6"/>
        </w:numPr>
        <w:tabs>
          <w:tab w:val="left" w:pos="462"/>
        </w:tabs>
        <w:ind w:right="139"/>
        <w:jc w:val="both"/>
      </w:pPr>
      <w:r>
        <w:t>Pieprasot NETO izstrādāt, ieviest un īstenot attiecīgās rezerves procedūras katrā ND un D tirgus sasaistes procesa posmā, priekšlikums sasniedz mērķi „garantēt darbības drošību” nākamās dienas sasaistē un diennakts sasaistē.</w:t>
      </w:r>
    </w:p>
    <w:p w:rsidR="00CA398A" w:rsidRDefault="00CA398A">
      <w:pPr>
        <w:jc w:val="both"/>
        <w:sectPr w:rsidR="00CA398A">
          <w:type w:val="continuous"/>
          <w:pgSz w:w="11930" w:h="16850"/>
          <w:pgMar w:top="1600" w:right="1180" w:bottom="280" w:left="1140" w:header="720" w:footer="720" w:gutter="0"/>
          <w:cols w:space="720"/>
        </w:sectPr>
      </w:pPr>
    </w:p>
    <w:p w:rsidR="00CA398A" w:rsidRDefault="003C40E9">
      <w:pPr>
        <w:pStyle w:val="Pamatteksts"/>
        <w:numPr>
          <w:ilvl w:val="0"/>
          <w:numId w:val="6"/>
        </w:numPr>
        <w:tabs>
          <w:tab w:val="left" w:pos="462"/>
        </w:tabs>
        <w:spacing w:before="78"/>
        <w:ind w:right="137"/>
        <w:jc w:val="both"/>
      </w:pPr>
      <w:r>
        <w:lastRenderedPageBreak/>
        <w:t>Priekšlikums sa</w:t>
      </w:r>
      <w:r>
        <w:t xml:space="preserve">sniedz mērķi „nodrošināt taisnīgu un nediskriminējošu attieksmi pret PSO, NETO, aģentūru, pārvaldes iestādēm un tirgus dalībniekiem”, pieprasot visiem funkcionējošiem NETO ievērot kopīgās procedūras atbilstīgi šai rezerves metodoloģijai, kā arī nosakot un </w:t>
      </w:r>
      <w:r>
        <w:t>nodrošinot attiecīgu deleģēšanu saistībā ar šīm procedūrām, par ko vislabāk vienoties un ko piemērot vietējā mērogā.</w:t>
      </w:r>
    </w:p>
    <w:p w:rsidR="00CA398A" w:rsidRDefault="00CA398A">
      <w:pPr>
        <w:spacing w:before="3" w:line="240" w:lineRule="exact"/>
        <w:rPr>
          <w:sz w:val="24"/>
          <w:szCs w:val="24"/>
        </w:rPr>
      </w:pPr>
    </w:p>
    <w:p w:rsidR="00CA398A" w:rsidRDefault="003C40E9">
      <w:pPr>
        <w:pStyle w:val="Pamatteksts"/>
        <w:numPr>
          <w:ilvl w:val="0"/>
          <w:numId w:val="6"/>
        </w:numPr>
        <w:tabs>
          <w:tab w:val="left" w:pos="462"/>
        </w:tabs>
        <w:ind w:right="139"/>
        <w:jc w:val="both"/>
      </w:pPr>
      <w:r>
        <w:t>Pieprasot NETO izstrādāt, ieviest un īstenot attiecīgās rezerves procedūras katrā ND un D tirgus sasaistes procesa posmā, priekšlikuma mēr</w:t>
      </w:r>
      <w:r>
        <w:t>ķis ir nodrošināt godīgu nākamās dienas un diennakts sasaistes norisi, un tas sasniedz mērķi „sniegt ieguldījumu elektrības pārvades sistēmas un elektroenerģijas nozares efektīvā ilgtermiņa darbībā un izveidē Savienībā”.</w:t>
      </w:r>
    </w:p>
    <w:p w:rsidR="00CA398A" w:rsidRDefault="00CA398A">
      <w:pPr>
        <w:spacing w:before="3" w:line="240" w:lineRule="exact"/>
        <w:rPr>
          <w:sz w:val="24"/>
          <w:szCs w:val="24"/>
        </w:rPr>
      </w:pPr>
    </w:p>
    <w:p w:rsidR="00CA398A" w:rsidRDefault="003C40E9">
      <w:pPr>
        <w:pStyle w:val="Pamatteksts"/>
        <w:numPr>
          <w:ilvl w:val="0"/>
          <w:numId w:val="6"/>
        </w:numPr>
        <w:tabs>
          <w:tab w:val="left" w:pos="462"/>
        </w:tabs>
        <w:ind w:right="140"/>
        <w:jc w:val="both"/>
      </w:pPr>
      <w:r>
        <w:t>Priekšlikums sasniedz mērķi ievēro</w:t>
      </w:r>
      <w:r>
        <w:t>t nepieciešamību pēc taisnīga un sakārtota tirgus, kā arī pēc taisnīgas un sakārtotas cenu noteikšanas”, pieprasot NETO izstrādāt, ieviest un īstenot attiecīgās rezerves procedūras katrā ND un D tirgus sasaistes procesa posmā.</w:t>
      </w:r>
    </w:p>
    <w:p w:rsidR="00CA398A" w:rsidRDefault="00CA398A">
      <w:pPr>
        <w:spacing w:before="1" w:line="240" w:lineRule="exact"/>
        <w:rPr>
          <w:sz w:val="24"/>
          <w:szCs w:val="24"/>
        </w:rPr>
      </w:pPr>
    </w:p>
    <w:p w:rsidR="00CA398A" w:rsidRDefault="003C40E9">
      <w:pPr>
        <w:pStyle w:val="Pamatteksts"/>
        <w:numPr>
          <w:ilvl w:val="0"/>
          <w:numId w:val="6"/>
        </w:numPr>
        <w:tabs>
          <w:tab w:val="left" w:pos="462"/>
        </w:tabs>
        <w:ind w:right="139"/>
        <w:jc w:val="both"/>
      </w:pPr>
      <w:r>
        <w:t xml:space="preserve">Priekšlikums sasniedz mērķi </w:t>
      </w:r>
      <w:r>
        <w:t>„nodrošināt vienādus noteikumus visiem NETO”, pieprasot visiem funkcionējošiem NETO ievērot kopīgās procedūras atbilstīgi šai rezerves metodoloģijai.</w:t>
      </w:r>
    </w:p>
    <w:p w:rsidR="00CA398A" w:rsidRDefault="00CA398A">
      <w:pPr>
        <w:spacing w:before="1" w:line="240" w:lineRule="exact"/>
        <w:rPr>
          <w:sz w:val="24"/>
          <w:szCs w:val="24"/>
        </w:rPr>
      </w:pPr>
    </w:p>
    <w:p w:rsidR="00CA398A" w:rsidRDefault="003C40E9">
      <w:pPr>
        <w:pStyle w:val="Pamatteksts"/>
        <w:numPr>
          <w:ilvl w:val="0"/>
          <w:numId w:val="6"/>
        </w:numPr>
        <w:tabs>
          <w:tab w:val="left" w:pos="462"/>
        </w:tabs>
        <w:ind w:right="142"/>
        <w:jc w:val="both"/>
      </w:pPr>
      <w:r>
        <w:t xml:space="preserve">Priekšlikums sasniedz mērķi „nodrošināt nediskriminējošu piekļuvi </w:t>
      </w:r>
      <w:proofErr w:type="spellStart"/>
      <w:r>
        <w:t>starpzonu</w:t>
      </w:r>
      <w:proofErr w:type="spellEnd"/>
      <w:r>
        <w:t xml:space="preserve"> jaudai”, pieprasot visiem fun</w:t>
      </w:r>
      <w:r>
        <w:t>kcionējošiem NETO ievērot kopīgās procedūras atbilstīgi šai rezerves metodoloģijai.</w:t>
      </w:r>
    </w:p>
    <w:p w:rsidR="00CA398A" w:rsidRDefault="00CA398A">
      <w:pPr>
        <w:spacing w:before="11" w:line="280" w:lineRule="exact"/>
        <w:rPr>
          <w:sz w:val="28"/>
          <w:szCs w:val="28"/>
        </w:rPr>
      </w:pPr>
    </w:p>
    <w:p w:rsidR="00CA398A" w:rsidRDefault="003C40E9">
      <w:pPr>
        <w:pStyle w:val="Virsraksts3"/>
        <w:rPr>
          <w:b w:val="0"/>
          <w:bCs w:val="0"/>
          <w:i w:val="0"/>
        </w:rPr>
      </w:pPr>
      <w:r>
        <w:t>Juridiskā prasība</w:t>
      </w:r>
    </w:p>
    <w:p w:rsidR="00CA398A" w:rsidRDefault="00CA398A">
      <w:pPr>
        <w:spacing w:before="17" w:line="260" w:lineRule="exact"/>
        <w:rPr>
          <w:sz w:val="26"/>
          <w:szCs w:val="26"/>
        </w:rPr>
      </w:pPr>
    </w:p>
    <w:p w:rsidR="00CA398A" w:rsidRDefault="003C40E9">
      <w:pPr>
        <w:pStyle w:val="Pamatteksts"/>
        <w:numPr>
          <w:ilvl w:val="0"/>
          <w:numId w:val="5"/>
        </w:numPr>
        <w:tabs>
          <w:tab w:val="left" w:pos="462"/>
        </w:tabs>
        <w:spacing w:line="276" w:lineRule="auto"/>
        <w:ind w:right="139"/>
        <w:jc w:val="both"/>
      </w:pPr>
      <w:r>
        <w:t xml:space="preserve">Lai novērstu šaubas gadījumos, kad NETO nepieciešams pārtulkot šo priekšlikumu to valsts valodā(-s), ja pastāv neatbilstības starp NETO saskaņā ar JPPP </w:t>
      </w:r>
      <w:r>
        <w:t>regulas 9. panta 14. punktu publicēto tekstu angļu valodā un tekstu jebkurā citā valodā, attiecīgajiem NETO ir pienākums novērst visas neatbilstības, nodrošinot attiecīgajām valstu pārvaldes iestādēm pārskatītu šī priekšlikuma tulkojumu.</w:t>
      </w:r>
    </w:p>
    <w:p w:rsidR="00CA398A" w:rsidRDefault="00CA398A">
      <w:pPr>
        <w:spacing w:before="3" w:line="280" w:lineRule="exact"/>
        <w:rPr>
          <w:sz w:val="28"/>
          <w:szCs w:val="28"/>
        </w:rPr>
      </w:pPr>
    </w:p>
    <w:p w:rsidR="00CA398A" w:rsidRDefault="003C40E9">
      <w:pPr>
        <w:pStyle w:val="Virsraksts3"/>
        <w:rPr>
          <w:b w:val="0"/>
          <w:bCs w:val="0"/>
          <w:i w:val="0"/>
        </w:rPr>
      </w:pPr>
      <w:r>
        <w:t>Ieviešanas termiņš</w:t>
      </w:r>
    </w:p>
    <w:p w:rsidR="00CA398A" w:rsidRDefault="00CA398A">
      <w:pPr>
        <w:spacing w:before="16" w:line="220" w:lineRule="exact"/>
      </w:pPr>
    </w:p>
    <w:p w:rsidR="00CA398A" w:rsidRDefault="003C40E9">
      <w:pPr>
        <w:pStyle w:val="Pamatteksts"/>
        <w:spacing w:line="278" w:lineRule="auto"/>
        <w:ind w:left="101" w:firstLine="0"/>
      </w:pPr>
      <w:r>
        <w:t>NETO ievieš rezerves metodoloģijas priekšlikumu saskaņā ar NDS/DS darbību uzreiz pēc tam, kad:</w:t>
      </w:r>
    </w:p>
    <w:p w:rsidR="00CA398A" w:rsidRDefault="00CA398A">
      <w:pPr>
        <w:spacing w:before="4" w:line="190" w:lineRule="exact"/>
        <w:rPr>
          <w:sz w:val="19"/>
          <w:szCs w:val="19"/>
        </w:rPr>
      </w:pPr>
    </w:p>
    <w:p w:rsidR="00CA398A" w:rsidRDefault="003C40E9">
      <w:pPr>
        <w:pStyle w:val="Pamatteksts"/>
        <w:numPr>
          <w:ilvl w:val="1"/>
          <w:numId w:val="5"/>
        </w:numPr>
        <w:tabs>
          <w:tab w:val="left" w:pos="822"/>
        </w:tabs>
        <w:spacing w:line="276" w:lineRule="auto"/>
        <w:ind w:right="105"/>
        <w:jc w:val="both"/>
      </w:pPr>
      <w:r>
        <w:t>saskaņā ar JPPP regulas 17. pantu izstrādātā kopīgā tīkla modeļa metodoloģija, saskaņā ar JPPP regulas 20. pantu izstrādātā jaudas aprēķināš</w:t>
      </w:r>
      <w:r>
        <w:t>anas metodoloģija un attiecīgais saskaņotais jaudas kalkulators ir izveidoti saskaņā ar JPPP regulas 27. pantu par attiecīgā jaudas aprēķina reģiona robežām;</w:t>
      </w:r>
    </w:p>
    <w:p w:rsidR="00CA398A" w:rsidRDefault="003C40E9">
      <w:pPr>
        <w:pStyle w:val="Pamatteksts"/>
        <w:spacing w:line="269" w:lineRule="auto"/>
        <w:ind w:left="821" w:right="107"/>
        <w:jc w:val="both"/>
      </w:pPr>
      <w:r>
        <w:rPr>
          <w:i/>
          <w:sz w:val="24"/>
        </w:rPr>
        <w:t xml:space="preserve">2. </w:t>
      </w:r>
      <w:r>
        <w:t>TSO funkcija ieviesta saskaņā ar JPPP regulas 7. panta 3. punktu, un pasākumi vairāku NETO ietveršanai, kas izstrādāti saskaņā ar 57. pantu, ir ieviesti visās solīšanas zonās, kurās ir vairāki NETO.</w:t>
      </w:r>
    </w:p>
    <w:p w:rsidR="00CA398A" w:rsidRDefault="00CA398A">
      <w:pPr>
        <w:spacing w:before="10" w:line="130" w:lineRule="exact"/>
        <w:rPr>
          <w:sz w:val="13"/>
          <w:szCs w:val="13"/>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3C40E9">
      <w:pPr>
        <w:ind w:left="1490" w:right="1144"/>
        <w:jc w:val="center"/>
        <w:rPr>
          <w:rFonts w:ascii="Calibri" w:eastAsia="Calibri" w:hAnsi="Calibri" w:cs="Calibri"/>
          <w:sz w:val="20"/>
          <w:szCs w:val="20"/>
        </w:rPr>
      </w:pPr>
      <w:r>
        <w:rPr>
          <w:rFonts w:ascii="Calibri"/>
          <w:i/>
          <w:sz w:val="20"/>
        </w:rPr>
        <w:t>1. pants</w:t>
      </w:r>
    </w:p>
    <w:p w:rsidR="00CA398A" w:rsidRDefault="003C40E9">
      <w:pPr>
        <w:spacing w:before="159"/>
        <w:ind w:left="101" w:firstLine="4418"/>
        <w:rPr>
          <w:rFonts w:ascii="Calibri" w:eastAsia="Calibri" w:hAnsi="Calibri" w:cs="Calibri"/>
          <w:sz w:val="20"/>
          <w:szCs w:val="20"/>
        </w:rPr>
      </w:pPr>
      <w:r>
        <w:rPr>
          <w:rFonts w:ascii="Calibri"/>
          <w:b/>
          <w:sz w:val="20"/>
        </w:rPr>
        <w:t>Defin</w:t>
      </w:r>
      <w:r>
        <w:rPr>
          <w:rFonts w:ascii="Calibri"/>
          <w:b/>
          <w:sz w:val="20"/>
        </w:rPr>
        <w:t>ī</w:t>
      </w:r>
      <w:r>
        <w:rPr>
          <w:rFonts w:ascii="Calibri"/>
          <w:b/>
          <w:sz w:val="20"/>
        </w:rPr>
        <w:t>cijas</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3C40E9">
      <w:pPr>
        <w:pStyle w:val="Virsraksts3"/>
        <w:rPr>
          <w:b w:val="0"/>
          <w:bCs w:val="0"/>
          <w:i w:val="0"/>
        </w:rPr>
      </w:pPr>
      <w:r>
        <w:t>Nākamās dienas tirgus definīci</w:t>
      </w:r>
      <w:r>
        <w:t>jas</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3C40E9">
      <w:pPr>
        <w:numPr>
          <w:ilvl w:val="0"/>
          <w:numId w:val="4"/>
        </w:numPr>
        <w:tabs>
          <w:tab w:val="left" w:pos="815"/>
        </w:tabs>
        <w:spacing w:line="276" w:lineRule="auto"/>
        <w:ind w:right="113"/>
        <w:jc w:val="both"/>
        <w:rPr>
          <w:rFonts w:ascii="Calibri" w:eastAsia="Calibri" w:hAnsi="Calibri" w:cs="Calibri"/>
          <w:sz w:val="20"/>
          <w:szCs w:val="20"/>
        </w:rPr>
      </w:pPr>
      <w:r>
        <w:rPr>
          <w:rFonts w:ascii="Calibri"/>
          <w:b/>
          <w:i/>
          <w:sz w:val="20"/>
        </w:rPr>
        <w:t xml:space="preserve">Tirgus sasaistes sesija (TSS): </w:t>
      </w:r>
      <w:r>
        <w:rPr>
          <w:rFonts w:ascii="Calibri"/>
          <w:sz w:val="20"/>
        </w:rPr>
        <w:t>apz</w:t>
      </w:r>
      <w:r>
        <w:rPr>
          <w:rFonts w:ascii="Calibri"/>
          <w:sz w:val="20"/>
        </w:rPr>
        <w:t>ī</w:t>
      </w:r>
      <w:r>
        <w:rPr>
          <w:rFonts w:ascii="Calibri"/>
          <w:sz w:val="20"/>
        </w:rPr>
        <w:t>m</w:t>
      </w:r>
      <w:r>
        <w:rPr>
          <w:rFonts w:ascii="Calibri"/>
          <w:sz w:val="20"/>
        </w:rPr>
        <w:t>ē</w:t>
      </w:r>
      <w:r>
        <w:rPr>
          <w:rFonts w:ascii="Calibri"/>
          <w:sz w:val="20"/>
        </w:rPr>
        <w:t xml:space="preserve"> procesus, ko NETO iev</w:t>
      </w:r>
      <w:r>
        <w:rPr>
          <w:rFonts w:ascii="Calibri"/>
          <w:sz w:val="20"/>
        </w:rPr>
        <w:t>ē</w:t>
      </w:r>
      <w:r>
        <w:rPr>
          <w:rFonts w:ascii="Calibri"/>
          <w:sz w:val="20"/>
        </w:rPr>
        <w:t>ro, lai veiktu n</w:t>
      </w:r>
      <w:r>
        <w:rPr>
          <w:rFonts w:ascii="Calibri"/>
          <w:sz w:val="20"/>
        </w:rPr>
        <w:t>ā</w:t>
      </w:r>
      <w:r>
        <w:rPr>
          <w:rFonts w:ascii="Calibri"/>
          <w:sz w:val="20"/>
        </w:rPr>
        <w:t>kam</w:t>
      </w:r>
      <w:r>
        <w:rPr>
          <w:rFonts w:ascii="Calibri"/>
          <w:sz w:val="20"/>
        </w:rPr>
        <w:t>ā</w:t>
      </w:r>
      <w:r>
        <w:rPr>
          <w:rFonts w:ascii="Calibri"/>
          <w:sz w:val="20"/>
        </w:rPr>
        <w:t>s dienas tirgus sasaisti.</w:t>
      </w:r>
    </w:p>
    <w:p w:rsidR="00CA398A" w:rsidRDefault="003C40E9">
      <w:pPr>
        <w:pStyle w:val="Pamatteksts"/>
        <w:numPr>
          <w:ilvl w:val="0"/>
          <w:numId w:val="4"/>
        </w:numPr>
        <w:tabs>
          <w:tab w:val="left" w:pos="815"/>
        </w:tabs>
        <w:spacing w:before="120" w:line="274" w:lineRule="auto"/>
        <w:ind w:right="111"/>
        <w:jc w:val="both"/>
      </w:pPr>
      <w:r>
        <w:rPr>
          <w:b/>
          <w:i/>
        </w:rPr>
        <w:t xml:space="preserve">Operators: </w:t>
      </w:r>
      <w:r>
        <w:t>apzīmē nākamās dienas NETO, kas sagatavots, lai tas spētu izpildīt ND TSO funkcijas tirgus sasaistes posmā un kas visiem savienotajiem operatoriem, tai skaitā dienas koordinatoram, sniedz tirgus sasaistes rezultātu aprēķināšanai nepieciešamo informāciju. O</w:t>
      </w:r>
      <w:r>
        <w:t>perators</w:t>
      </w:r>
    </w:p>
    <w:p w:rsidR="00CA398A" w:rsidRDefault="00CA398A">
      <w:pPr>
        <w:spacing w:line="274" w:lineRule="auto"/>
        <w:jc w:val="both"/>
        <w:sectPr w:rsidR="00CA398A">
          <w:pgSz w:w="11930" w:h="16850"/>
          <w:pgMar w:top="1600" w:right="1180" w:bottom="1140" w:left="1140" w:header="0" w:footer="948" w:gutter="0"/>
          <w:cols w:space="720"/>
        </w:sectPr>
      </w:pPr>
    </w:p>
    <w:p w:rsidR="00CA398A" w:rsidRDefault="003C40E9">
      <w:pPr>
        <w:pStyle w:val="Pamatteksts"/>
        <w:spacing w:before="78" w:line="276" w:lineRule="auto"/>
        <w:ind w:left="814" w:right="133" w:firstLine="0"/>
        <w:jc w:val="both"/>
      </w:pPr>
      <w:r>
        <w:lastRenderedPageBreak/>
        <w:t xml:space="preserve">piedalās koordinatora organizētajos pasākumos, piedalās koordinatora sasauktajās darbībās, ievēro kopīgi pieņemtos lēmumus un apstiprina vai noraida tirgus sasaistes rezultātus attiecībā pret saviem rezultātiem (kā arī apkalpoto </w:t>
      </w:r>
      <w:r>
        <w:t>NETO rezultātus).</w:t>
      </w:r>
    </w:p>
    <w:p w:rsidR="00CA398A" w:rsidRDefault="003C40E9">
      <w:pPr>
        <w:pStyle w:val="Pamatteksts"/>
        <w:numPr>
          <w:ilvl w:val="0"/>
          <w:numId w:val="4"/>
        </w:numPr>
        <w:tabs>
          <w:tab w:val="left" w:pos="815"/>
        </w:tabs>
        <w:spacing w:before="120" w:line="276" w:lineRule="auto"/>
        <w:ind w:right="108"/>
        <w:jc w:val="both"/>
      </w:pPr>
      <w:r>
        <w:rPr>
          <w:b/>
          <w:i/>
        </w:rPr>
        <w:t xml:space="preserve">Koordinators: </w:t>
      </w:r>
      <w:r>
        <w:t>apzīmē NETO, kas tirgus sasaistes sesijā papildus operatora uzdevumu veikšanai atbild par TSS norises koordinēšanu. Operatori kopīgi pilda koordinatora lomu saskaņā ar rotējošās shēmas kalendāru.</w:t>
      </w:r>
    </w:p>
    <w:p w:rsidR="00CA398A" w:rsidRDefault="003C40E9">
      <w:pPr>
        <w:pStyle w:val="Pamatteksts"/>
        <w:numPr>
          <w:ilvl w:val="0"/>
          <w:numId w:val="4"/>
        </w:numPr>
        <w:tabs>
          <w:tab w:val="left" w:pos="815"/>
        </w:tabs>
        <w:spacing w:before="120" w:line="276" w:lineRule="auto"/>
        <w:ind w:right="116"/>
        <w:jc w:val="both"/>
      </w:pPr>
      <w:r>
        <w:rPr>
          <w:b/>
          <w:i/>
        </w:rPr>
        <w:t xml:space="preserve">Koordinatora vietnieks: </w:t>
      </w:r>
      <w:r>
        <w:t>apzī</w:t>
      </w:r>
      <w:r>
        <w:t>mē nākamās dienas NETO, kas papildus operatora uzdevumu veikšanai nepieciešamības gadījumā jebkurā brīdī pārņem koordinatora darbu. Operatori kopīgi pilda koordinatora vietnieka lomu saskaņā ar rotējošās shēmas kalendāru.</w:t>
      </w:r>
    </w:p>
    <w:p w:rsidR="00CA398A" w:rsidRDefault="003C40E9">
      <w:pPr>
        <w:pStyle w:val="Pamatteksts"/>
        <w:numPr>
          <w:ilvl w:val="0"/>
          <w:numId w:val="4"/>
        </w:numPr>
        <w:tabs>
          <w:tab w:val="left" w:pos="815"/>
        </w:tabs>
        <w:spacing w:before="120" w:line="276" w:lineRule="auto"/>
        <w:ind w:right="103"/>
        <w:jc w:val="both"/>
      </w:pPr>
      <w:r>
        <w:rPr>
          <w:b/>
          <w:i/>
        </w:rPr>
        <w:t>ND TSO funkcijas pakalpojumu snied</w:t>
      </w:r>
      <w:r>
        <w:rPr>
          <w:b/>
          <w:i/>
        </w:rPr>
        <w:t xml:space="preserve">zēji: </w:t>
      </w:r>
      <w:r>
        <w:t>apzīmē ārējās puses, kas nodrošina tehniskus pakalpojumus, piemēram, kopīgu saziņas sistēmu, kopīgu tirgus sasaistes sesijas pakalpojuma piemērošanu, algoritmu un visus apstiprinātos kopīgi sniegtos pakalpojumus.</w:t>
      </w:r>
    </w:p>
    <w:p w:rsidR="00CA398A" w:rsidRDefault="003C40E9">
      <w:pPr>
        <w:pStyle w:val="Pamatteksts"/>
        <w:numPr>
          <w:ilvl w:val="0"/>
          <w:numId w:val="4"/>
        </w:numPr>
        <w:tabs>
          <w:tab w:val="left" w:pos="815"/>
        </w:tabs>
        <w:spacing w:before="120" w:line="276" w:lineRule="auto"/>
        <w:ind w:right="110"/>
        <w:jc w:val="both"/>
      </w:pPr>
      <w:r>
        <w:rPr>
          <w:b/>
          <w:i/>
        </w:rPr>
        <w:t xml:space="preserve">ND TSO funkcijas sistēmas:  </w:t>
      </w:r>
      <w:r>
        <w:t>apzīmē ND</w:t>
      </w:r>
      <w:r>
        <w:t xml:space="preserve"> TSO funkciju izpildei nepieciešamās sistēmas. Tas ietver CSR korelācijas moduli un </w:t>
      </w:r>
      <w:proofErr w:type="spellStart"/>
      <w:r>
        <w:t>starpniekmoduli</w:t>
      </w:r>
      <w:proofErr w:type="spellEnd"/>
      <w:r>
        <w:t xml:space="preserve"> (CKS). NETO izmanto atvēlētu un drošu sakaru risinājumu, lai veiktu datu apmaiņu ar katru CKS.</w:t>
      </w:r>
    </w:p>
    <w:p w:rsidR="00CA398A" w:rsidRDefault="003C40E9">
      <w:pPr>
        <w:spacing w:before="120" w:line="276" w:lineRule="auto"/>
        <w:ind w:left="814" w:right="115" w:hanging="356"/>
        <w:jc w:val="both"/>
        <w:rPr>
          <w:rFonts w:ascii="Calibri" w:eastAsia="Calibri" w:hAnsi="Calibri" w:cs="Calibri"/>
          <w:sz w:val="20"/>
          <w:szCs w:val="20"/>
        </w:rPr>
      </w:pPr>
      <w:r>
        <w:rPr>
          <w:rFonts w:ascii="Calibri"/>
          <w:b/>
          <w:sz w:val="20"/>
        </w:rPr>
        <w:t xml:space="preserve">7. </w:t>
      </w:r>
      <w:r>
        <w:rPr>
          <w:rFonts w:ascii="Calibri"/>
          <w:b/>
          <w:i/>
          <w:sz w:val="20"/>
        </w:rPr>
        <w:t>ND glob</w:t>
      </w:r>
      <w:r>
        <w:rPr>
          <w:rFonts w:ascii="Calibri"/>
          <w:b/>
          <w:i/>
          <w:sz w:val="20"/>
        </w:rPr>
        <w:t>ā</w:t>
      </w:r>
      <w:r>
        <w:rPr>
          <w:rFonts w:ascii="Calibri"/>
          <w:b/>
          <w:i/>
          <w:sz w:val="20"/>
        </w:rPr>
        <w:t>l</w:t>
      </w:r>
      <w:r>
        <w:rPr>
          <w:rFonts w:ascii="Calibri"/>
          <w:b/>
          <w:i/>
          <w:sz w:val="20"/>
        </w:rPr>
        <w:t>ā</w:t>
      </w:r>
      <w:r>
        <w:rPr>
          <w:rFonts w:ascii="Calibri"/>
          <w:b/>
          <w:i/>
          <w:sz w:val="20"/>
        </w:rPr>
        <w:t>s probl</w:t>
      </w:r>
      <w:r>
        <w:rPr>
          <w:rFonts w:ascii="Calibri"/>
          <w:b/>
          <w:i/>
          <w:sz w:val="20"/>
        </w:rPr>
        <w:t>ē</w:t>
      </w:r>
      <w:r>
        <w:rPr>
          <w:rFonts w:ascii="Calibri"/>
          <w:b/>
          <w:i/>
          <w:sz w:val="20"/>
        </w:rPr>
        <w:t xml:space="preserve">mas: </w:t>
      </w:r>
      <w:r>
        <w:rPr>
          <w:rFonts w:ascii="Calibri"/>
          <w:sz w:val="20"/>
        </w:rPr>
        <w:t>apz</w:t>
      </w:r>
      <w:r>
        <w:rPr>
          <w:rFonts w:ascii="Calibri"/>
          <w:sz w:val="20"/>
        </w:rPr>
        <w:t>ī</w:t>
      </w:r>
      <w:r>
        <w:rPr>
          <w:rFonts w:ascii="Calibri"/>
          <w:sz w:val="20"/>
        </w:rPr>
        <w:t>m</w:t>
      </w:r>
      <w:r>
        <w:rPr>
          <w:rFonts w:ascii="Calibri"/>
          <w:sz w:val="20"/>
        </w:rPr>
        <w:t>ē</w:t>
      </w:r>
      <w:r>
        <w:rPr>
          <w:rFonts w:ascii="Calibri"/>
          <w:sz w:val="20"/>
        </w:rPr>
        <w:t xml:space="preserve"> probl</w:t>
      </w:r>
      <w:r>
        <w:rPr>
          <w:rFonts w:ascii="Calibri"/>
          <w:sz w:val="20"/>
        </w:rPr>
        <w:t>ē</w:t>
      </w:r>
      <w:r>
        <w:rPr>
          <w:rFonts w:ascii="Calibri"/>
          <w:sz w:val="20"/>
        </w:rPr>
        <w:t>mas TSS, kas apdraud visu operatoru iesp</w:t>
      </w:r>
      <w:r>
        <w:rPr>
          <w:rFonts w:ascii="Calibri"/>
          <w:sz w:val="20"/>
        </w:rPr>
        <w:t>ē</w:t>
      </w:r>
      <w:r>
        <w:rPr>
          <w:rFonts w:ascii="Calibri"/>
          <w:sz w:val="20"/>
        </w:rPr>
        <w:t>ju pild</w:t>
      </w:r>
      <w:r>
        <w:rPr>
          <w:rFonts w:ascii="Calibri"/>
          <w:sz w:val="20"/>
        </w:rPr>
        <w:t>ī</w:t>
      </w:r>
      <w:r>
        <w:rPr>
          <w:rFonts w:ascii="Calibri"/>
          <w:sz w:val="20"/>
        </w:rPr>
        <w:t>t TSO funkcijas.</w:t>
      </w:r>
    </w:p>
    <w:p w:rsidR="00CA398A" w:rsidRDefault="003C40E9">
      <w:pPr>
        <w:pStyle w:val="Pamatteksts"/>
        <w:tabs>
          <w:tab w:val="left" w:pos="821"/>
        </w:tabs>
        <w:spacing w:before="120" w:line="276" w:lineRule="auto"/>
        <w:ind w:left="821" w:right="115"/>
        <w:jc w:val="both"/>
      </w:pPr>
      <w:r>
        <w:rPr>
          <w:b/>
          <w:i/>
        </w:rPr>
        <w:t>8.</w:t>
      </w:r>
      <w:r>
        <w:tab/>
      </w:r>
      <w:r>
        <w:rPr>
          <w:b/>
          <w:i/>
        </w:rPr>
        <w:t xml:space="preserve">ND lokālās problēmas: </w:t>
      </w:r>
      <w:r>
        <w:t>apzīmē problēmas, kas var rasties pirms sasaistes, pēc sasaistes un TSS procesos, kas tiek pārvaldīti lokālās procedūrās un tādējādi ir ārpus šīs metodo</w:t>
      </w:r>
      <w:r>
        <w:t>loģijas darbības jomas.</w:t>
      </w:r>
    </w:p>
    <w:p w:rsidR="00CA398A" w:rsidRDefault="00CA398A">
      <w:pPr>
        <w:spacing w:before="1" w:line="280" w:lineRule="exact"/>
        <w:rPr>
          <w:sz w:val="28"/>
          <w:szCs w:val="28"/>
        </w:rPr>
      </w:pPr>
    </w:p>
    <w:p w:rsidR="00CA398A" w:rsidRDefault="003C40E9">
      <w:pPr>
        <w:pStyle w:val="Virsraksts3"/>
        <w:rPr>
          <w:b w:val="0"/>
          <w:bCs w:val="0"/>
          <w:i w:val="0"/>
        </w:rPr>
      </w:pPr>
      <w:r>
        <w:t>Diennakts tirgus definīcijas</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3C40E9">
      <w:pPr>
        <w:pStyle w:val="Pamatteksts"/>
        <w:numPr>
          <w:ilvl w:val="0"/>
          <w:numId w:val="3"/>
        </w:numPr>
        <w:tabs>
          <w:tab w:val="left" w:pos="815"/>
        </w:tabs>
        <w:spacing w:line="276" w:lineRule="auto"/>
        <w:ind w:right="113"/>
        <w:jc w:val="both"/>
      </w:pPr>
      <w:r>
        <w:rPr>
          <w:b/>
        </w:rPr>
        <w:t xml:space="preserve">Galvenais administrators: </w:t>
      </w:r>
      <w:r>
        <w:t>apzīmē lomu, kas pilda operatīvus uzdevumus KPR modulī NETO vārdā.</w:t>
      </w:r>
    </w:p>
    <w:p w:rsidR="00CA398A" w:rsidRDefault="003C40E9">
      <w:pPr>
        <w:pStyle w:val="Pamatteksts"/>
        <w:numPr>
          <w:ilvl w:val="0"/>
          <w:numId w:val="3"/>
        </w:numPr>
        <w:tabs>
          <w:tab w:val="left" w:pos="815"/>
        </w:tabs>
        <w:spacing w:before="119" w:line="276" w:lineRule="auto"/>
        <w:ind w:right="132"/>
        <w:jc w:val="both"/>
      </w:pPr>
      <w:r>
        <w:rPr>
          <w:b/>
        </w:rPr>
        <w:t xml:space="preserve">D koordinators: </w:t>
      </w:r>
      <w:r>
        <w:t>apzīmē pusi, kas koordinē darbības starpgadījuma risināšanu visu NETO un PSO vārdā.</w:t>
      </w:r>
    </w:p>
    <w:p w:rsidR="00CA398A" w:rsidRDefault="003C40E9">
      <w:pPr>
        <w:numPr>
          <w:ilvl w:val="0"/>
          <w:numId w:val="3"/>
        </w:numPr>
        <w:tabs>
          <w:tab w:val="left" w:pos="815"/>
        </w:tabs>
        <w:spacing w:before="120"/>
        <w:rPr>
          <w:rFonts w:ascii="Calibri" w:eastAsia="Calibri" w:hAnsi="Calibri" w:cs="Calibri"/>
          <w:sz w:val="20"/>
          <w:szCs w:val="20"/>
        </w:rPr>
      </w:pPr>
      <w:r>
        <w:rPr>
          <w:rFonts w:ascii="Calibri"/>
          <w:b/>
          <w:sz w:val="20"/>
        </w:rPr>
        <w:t>D glob</w:t>
      </w:r>
      <w:r>
        <w:rPr>
          <w:rFonts w:ascii="Calibri"/>
          <w:b/>
          <w:sz w:val="20"/>
        </w:rPr>
        <w:t>ā</w:t>
      </w:r>
      <w:r>
        <w:rPr>
          <w:rFonts w:ascii="Calibri"/>
          <w:b/>
          <w:sz w:val="20"/>
        </w:rPr>
        <w:t>l</w:t>
      </w:r>
      <w:r>
        <w:rPr>
          <w:rFonts w:ascii="Calibri"/>
          <w:b/>
          <w:sz w:val="20"/>
        </w:rPr>
        <w:t>ā</w:t>
      </w:r>
      <w:r>
        <w:rPr>
          <w:rFonts w:ascii="Calibri"/>
          <w:b/>
          <w:sz w:val="20"/>
        </w:rPr>
        <w:t xml:space="preserve"> probl</w:t>
      </w:r>
      <w:r>
        <w:rPr>
          <w:rFonts w:ascii="Calibri"/>
          <w:b/>
          <w:sz w:val="20"/>
        </w:rPr>
        <w:t>ē</w:t>
      </w:r>
      <w:r>
        <w:rPr>
          <w:rFonts w:ascii="Calibri"/>
          <w:b/>
          <w:sz w:val="20"/>
        </w:rPr>
        <w:t xml:space="preserve">ma: </w:t>
      </w:r>
      <w:r>
        <w:rPr>
          <w:rFonts w:ascii="Calibri"/>
          <w:sz w:val="20"/>
        </w:rPr>
        <w:t>apz</w:t>
      </w:r>
      <w:r>
        <w:rPr>
          <w:rFonts w:ascii="Calibri"/>
          <w:sz w:val="20"/>
        </w:rPr>
        <w:t>ī</w:t>
      </w:r>
      <w:r>
        <w:rPr>
          <w:rFonts w:ascii="Calibri"/>
          <w:sz w:val="20"/>
        </w:rPr>
        <w:t>m</w:t>
      </w:r>
      <w:r>
        <w:rPr>
          <w:rFonts w:ascii="Calibri"/>
          <w:sz w:val="20"/>
        </w:rPr>
        <w:t>ē</w:t>
      </w:r>
      <w:r>
        <w:rPr>
          <w:rFonts w:ascii="Calibri"/>
          <w:sz w:val="20"/>
        </w:rPr>
        <w:t xml:space="preserve"> darb</w:t>
      </w:r>
      <w:r>
        <w:rPr>
          <w:rFonts w:ascii="Calibri"/>
          <w:sz w:val="20"/>
        </w:rPr>
        <w:t>ī</w:t>
      </w:r>
      <w:r>
        <w:rPr>
          <w:rFonts w:ascii="Calibri"/>
          <w:sz w:val="20"/>
        </w:rPr>
        <w:t>bas starpgad</w:t>
      </w:r>
      <w:r>
        <w:rPr>
          <w:rFonts w:ascii="Calibri"/>
          <w:sz w:val="20"/>
        </w:rPr>
        <w:t>ī</w:t>
      </w:r>
      <w:r>
        <w:rPr>
          <w:rFonts w:ascii="Calibri"/>
          <w:sz w:val="20"/>
        </w:rPr>
        <w:t>jumu, ko nepiecie</w:t>
      </w:r>
      <w:r>
        <w:rPr>
          <w:rFonts w:ascii="Calibri"/>
          <w:sz w:val="20"/>
        </w:rPr>
        <w:t>š</w:t>
      </w:r>
      <w:r>
        <w:rPr>
          <w:rFonts w:ascii="Calibri"/>
          <w:sz w:val="20"/>
        </w:rPr>
        <w:t>ams risin</w:t>
      </w:r>
      <w:r>
        <w:rPr>
          <w:rFonts w:ascii="Calibri"/>
          <w:sz w:val="20"/>
        </w:rPr>
        <w:t>ā</w:t>
      </w:r>
      <w:r>
        <w:rPr>
          <w:rFonts w:ascii="Calibri"/>
          <w:sz w:val="20"/>
        </w:rPr>
        <w:t>t, iesaistot vair</w:t>
      </w:r>
      <w:r>
        <w:rPr>
          <w:rFonts w:ascii="Calibri"/>
          <w:sz w:val="20"/>
        </w:rPr>
        <w:t>ā</w:t>
      </w:r>
      <w:r>
        <w:rPr>
          <w:rFonts w:ascii="Calibri"/>
          <w:sz w:val="20"/>
        </w:rPr>
        <w:t>kas puses.</w:t>
      </w:r>
    </w:p>
    <w:p w:rsidR="00CA398A" w:rsidRDefault="003C40E9">
      <w:pPr>
        <w:pStyle w:val="Pamatteksts"/>
        <w:numPr>
          <w:ilvl w:val="0"/>
          <w:numId w:val="3"/>
        </w:numPr>
        <w:tabs>
          <w:tab w:val="left" w:pos="815"/>
        </w:tabs>
        <w:spacing w:before="156"/>
      </w:pPr>
      <w:r>
        <w:rPr>
          <w:b/>
        </w:rPr>
        <w:t>D lokālā problēma</w:t>
      </w:r>
      <w:r>
        <w:t>: apzīmē darbības starpgadījumu, ko nepieciešams risināt, iesaistot vienu pusi.</w:t>
      </w:r>
    </w:p>
    <w:p w:rsidR="00CA398A" w:rsidRDefault="003C40E9">
      <w:pPr>
        <w:numPr>
          <w:ilvl w:val="0"/>
          <w:numId w:val="3"/>
        </w:numPr>
        <w:tabs>
          <w:tab w:val="left" w:pos="815"/>
        </w:tabs>
        <w:spacing w:before="156"/>
        <w:rPr>
          <w:rFonts w:ascii="Calibri" w:eastAsia="Calibri" w:hAnsi="Calibri" w:cs="Calibri"/>
          <w:sz w:val="20"/>
          <w:szCs w:val="20"/>
        </w:rPr>
      </w:pPr>
      <w:r>
        <w:rPr>
          <w:b/>
        </w:rPr>
        <w:t>Skartā puse</w:t>
      </w:r>
      <w:r>
        <w:t xml:space="preserve">: apzīmē pusi, kuru </w:t>
      </w:r>
      <w:proofErr w:type="spellStart"/>
      <w:r>
        <w:t>skāris</w:t>
      </w:r>
      <w:proofErr w:type="spellEnd"/>
      <w:r>
        <w:t xml:space="preserve"> darbības starpgadījums.</w:t>
      </w:r>
    </w:p>
    <w:p w:rsidR="00CA398A" w:rsidRDefault="003C40E9">
      <w:pPr>
        <w:pStyle w:val="Pamatteksts"/>
        <w:numPr>
          <w:ilvl w:val="0"/>
          <w:numId w:val="3"/>
        </w:numPr>
        <w:tabs>
          <w:tab w:val="left" w:pos="815"/>
        </w:tabs>
        <w:spacing w:before="156"/>
      </w:pPr>
      <w:proofErr w:type="spellStart"/>
      <w:r>
        <w:rPr>
          <w:b/>
        </w:rPr>
        <w:t>Viesošanas</w:t>
      </w:r>
      <w:proofErr w:type="spellEnd"/>
      <w:r>
        <w:rPr>
          <w:b/>
        </w:rPr>
        <w:t xml:space="preserve"> entītija</w:t>
      </w:r>
      <w:r>
        <w:t xml:space="preserve">: apzīmē DS sistēmas </w:t>
      </w:r>
      <w:proofErr w:type="spellStart"/>
      <w:r>
        <w:t>viesošanas</w:t>
      </w:r>
      <w:proofErr w:type="spellEnd"/>
      <w:r>
        <w:t xml:space="preserve"> platformas pakalpojumu sniedzēju.</w:t>
      </w:r>
    </w:p>
    <w:p w:rsidR="00CA398A" w:rsidRDefault="003C40E9">
      <w:pPr>
        <w:pStyle w:val="Pamatteksts"/>
        <w:numPr>
          <w:ilvl w:val="0"/>
          <w:numId w:val="3"/>
        </w:numPr>
        <w:tabs>
          <w:tab w:val="left" w:pos="822"/>
        </w:tabs>
        <w:spacing w:before="156" w:line="276" w:lineRule="auto"/>
        <w:ind w:left="821" w:right="127" w:hanging="360"/>
        <w:jc w:val="both"/>
      </w:pPr>
      <w:r>
        <w:rPr>
          <w:b/>
        </w:rPr>
        <w:t>Tiešie dalībnieki</w:t>
      </w:r>
      <w:r>
        <w:t xml:space="preserve">: apzīmē tirgus dalībniekus, kas izmanto tiešo piekļuvi diennakts pārvades jaudai, jo to konkrētos </w:t>
      </w:r>
      <w:proofErr w:type="spellStart"/>
      <w:r>
        <w:t>starpsavienojumos</w:t>
      </w:r>
      <w:proofErr w:type="spellEnd"/>
      <w:r>
        <w:t xml:space="preserve"> var nodrošināt PSO.</w:t>
      </w: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3C40E9">
      <w:pPr>
        <w:pStyle w:val="Pamatteksts"/>
        <w:ind w:left="1490" w:right="1158" w:firstLine="0"/>
        <w:jc w:val="center"/>
      </w:pPr>
      <w:r>
        <w:t>2. pants</w:t>
      </w:r>
    </w:p>
    <w:p w:rsidR="00CA398A" w:rsidRDefault="003C40E9">
      <w:pPr>
        <w:pStyle w:val="Virsraksts2"/>
        <w:ind w:left="3481"/>
        <w:rPr>
          <w:b w:val="0"/>
          <w:bCs w:val="0"/>
        </w:rPr>
      </w:pPr>
      <w:r>
        <w:t>DS rezerves procedūras un pasākumi</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3C40E9">
      <w:pPr>
        <w:pStyle w:val="Pamatteksts"/>
        <w:numPr>
          <w:ilvl w:val="0"/>
          <w:numId w:val="2"/>
        </w:numPr>
        <w:tabs>
          <w:tab w:val="left" w:pos="462"/>
        </w:tabs>
        <w:spacing w:line="276" w:lineRule="auto"/>
        <w:ind w:right="126"/>
        <w:jc w:val="both"/>
      </w:pPr>
      <w:r>
        <w:t>DS pamatā ir decentralizēts risinājums ar mainīgu koordinatoru, kas atbild par ND TSO funkcijas procedūru vadību, un ar mainīgu koordinatora vietnieku, kas spēj pārņemt koordinatora darbu jebkurā tirgus sasaistes sesijas procesā. Turklāt citi operatori, ka</w:t>
      </w:r>
      <w:r>
        <w:t>s ir koordinatora / koordinatora vietnieka rotācijas daļa, arī spēj pārņemt jebkuru tirgus sasaistes sesijas procesu, lai līdz minimumam samazinātu darbības pārtraukumu iespēju. Turklāt tiek nošķirtas ar vietējām un kopīgajām sasaistes darbībām saistītās p</w:t>
      </w:r>
      <w:r>
        <w:t>roblēmas.</w:t>
      </w:r>
    </w:p>
    <w:p w:rsidR="00CA398A" w:rsidRDefault="00CA398A">
      <w:pPr>
        <w:spacing w:before="1" w:line="280" w:lineRule="exact"/>
        <w:rPr>
          <w:sz w:val="28"/>
          <w:szCs w:val="28"/>
        </w:rPr>
      </w:pPr>
    </w:p>
    <w:p w:rsidR="00CA398A" w:rsidRDefault="003C40E9">
      <w:pPr>
        <w:pStyle w:val="Pamatteksts"/>
        <w:numPr>
          <w:ilvl w:val="0"/>
          <w:numId w:val="2"/>
        </w:numPr>
        <w:tabs>
          <w:tab w:val="left" w:pos="462"/>
        </w:tabs>
        <w:spacing w:line="276" w:lineRule="auto"/>
        <w:ind w:right="125"/>
        <w:jc w:val="both"/>
      </w:pPr>
      <w:r>
        <w:t>Kopīgās sasaistes procedūras atbalsta kopīgās rezerves metodoloģijas, un tās vada koordinators. Katram operatoram, kas veiks gan koordinatora, gan koordinatora vietnieka darbu saskaņā ar apstiprinātu rotējošās shēmas kalendāru, jānodrošina nepie</w:t>
      </w:r>
      <w:r>
        <w:t xml:space="preserve">ciešamās spējas un tehniskos resursus, lai varētu pilnībā izpildīt šos </w:t>
      </w:r>
      <w:r>
        <w:lastRenderedPageBreak/>
        <w:t>uzdevumus. Šo kopīgo rezerves metodoloģiju prasības ir aprakstītas šajā rezerves metodoloģijā.</w:t>
      </w:r>
    </w:p>
    <w:p w:rsidR="00CA398A" w:rsidRDefault="00CA398A">
      <w:pPr>
        <w:spacing w:before="1" w:line="280" w:lineRule="exact"/>
        <w:rPr>
          <w:sz w:val="28"/>
          <w:szCs w:val="28"/>
        </w:rPr>
      </w:pPr>
    </w:p>
    <w:p w:rsidR="00CA398A" w:rsidRDefault="003C40E9">
      <w:pPr>
        <w:pStyle w:val="Pamatteksts"/>
        <w:numPr>
          <w:ilvl w:val="0"/>
          <w:numId w:val="2"/>
        </w:numPr>
        <w:tabs>
          <w:tab w:val="left" w:pos="462"/>
        </w:tabs>
        <w:spacing w:line="276" w:lineRule="auto"/>
        <w:ind w:right="140"/>
        <w:jc w:val="both"/>
      </w:pPr>
      <w:r>
        <w:t xml:space="preserve">Vietējo pirms/pēc sasaistes radušos problēmu risināšanā tiks ievērotas vietējo/reģionālo </w:t>
      </w:r>
      <w:r>
        <w:t>NETO un PSO procedūras, kas ir ārpus šīs rezerves metodoloģijas darbības jomas.</w:t>
      </w:r>
    </w:p>
    <w:p w:rsidR="00CA398A" w:rsidRDefault="00CA398A">
      <w:pPr>
        <w:spacing w:before="1" w:line="280" w:lineRule="exact"/>
        <w:rPr>
          <w:sz w:val="28"/>
          <w:szCs w:val="28"/>
        </w:rPr>
      </w:pPr>
    </w:p>
    <w:p w:rsidR="00CA398A" w:rsidRDefault="003C40E9">
      <w:pPr>
        <w:pStyle w:val="Pamatteksts"/>
        <w:numPr>
          <w:ilvl w:val="0"/>
          <w:numId w:val="2"/>
        </w:numPr>
        <w:tabs>
          <w:tab w:val="left" w:pos="462"/>
        </w:tabs>
        <w:spacing w:line="276" w:lineRule="auto"/>
        <w:ind w:right="137"/>
        <w:jc w:val="both"/>
      </w:pPr>
      <w:r>
        <w:t>NETO pienācīgi nodrošinās rezerves metodoloģijas un darbību pareizu funkcionēšanu, veicot regulārus mācību testus. Šo mācību mērķis ir pastāvīgi atjaunot kopīgās procedūras, k</w:t>
      </w:r>
      <w:r>
        <w:t>o izmantos visi NETO, kā arī tās uzlabot (tirgus sasaistes sesijā iespējamo reālo situāciju preventīvā analīze). Testu var klasificēt šādi:</w:t>
      </w:r>
    </w:p>
    <w:p w:rsidR="00CA398A" w:rsidRDefault="00CA398A">
      <w:pPr>
        <w:spacing w:before="2" w:line="220" w:lineRule="exact"/>
      </w:pPr>
    </w:p>
    <w:p w:rsidR="00CA398A" w:rsidRDefault="003C40E9">
      <w:pPr>
        <w:pStyle w:val="Pamatteksts"/>
        <w:numPr>
          <w:ilvl w:val="1"/>
          <w:numId w:val="2"/>
        </w:numPr>
        <w:tabs>
          <w:tab w:val="left" w:pos="1179"/>
        </w:tabs>
        <w:spacing w:before="59" w:line="276" w:lineRule="auto"/>
        <w:ind w:right="124" w:hanging="357"/>
      </w:pPr>
      <w:r>
        <w:pict>
          <v:group id="_x0000_s2054" style="position:absolute;left:0;text-align:left;margin-left:255.05pt;margin-top:3pt;width:90.05pt;height:12.15pt;z-index:-251659264;mso-position-horizontal-relative:page" coordorigin="5101,60" coordsize="1801,243">
            <v:shape id="_x0000_s2055" style="position:absolute;left:5101;top:60;width:1801;height:243" coordorigin="5101,60" coordsize="1801,243" path="m5101,302r1800,l6901,60r-1800,l5101,302xe" fillcolor="#fbfbff" stroked="f">
              <v:path arrowok="t"/>
            </v:shape>
            <w10:wrap anchorx="page"/>
          </v:group>
        </w:pict>
      </w:r>
      <w:r>
        <w:rPr>
          <w:i/>
        </w:rPr>
        <w:t xml:space="preserve">parastie NETO mācību testi: </w:t>
      </w:r>
      <w:r>
        <w:t>visi NETO profilakses nolūkā izmantos ND TSO funkcijas testēšanas sistēmas, lai pārba</w:t>
      </w:r>
      <w:r>
        <w:t>udītu rezerves procedūru piemērošanu reālās situācijās;</w:t>
      </w:r>
    </w:p>
    <w:p w:rsidR="00CA398A" w:rsidRDefault="003C40E9">
      <w:pPr>
        <w:pStyle w:val="Pamatteksts"/>
        <w:numPr>
          <w:ilvl w:val="1"/>
          <w:numId w:val="2"/>
        </w:numPr>
        <w:tabs>
          <w:tab w:val="left" w:pos="1179"/>
        </w:tabs>
        <w:spacing w:before="120" w:line="276" w:lineRule="auto"/>
        <w:ind w:right="118" w:hanging="357"/>
        <w:jc w:val="both"/>
      </w:pPr>
      <w:r>
        <w:pict>
          <v:group id="_x0000_s2052" style="position:absolute;left:0;text-align:left;margin-left:437.85pt;margin-top:6pt;width:93pt;height:12.15pt;z-index:-251658240;mso-position-horizontal-relative:page" coordorigin="8757,120" coordsize="1860,243">
            <v:shape id="_x0000_s2053" style="position:absolute;left:8757;top:120;width:1860;height:243" coordorigin="8757,120" coordsize="1860,243" path="m8757,363r1860,l10617,120r-1860,l8757,363xe" fillcolor="#fbfbff" stroked="f">
              <v:path arrowok="t"/>
            </v:shape>
            <w10:wrap anchorx="page"/>
          </v:group>
        </w:pict>
      </w:r>
      <w:r>
        <w:pict>
          <v:group id="_x0000_s2050" style="position:absolute;left:0;text-align:left;margin-left:115.95pt;margin-top:20.1pt;width:303.55pt;height:12.15pt;z-index:-251657216;mso-position-horizontal-relative:page" coordorigin="2319,402" coordsize="6071,243">
            <v:shape id="_x0000_s2051" style="position:absolute;left:2319;top:402;width:6071;height:243" coordorigin="2319,402" coordsize="6071,243" path="m2319,644r6070,l8389,402r-6070,l2319,644xe" fillcolor="#fbfbff" stroked="f">
              <v:path arrowok="t"/>
            </v:shape>
            <w10:wrap anchorx="page"/>
          </v:group>
        </w:pict>
      </w:r>
      <w:r>
        <w:rPr>
          <w:i/>
        </w:rPr>
        <w:t>parastie saziņas ar ND TSO funkcijas pakalpojumu sniedzējiem testi</w:t>
      </w:r>
      <w:r>
        <w:t>: NETO sadarbībā ar pakalpojumu sniedzējiem profilakses nolūkā pārbaudīs tehniskos pakalpojumus, lai pārliecinātos par pareizu rez</w:t>
      </w:r>
      <w:r>
        <w:t>erves metodoloģijas funkcionēšanu un TSO funkcijas darbību.</w:t>
      </w:r>
      <w:r>
        <w:rPr>
          <w:color w:val="000000"/>
        </w:rPr>
        <w:t xml:space="preserve"> Testi ietvers tehniskos pakalpojumus, piemēram, kopīgu saziņas sistēmu, kopīgu tirgus sasaistes sesijas pakalpojuma piemērošanu, algoritmu un visus apstiprinātos kopīgi sniegtos pakalpojumus;</w:t>
      </w:r>
    </w:p>
    <w:p w:rsidR="00CA398A" w:rsidRDefault="003C40E9">
      <w:pPr>
        <w:pStyle w:val="Pamatteksts"/>
        <w:numPr>
          <w:ilvl w:val="1"/>
          <w:numId w:val="2"/>
        </w:numPr>
        <w:tabs>
          <w:tab w:val="left" w:pos="1182"/>
        </w:tabs>
        <w:spacing w:before="120" w:line="274" w:lineRule="auto"/>
        <w:ind w:left="1181" w:right="140" w:hanging="360"/>
        <w:jc w:val="both"/>
      </w:pPr>
      <w:r>
        <w:t>stresa testi: tie tiks regulāri veikti, lai analizētu tehnisko pakalpojumu proporcionālo pieaugumu, cenu sasaistes algoritma izmantoto informāciju, kā arī cenu sasaistes algoritma sniegtos rezultātus.</w:t>
      </w:r>
    </w:p>
    <w:p w:rsidR="00CA398A" w:rsidRDefault="00CA398A">
      <w:pPr>
        <w:spacing w:before="2" w:line="280" w:lineRule="exact"/>
        <w:rPr>
          <w:sz w:val="28"/>
          <w:szCs w:val="28"/>
        </w:rPr>
      </w:pPr>
    </w:p>
    <w:p w:rsidR="00CA398A" w:rsidRDefault="003C40E9">
      <w:pPr>
        <w:pStyle w:val="Pamatteksts"/>
        <w:numPr>
          <w:ilvl w:val="0"/>
          <w:numId w:val="2"/>
        </w:numPr>
        <w:tabs>
          <w:tab w:val="left" w:pos="462"/>
        </w:tabs>
        <w:spacing w:line="276" w:lineRule="auto"/>
        <w:ind w:right="131"/>
        <w:jc w:val="both"/>
      </w:pPr>
      <w:r>
        <w:t>Tirgus sasaistes sesijas laikā ietekmētās puses var sa</w:t>
      </w:r>
      <w:r>
        <w:t>vstarpēji vienoties par atkāpēm no svarīgajiem termiņiem ārkārtas apstākļos, ja to var loģiski paredzēt, lai novērstu atsaisti un neriskētu neievērot nominācijas termiņu. JPPP regulā noteiktie termiņi ir jāievēro, bet nepieciešamības gadījumā starptermiņus</w:t>
      </w:r>
      <w:r>
        <w:t xml:space="preserve"> var pārplānot tirgus sasaistes sesijas laikā, lai novērstu atsaisti.</w:t>
      </w:r>
    </w:p>
    <w:p w:rsidR="00CA398A" w:rsidRDefault="00CA398A">
      <w:pPr>
        <w:spacing w:before="1" w:line="280" w:lineRule="exact"/>
        <w:rPr>
          <w:sz w:val="28"/>
          <w:szCs w:val="28"/>
        </w:rPr>
      </w:pPr>
    </w:p>
    <w:p w:rsidR="00CA398A" w:rsidRDefault="003C40E9">
      <w:pPr>
        <w:pStyle w:val="Pamatteksts"/>
        <w:numPr>
          <w:ilvl w:val="0"/>
          <w:numId w:val="2"/>
        </w:numPr>
        <w:tabs>
          <w:tab w:val="left" w:pos="462"/>
        </w:tabs>
        <w:spacing w:line="276" w:lineRule="auto"/>
        <w:ind w:right="127"/>
        <w:jc w:val="both"/>
      </w:pPr>
      <w:r>
        <w:t xml:space="preserve">Lai novērtētu </w:t>
      </w:r>
      <w:proofErr w:type="spellStart"/>
      <w:r>
        <w:rPr>
          <w:i/>
        </w:rPr>
        <w:t>ex</w:t>
      </w:r>
      <w:proofErr w:type="spellEnd"/>
      <w:r>
        <w:rPr>
          <w:i/>
        </w:rPr>
        <w:t>-post</w:t>
      </w:r>
      <w:r>
        <w:t xml:space="preserve"> procedūras saskaņā ar skaidri definētu un pārredzamu procesu, un, tā kā tās nevar precīzi definēt </w:t>
      </w:r>
      <w:proofErr w:type="spellStart"/>
      <w:r>
        <w:rPr>
          <w:i/>
        </w:rPr>
        <w:t>ex-ante</w:t>
      </w:r>
      <w:proofErr w:type="spellEnd"/>
      <w:r>
        <w:t>, katrs starpgadījums, kas var ietekmēt attiecīgi JPPP reg</w:t>
      </w:r>
      <w:r>
        <w:t xml:space="preserve">ulas 39. un 52. pantā izklāstītos pienākumus, tiks izskatīts attiecīgajos saskaņā ar JPPP regulas 11. pantu organizētajos ieinteresēto personu forumos. Šī </w:t>
      </w:r>
      <w:proofErr w:type="spellStart"/>
      <w:r>
        <w:t>ex</w:t>
      </w:r>
      <w:proofErr w:type="spellEnd"/>
      <w:r>
        <w:t>-post analīze tiks izmantota, lai uzlabotu procedūras, ja tās netiek pienācīgi ievērotas.</w:t>
      </w:r>
    </w:p>
    <w:p w:rsidR="00CA398A" w:rsidRDefault="00CA398A">
      <w:pPr>
        <w:spacing w:before="1" w:line="280" w:lineRule="exact"/>
        <w:rPr>
          <w:sz w:val="28"/>
          <w:szCs w:val="28"/>
        </w:rPr>
      </w:pPr>
    </w:p>
    <w:p w:rsidR="00CA398A" w:rsidRDefault="003C40E9" w:rsidP="003C40E9">
      <w:pPr>
        <w:pStyle w:val="Pamatteksts"/>
        <w:numPr>
          <w:ilvl w:val="0"/>
          <w:numId w:val="2"/>
        </w:numPr>
        <w:tabs>
          <w:tab w:val="left" w:pos="462"/>
        </w:tabs>
        <w:ind w:hanging="461"/>
      </w:pPr>
      <w:r>
        <w:t>NETO uzt</w:t>
      </w:r>
      <w:r>
        <w:t>urēs procedūras un pēc pieprasījuma padarīs tās pieejamas VPI.</w:t>
      </w:r>
    </w:p>
    <w:p w:rsidR="00CA398A" w:rsidRDefault="003C40E9" w:rsidP="003C40E9">
      <w:pPr>
        <w:pStyle w:val="Pamatteksts"/>
        <w:numPr>
          <w:ilvl w:val="0"/>
          <w:numId w:val="2"/>
        </w:numPr>
        <w:tabs>
          <w:tab w:val="left" w:pos="462"/>
        </w:tabs>
        <w:spacing w:before="78"/>
        <w:ind w:left="426" w:right="134" w:hanging="426"/>
        <w:jc w:val="both"/>
      </w:pPr>
      <w:r>
        <w:t xml:space="preserve">Ārkārtas risinājumi jāsāk izmantot, tiklīdz ir skaidrs, ka sasaiste (tai skaitā rezerves procesi) nav izdevusies, bet ne vēlāk par termiņu, kas tiks saskaņots ar PSO. Termiņam, kas jāpublicē, </w:t>
      </w:r>
      <w:r>
        <w:t>jāatspoguļo pienācīgs līdzsvars starp mērķi saglabāt sasaistītos tirgus, kad tas ir iespējams, un pēc sasaistes izpildāmo uzdevumu ierobežojumiem, tai skaitā nomināciju.</w:t>
      </w:r>
    </w:p>
    <w:p w:rsidR="00CA398A" w:rsidRDefault="00CA398A">
      <w:pPr>
        <w:spacing w:line="200" w:lineRule="exact"/>
        <w:rPr>
          <w:sz w:val="20"/>
          <w:szCs w:val="20"/>
        </w:rPr>
      </w:pPr>
    </w:p>
    <w:p w:rsidR="00CA398A" w:rsidRDefault="003C40E9">
      <w:pPr>
        <w:pStyle w:val="Pamatteksts"/>
        <w:numPr>
          <w:ilvl w:val="0"/>
          <w:numId w:val="2"/>
        </w:numPr>
        <w:tabs>
          <w:tab w:val="left" w:pos="462"/>
        </w:tabs>
        <w:ind w:right="150"/>
        <w:jc w:val="both"/>
      </w:pPr>
      <w:r>
        <w:t>N</w:t>
      </w:r>
      <w:r>
        <w:t>ETO sadarbībā ar PSO ievieš pārraudzības veikšanai nepieciešamās</w:t>
      </w:r>
      <w:r>
        <w:t xml:space="preserve"> procedūras un uzsāk ārkārtas procedūras pilnīgai un daļējai </w:t>
      </w:r>
      <w:proofErr w:type="spellStart"/>
      <w:r>
        <w:t>atsaistei</w:t>
      </w:r>
      <w:proofErr w:type="spellEnd"/>
      <w:r>
        <w:t>.</w:t>
      </w:r>
    </w:p>
    <w:p w:rsidR="00CA398A" w:rsidRDefault="00CA398A">
      <w:pPr>
        <w:spacing w:line="200" w:lineRule="exact"/>
        <w:rPr>
          <w:sz w:val="20"/>
          <w:szCs w:val="20"/>
        </w:rPr>
      </w:pPr>
    </w:p>
    <w:p w:rsidR="00CA398A" w:rsidRDefault="003C40E9">
      <w:pPr>
        <w:pStyle w:val="Pamatteksts"/>
        <w:numPr>
          <w:ilvl w:val="0"/>
          <w:numId w:val="2"/>
        </w:numPr>
        <w:tabs>
          <w:tab w:val="left" w:pos="462"/>
        </w:tabs>
        <w:ind w:right="129"/>
        <w:jc w:val="both"/>
      </w:pPr>
      <w:r>
        <w:t>JPPP regulas 39. pantā norādīti galvenie elementi, kas ir daļa no nākamās dienas cenas sasaistes algoritma risinājuma. Tie ir klasificēti četrās grupās:</w:t>
      </w:r>
    </w:p>
    <w:p w:rsidR="00CA398A" w:rsidRDefault="00CA398A">
      <w:pPr>
        <w:spacing w:before="1" w:line="280" w:lineRule="exact"/>
        <w:rPr>
          <w:sz w:val="28"/>
          <w:szCs w:val="28"/>
        </w:rPr>
      </w:pPr>
    </w:p>
    <w:p w:rsidR="00CA398A" w:rsidRDefault="003C40E9">
      <w:pPr>
        <w:pStyle w:val="Pamatteksts"/>
        <w:numPr>
          <w:ilvl w:val="1"/>
          <w:numId w:val="2"/>
        </w:numPr>
        <w:tabs>
          <w:tab w:val="left" w:pos="1182"/>
        </w:tabs>
        <w:spacing w:line="276" w:lineRule="auto"/>
        <w:ind w:left="1181" w:right="117" w:hanging="360"/>
        <w:jc w:val="both"/>
      </w:pPr>
      <w:r>
        <w:t xml:space="preserve">informācija, ko izmantos cenu sasaistes algoritms: saskaņā ar 23. panta 3. punktu noteiktie piešķiršanas ierobežojumi; saskaņā ar 30. pantu apstiprinātie </w:t>
      </w:r>
      <w:proofErr w:type="spellStart"/>
      <w:r>
        <w:t>starpzonu</w:t>
      </w:r>
      <w:proofErr w:type="spellEnd"/>
      <w:r>
        <w:t xml:space="preserve"> jaudas rezultāti un saskaņā ar 40. pantu iesniegtie pasūtījumi;</w:t>
      </w:r>
    </w:p>
    <w:p w:rsidR="00CA398A" w:rsidRDefault="003C40E9">
      <w:pPr>
        <w:pStyle w:val="Pamatteksts"/>
        <w:numPr>
          <w:ilvl w:val="1"/>
          <w:numId w:val="2"/>
        </w:numPr>
        <w:tabs>
          <w:tab w:val="left" w:pos="1182"/>
        </w:tabs>
        <w:spacing w:line="276" w:lineRule="auto"/>
        <w:ind w:left="1181" w:right="121" w:hanging="360"/>
        <w:jc w:val="both"/>
      </w:pPr>
      <w:r>
        <w:t>rezultāti, ko sniegs cenu sa</w:t>
      </w:r>
      <w:r>
        <w:t>saistes algoritms: viena līdzsvara cena katrā solīšanas zonā un EUR/</w:t>
      </w:r>
      <w:proofErr w:type="spellStart"/>
      <w:r>
        <w:t>MWh</w:t>
      </w:r>
      <w:proofErr w:type="spellEnd"/>
      <w:r>
        <w:t xml:space="preserve"> izteikta tirgus laika vienība; viena neto pozīcija katrā solīšanas zonā un katrai tirgus laika vienībai, kā arī informācija, kas ļauj noteikt pasūtījumu izpildes statusu;</w:t>
      </w:r>
    </w:p>
    <w:p w:rsidR="00CA398A" w:rsidRDefault="003C40E9">
      <w:pPr>
        <w:pStyle w:val="Pamatteksts"/>
        <w:numPr>
          <w:ilvl w:val="1"/>
          <w:numId w:val="2"/>
        </w:numPr>
        <w:tabs>
          <w:tab w:val="left" w:pos="1182"/>
        </w:tabs>
        <w:ind w:left="1181" w:hanging="360"/>
      </w:pPr>
      <w:r>
        <w:t>procesi, ko veiks NETO, lai nodrošinātu rezultātu precizitāti un efektivitāti;</w:t>
      </w:r>
    </w:p>
    <w:p w:rsidR="00CA398A" w:rsidRDefault="003C40E9">
      <w:pPr>
        <w:pStyle w:val="Pamatteksts"/>
        <w:numPr>
          <w:ilvl w:val="1"/>
          <w:numId w:val="2"/>
        </w:numPr>
        <w:tabs>
          <w:tab w:val="left" w:pos="1182"/>
        </w:tabs>
        <w:spacing w:before="36" w:line="276" w:lineRule="auto"/>
        <w:ind w:left="1181" w:right="119" w:hanging="360"/>
        <w:jc w:val="both"/>
      </w:pPr>
      <w:r>
        <w:t xml:space="preserve">procesi, ko veiks PSO, lai nodrošinātu, ka rezultāti atbilst </w:t>
      </w:r>
      <w:proofErr w:type="spellStart"/>
      <w:r>
        <w:t>starpzonu</w:t>
      </w:r>
      <w:proofErr w:type="spellEnd"/>
      <w:r>
        <w:t xml:space="preserve"> jaudas un piešķiršanas ierobežojumiem.</w:t>
      </w:r>
    </w:p>
    <w:p w:rsidR="00CA398A" w:rsidRDefault="00CA398A">
      <w:pPr>
        <w:spacing w:before="1" w:line="280" w:lineRule="exact"/>
        <w:rPr>
          <w:sz w:val="28"/>
          <w:szCs w:val="28"/>
        </w:rPr>
      </w:pPr>
    </w:p>
    <w:p w:rsidR="00CA398A" w:rsidRDefault="003C40E9">
      <w:pPr>
        <w:pStyle w:val="Pamatteksts"/>
        <w:numPr>
          <w:ilvl w:val="0"/>
          <w:numId w:val="2"/>
        </w:numPr>
        <w:tabs>
          <w:tab w:val="left" w:pos="462"/>
        </w:tabs>
        <w:spacing w:line="276" w:lineRule="auto"/>
        <w:ind w:right="123"/>
        <w:jc w:val="both"/>
      </w:pPr>
      <w:r>
        <w:t>Tālāk norādītajās prasībās tiks aprakstīti rezerves pasākumi saist</w:t>
      </w:r>
      <w:r>
        <w:t>ībā ar kopīgajām sakaru sistēmām, tirgus sasaistes sesijas laikā pārsūtītajiem failiem, cenu sasaistes algoritmu un visiem procesiem, kas operatoriem nepieciešami, lai pārliecinātos, ka nākamās dienas cenu sasaistes algoritma izmantotā informācija ir pieej</w:t>
      </w:r>
      <w:r>
        <w:t>ama, kad rodas kādas problēmas ar parasto informācijas sagatavošanas veidu.</w:t>
      </w:r>
    </w:p>
    <w:p w:rsidR="00CA398A" w:rsidRDefault="00CA398A">
      <w:pPr>
        <w:spacing w:line="200" w:lineRule="exact"/>
        <w:rPr>
          <w:sz w:val="20"/>
          <w:szCs w:val="20"/>
        </w:rPr>
      </w:pPr>
    </w:p>
    <w:p w:rsidR="00CA398A" w:rsidRDefault="00CA398A">
      <w:pPr>
        <w:spacing w:before="4" w:line="200" w:lineRule="exact"/>
        <w:rPr>
          <w:sz w:val="20"/>
          <w:szCs w:val="20"/>
        </w:rPr>
      </w:pPr>
    </w:p>
    <w:p w:rsidR="00CA398A" w:rsidRDefault="003C40E9">
      <w:pPr>
        <w:ind w:left="2448"/>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attiec</w:t>
      </w:r>
      <w:r>
        <w:rPr>
          <w:rFonts w:ascii="Calibri"/>
          <w:i/>
          <w:sz w:val="20"/>
        </w:rPr>
        <w:t>ī</w:t>
      </w:r>
      <w:r>
        <w:rPr>
          <w:rFonts w:ascii="Calibri"/>
          <w:i/>
          <w:sz w:val="20"/>
        </w:rPr>
        <w:t>b</w:t>
      </w:r>
      <w:r>
        <w:rPr>
          <w:rFonts w:ascii="Calibri"/>
          <w:i/>
          <w:sz w:val="20"/>
        </w:rPr>
        <w:t>ā</w:t>
      </w:r>
      <w:r>
        <w:rPr>
          <w:rFonts w:ascii="Calibri"/>
          <w:i/>
          <w:sz w:val="20"/>
        </w:rPr>
        <w:t xml:space="preserve"> uz rezerves sakaru sist</w:t>
      </w:r>
      <w:r>
        <w:rPr>
          <w:rFonts w:ascii="Calibri"/>
          <w:i/>
          <w:sz w:val="20"/>
        </w:rPr>
        <w:t>ē</w:t>
      </w:r>
      <w:r>
        <w:rPr>
          <w:rFonts w:ascii="Calibri"/>
          <w:i/>
          <w:sz w:val="20"/>
        </w:rPr>
        <w:t>mu</w:t>
      </w:r>
    </w:p>
    <w:p w:rsidR="00CA398A" w:rsidRDefault="00CA398A">
      <w:pPr>
        <w:spacing w:before="4" w:line="110" w:lineRule="exact"/>
        <w:rPr>
          <w:sz w:val="11"/>
          <w:szCs w:val="11"/>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3C40E9">
      <w:pPr>
        <w:pStyle w:val="Pamatteksts"/>
        <w:numPr>
          <w:ilvl w:val="0"/>
          <w:numId w:val="2"/>
        </w:numPr>
        <w:tabs>
          <w:tab w:val="left" w:pos="462"/>
        </w:tabs>
        <w:spacing w:line="276" w:lineRule="auto"/>
        <w:ind w:right="127"/>
        <w:jc w:val="both"/>
      </w:pPr>
      <w:r>
        <w:t>Parastā tirgus sasaistes sesijā operatori veic savstarpēju saziņu, izmantojot galveno failu apmaiņas mehānismu.</w:t>
      </w:r>
    </w:p>
    <w:p w:rsidR="00CA398A" w:rsidRDefault="00CA398A">
      <w:pPr>
        <w:spacing w:before="1" w:line="280" w:lineRule="exact"/>
        <w:rPr>
          <w:sz w:val="28"/>
          <w:szCs w:val="28"/>
        </w:rPr>
      </w:pPr>
    </w:p>
    <w:p w:rsidR="00CA398A" w:rsidRDefault="003C40E9">
      <w:pPr>
        <w:pStyle w:val="Pamatteksts"/>
        <w:numPr>
          <w:ilvl w:val="0"/>
          <w:numId w:val="2"/>
        </w:numPr>
        <w:tabs>
          <w:tab w:val="left" w:pos="462"/>
        </w:tabs>
        <w:spacing w:line="276" w:lineRule="auto"/>
        <w:ind w:right="116"/>
        <w:jc w:val="both"/>
      </w:pPr>
      <w:r>
        <w:t>Visu operatoru starpā jābūt vismaz vienam alternatīvam savienojumam. Ja rodas problēma ar galveno failu apmaiņas mehānismu, datu failu apmaiņa tiks veikta, izmantojot primāro rezerves failu apmaiņas metodi. Konfidenciālu datu apmaiņa tiks veikta drošā veid</w:t>
      </w:r>
      <w:r>
        <w:t>ā.</w:t>
      </w:r>
    </w:p>
    <w:p w:rsidR="00CA398A" w:rsidRDefault="00CA398A">
      <w:pPr>
        <w:spacing w:before="1" w:line="280" w:lineRule="exact"/>
        <w:rPr>
          <w:sz w:val="28"/>
          <w:szCs w:val="28"/>
        </w:rPr>
      </w:pPr>
    </w:p>
    <w:p w:rsidR="00CA398A" w:rsidRDefault="003C40E9">
      <w:pPr>
        <w:pStyle w:val="Pamatteksts"/>
        <w:numPr>
          <w:ilvl w:val="0"/>
          <w:numId w:val="2"/>
        </w:numPr>
        <w:tabs>
          <w:tab w:val="left" w:pos="462"/>
        </w:tabs>
        <w:spacing w:line="276" w:lineRule="auto"/>
        <w:ind w:right="124"/>
        <w:jc w:val="both"/>
      </w:pPr>
      <w:r>
        <w:t xml:space="preserve">Tiks izveidotas dažādas alternatīvas anonīmu </w:t>
      </w:r>
      <w:proofErr w:type="spellStart"/>
      <w:r>
        <w:t>ievaddatu</w:t>
      </w:r>
      <w:proofErr w:type="spellEnd"/>
      <w:r>
        <w:t xml:space="preserve"> un </w:t>
      </w:r>
      <w:proofErr w:type="spellStart"/>
      <w:r>
        <w:t>izvaddatu</w:t>
      </w:r>
      <w:proofErr w:type="spellEnd"/>
      <w:r>
        <w:t xml:space="preserve"> apmaiņai operatoru starpā, ņemot vērā pieejamos tehniskos risinājumus.</w:t>
      </w:r>
    </w:p>
    <w:p w:rsidR="00CA398A" w:rsidRDefault="00CA398A">
      <w:pPr>
        <w:spacing w:before="4" w:line="280" w:lineRule="exact"/>
        <w:rPr>
          <w:sz w:val="28"/>
          <w:szCs w:val="28"/>
        </w:rPr>
      </w:pPr>
    </w:p>
    <w:p w:rsidR="00CA398A" w:rsidRDefault="003C40E9">
      <w:pPr>
        <w:ind w:left="3109"/>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attiec</w:t>
      </w:r>
      <w:r>
        <w:rPr>
          <w:rFonts w:ascii="Calibri"/>
          <w:i/>
          <w:sz w:val="20"/>
        </w:rPr>
        <w:t>ī</w:t>
      </w:r>
      <w:r>
        <w:rPr>
          <w:rFonts w:ascii="Calibri"/>
          <w:i/>
          <w:sz w:val="20"/>
        </w:rPr>
        <w:t>b</w:t>
      </w:r>
      <w:r>
        <w:rPr>
          <w:rFonts w:ascii="Calibri"/>
          <w:i/>
          <w:sz w:val="20"/>
        </w:rPr>
        <w:t>ā</w:t>
      </w:r>
      <w:r>
        <w:rPr>
          <w:rFonts w:ascii="Calibri"/>
          <w:i/>
          <w:sz w:val="20"/>
        </w:rPr>
        <w:t xml:space="preserve"> uz rezerves datu centru</w:t>
      </w:r>
    </w:p>
    <w:p w:rsidR="00CA398A" w:rsidRDefault="00CA398A">
      <w:pPr>
        <w:spacing w:before="4" w:line="110" w:lineRule="exact"/>
        <w:rPr>
          <w:sz w:val="11"/>
          <w:szCs w:val="11"/>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3C40E9">
      <w:pPr>
        <w:pStyle w:val="Pamatteksts"/>
        <w:numPr>
          <w:ilvl w:val="0"/>
          <w:numId w:val="2"/>
        </w:numPr>
        <w:tabs>
          <w:tab w:val="left" w:pos="462"/>
        </w:tabs>
      </w:pPr>
      <w:r>
        <w:t>Parastā tirgus sasaistes sesijā operatori pildīs TSO funkcijas prim</w:t>
      </w:r>
      <w:r>
        <w:t>ārajā datu centrā.</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3C40E9">
      <w:pPr>
        <w:pStyle w:val="Pamatteksts"/>
        <w:numPr>
          <w:ilvl w:val="0"/>
          <w:numId w:val="2"/>
        </w:numPr>
        <w:tabs>
          <w:tab w:val="left" w:pos="462"/>
        </w:tabs>
        <w:spacing w:line="276" w:lineRule="auto"/>
        <w:ind w:right="125"/>
        <w:jc w:val="both"/>
      </w:pPr>
      <w:r>
        <w:t xml:space="preserve">Ja rodas problēmas ar primāro datu centru, operators var pārslēgties uz sekundāro datu centru, ja tas ir pieejams, tas tiks darīts, lai turpinātu tirgus sasaistes sesiju automātiskā režīmā. </w:t>
      </w:r>
      <w:r>
        <w:t>Tirgus sasaistes sesijā ar sekundāro datu centru būs nepieciešams mainīt kopīgos konfigurācijas parametrus, ko iepriekš noteikuši visi operatori.</w:t>
      </w:r>
    </w:p>
    <w:p w:rsidR="00CA398A" w:rsidRDefault="00CA398A">
      <w:pPr>
        <w:spacing w:before="1" w:line="280" w:lineRule="exact"/>
        <w:rPr>
          <w:sz w:val="28"/>
          <w:szCs w:val="28"/>
        </w:rPr>
      </w:pPr>
    </w:p>
    <w:p w:rsidR="00CA398A" w:rsidRDefault="003C40E9">
      <w:pPr>
        <w:pStyle w:val="Pamatteksts"/>
        <w:numPr>
          <w:ilvl w:val="0"/>
          <w:numId w:val="2"/>
        </w:numPr>
        <w:tabs>
          <w:tab w:val="left" w:pos="462"/>
        </w:tabs>
        <w:spacing w:line="276" w:lineRule="auto"/>
        <w:ind w:right="126"/>
        <w:jc w:val="both"/>
      </w:pPr>
      <w:r>
        <w:t>Sekundārā datu centra veiktspēja ir tāda pati kā primārā datu centra veiktspēja. Lai to nodrošinātu, tas tiek</w:t>
      </w:r>
      <w:r>
        <w:t xml:space="preserve"> testēts un sertificēts kā primārais datu centrs.</w:t>
      </w:r>
    </w:p>
    <w:p w:rsidR="00CA398A" w:rsidRDefault="00CA398A">
      <w:pPr>
        <w:spacing w:line="276" w:lineRule="auto"/>
        <w:jc w:val="both"/>
      </w:pPr>
    </w:p>
    <w:p w:rsidR="00CA398A" w:rsidRDefault="003C40E9">
      <w:pPr>
        <w:spacing w:before="59"/>
        <w:ind w:left="1421" w:right="1858"/>
        <w:jc w:val="center"/>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attiec</w:t>
      </w:r>
      <w:r>
        <w:rPr>
          <w:rFonts w:ascii="Calibri"/>
          <w:i/>
          <w:sz w:val="20"/>
        </w:rPr>
        <w:t>ī</w:t>
      </w:r>
      <w:r>
        <w:rPr>
          <w:rFonts w:ascii="Calibri"/>
          <w:i/>
          <w:sz w:val="20"/>
        </w:rPr>
        <w:t>b</w:t>
      </w:r>
      <w:r>
        <w:rPr>
          <w:rFonts w:ascii="Calibri"/>
          <w:i/>
          <w:sz w:val="20"/>
        </w:rPr>
        <w:t>ā</w:t>
      </w:r>
      <w:r>
        <w:rPr>
          <w:rFonts w:ascii="Calibri"/>
          <w:i/>
          <w:sz w:val="20"/>
        </w:rPr>
        <w:t xml:space="preserve"> uz koordinatora vietnieku</w:t>
      </w:r>
    </w:p>
    <w:p w:rsidR="00CA398A" w:rsidRDefault="00CA398A">
      <w:pPr>
        <w:spacing w:before="4" w:line="110" w:lineRule="exact"/>
        <w:rPr>
          <w:sz w:val="11"/>
          <w:szCs w:val="11"/>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3C40E9">
      <w:pPr>
        <w:pStyle w:val="Pamatteksts"/>
        <w:numPr>
          <w:ilvl w:val="0"/>
          <w:numId w:val="2"/>
        </w:numPr>
        <w:tabs>
          <w:tab w:val="left" w:pos="462"/>
        </w:tabs>
        <w:spacing w:line="276" w:lineRule="auto"/>
        <w:ind w:right="127"/>
        <w:jc w:val="both"/>
      </w:pPr>
      <w:r>
        <w:t>Parastā tirgus sasaistes sesijā TSO funkcijas vada viens operators, kas pilda koordinatora pienākumus, savukārt cits operators pilda koordi</w:t>
      </w:r>
      <w:r>
        <w:t>natora vietnieka pienākumus.</w:t>
      </w:r>
    </w:p>
    <w:p w:rsidR="00CA398A" w:rsidRDefault="00CA398A">
      <w:pPr>
        <w:spacing w:before="1" w:line="280" w:lineRule="exact"/>
        <w:rPr>
          <w:sz w:val="28"/>
          <w:szCs w:val="28"/>
        </w:rPr>
      </w:pPr>
    </w:p>
    <w:p w:rsidR="00CA398A" w:rsidRDefault="003C40E9">
      <w:pPr>
        <w:pStyle w:val="Pamatteksts"/>
        <w:numPr>
          <w:ilvl w:val="0"/>
          <w:numId w:val="2"/>
        </w:numPr>
        <w:tabs>
          <w:tab w:val="left" w:pos="462"/>
        </w:tabs>
        <w:spacing w:line="276" w:lineRule="auto"/>
        <w:ind w:right="128"/>
        <w:jc w:val="both"/>
      </w:pPr>
      <w:r>
        <w:t>Ja koordinators jebkurā NDS procesa brīdī nespēj turpināt NDS procesu, koordinatora vietnieks pārņem koordinatora pienākumus.</w:t>
      </w:r>
    </w:p>
    <w:p w:rsidR="00CA398A" w:rsidRDefault="00CA398A">
      <w:pPr>
        <w:spacing w:before="1" w:line="280" w:lineRule="exact"/>
        <w:rPr>
          <w:sz w:val="28"/>
          <w:szCs w:val="28"/>
        </w:rPr>
      </w:pPr>
    </w:p>
    <w:p w:rsidR="00CA398A" w:rsidRDefault="003C40E9">
      <w:pPr>
        <w:pStyle w:val="Pamatteksts"/>
        <w:numPr>
          <w:ilvl w:val="0"/>
          <w:numId w:val="2"/>
        </w:numPr>
        <w:tabs>
          <w:tab w:val="left" w:pos="462"/>
        </w:tabs>
        <w:spacing w:line="276" w:lineRule="auto"/>
        <w:ind w:right="126"/>
        <w:jc w:val="both"/>
      </w:pPr>
      <w:r>
        <w:t>Ja koordinatora vietnieks nevar pārņemt koordinatora pienākumus, tos var pārņemt jebkurš cits operators ar ieviestu cenu sasaistes algoritmu. Šis mehānisms garantē, ka vismaz viens operators vienmēr ir gatavs pārņemt koordinatora pienākumus.</w:t>
      </w:r>
    </w:p>
    <w:p w:rsidR="00CA398A" w:rsidRDefault="00CA398A">
      <w:pPr>
        <w:spacing w:line="200" w:lineRule="exact"/>
        <w:rPr>
          <w:sz w:val="20"/>
          <w:szCs w:val="20"/>
        </w:rPr>
      </w:pPr>
    </w:p>
    <w:p w:rsidR="00CA398A" w:rsidRDefault="00CA398A">
      <w:pPr>
        <w:spacing w:before="1" w:line="280" w:lineRule="exact"/>
        <w:rPr>
          <w:sz w:val="28"/>
          <w:szCs w:val="28"/>
        </w:rPr>
      </w:pPr>
    </w:p>
    <w:p w:rsidR="00CA398A" w:rsidRDefault="003C40E9">
      <w:pPr>
        <w:ind w:left="1416" w:right="1858"/>
        <w:jc w:val="center"/>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w:t>
      </w:r>
      <w:r>
        <w:rPr>
          <w:rFonts w:ascii="Calibri"/>
          <w:i/>
          <w:sz w:val="20"/>
        </w:rPr>
        <w:t>ec</w:t>
      </w:r>
      <w:r>
        <w:rPr>
          <w:rFonts w:ascii="Calibri"/>
          <w:i/>
          <w:sz w:val="20"/>
        </w:rPr>
        <w:t>ī</w:t>
      </w:r>
      <w:r>
        <w:rPr>
          <w:rFonts w:ascii="Calibri"/>
          <w:i/>
          <w:sz w:val="20"/>
        </w:rPr>
        <w:t>b</w:t>
      </w:r>
      <w:r>
        <w:rPr>
          <w:rFonts w:ascii="Calibri"/>
          <w:i/>
          <w:sz w:val="20"/>
        </w:rPr>
        <w:t>ā</w:t>
      </w:r>
      <w:r>
        <w:rPr>
          <w:rFonts w:ascii="Calibri"/>
          <w:i/>
          <w:sz w:val="20"/>
        </w:rPr>
        <w:t xml:space="preserve"> uz pie</w:t>
      </w:r>
      <w:r>
        <w:rPr>
          <w:rFonts w:ascii="Calibri"/>
          <w:i/>
          <w:sz w:val="20"/>
        </w:rPr>
        <w:t>šķ</w:t>
      </w:r>
      <w:r>
        <w:rPr>
          <w:rFonts w:ascii="Calibri"/>
          <w:i/>
          <w:sz w:val="20"/>
        </w:rPr>
        <w:t xml:space="preserve">iramo </w:t>
      </w:r>
      <w:proofErr w:type="spellStart"/>
      <w:r>
        <w:rPr>
          <w:rFonts w:ascii="Calibri"/>
          <w:i/>
          <w:sz w:val="20"/>
        </w:rPr>
        <w:t>starpzonu</w:t>
      </w:r>
      <w:proofErr w:type="spellEnd"/>
      <w:r>
        <w:rPr>
          <w:rFonts w:ascii="Calibri"/>
          <w:i/>
          <w:sz w:val="20"/>
        </w:rPr>
        <w:t xml:space="preserve"> jaudu</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3C40E9">
      <w:pPr>
        <w:pStyle w:val="Pamatteksts"/>
        <w:numPr>
          <w:ilvl w:val="0"/>
          <w:numId w:val="2"/>
        </w:numPr>
        <w:tabs>
          <w:tab w:val="left" w:pos="462"/>
        </w:tabs>
        <w:spacing w:line="276" w:lineRule="auto"/>
        <w:ind w:right="123"/>
        <w:jc w:val="both"/>
      </w:pPr>
      <w:r>
        <w:t xml:space="preserve">Piešķiramā </w:t>
      </w:r>
      <w:proofErr w:type="spellStart"/>
      <w:r>
        <w:t>starpzonu</w:t>
      </w:r>
      <w:proofErr w:type="spellEnd"/>
      <w:r>
        <w:t xml:space="preserve"> jauda ir </w:t>
      </w:r>
      <w:proofErr w:type="spellStart"/>
      <w:r>
        <w:t>ievaddati</w:t>
      </w:r>
      <w:proofErr w:type="spellEnd"/>
      <w:r>
        <w:t>, ko attiecīgie PSO nodrošinās operatoriem.  Šis posms ir decentralizēts vietējā līmenī, un tādējādi tas ir ārpus šīs rezerves metodoloģijas darbības jomas.</w:t>
      </w:r>
    </w:p>
    <w:p w:rsidR="00CA398A" w:rsidRDefault="00CA398A">
      <w:pPr>
        <w:spacing w:before="1" w:line="280" w:lineRule="exact"/>
        <w:rPr>
          <w:sz w:val="28"/>
          <w:szCs w:val="28"/>
        </w:rPr>
      </w:pPr>
    </w:p>
    <w:p w:rsidR="00CA398A" w:rsidRDefault="003C40E9">
      <w:pPr>
        <w:pStyle w:val="Pamatteksts"/>
        <w:numPr>
          <w:ilvl w:val="0"/>
          <w:numId w:val="2"/>
        </w:numPr>
        <w:tabs>
          <w:tab w:val="left" w:pos="462"/>
        </w:tabs>
        <w:spacing w:line="276" w:lineRule="auto"/>
        <w:ind w:right="119"/>
        <w:jc w:val="both"/>
      </w:pPr>
      <w:r>
        <w:lastRenderedPageBreak/>
        <w:t>Jābūt vismaz vienam a</w:t>
      </w:r>
      <w:r>
        <w:t xml:space="preserve">lternatīvam savienojumam operatoru un ND TSO funkcijas sistēmu starpā. Ja rodas problēmas ar piešķiramās </w:t>
      </w:r>
      <w:proofErr w:type="spellStart"/>
      <w:r>
        <w:t>starpzonu</w:t>
      </w:r>
      <w:proofErr w:type="spellEnd"/>
      <w:r>
        <w:t xml:space="preserve"> jaudas failu nosūtīšanu uz ND TSO funkcijas sistēmām, apmaiņa tiks veikta, izmantojot rezerves failu apmaiņas metodes. Šī alternatīvā metode </w:t>
      </w:r>
      <w:proofErr w:type="spellStart"/>
      <w:r>
        <w:t>starpzonu</w:t>
      </w:r>
      <w:proofErr w:type="spellEnd"/>
      <w:r>
        <w:t xml:space="preserve"> jaudas datu nosūtīšanai uz ND TSO funkcijas sistēmām tiks izveidota, ņemot vērā pieejamos tehniskos risinājumus.</w:t>
      </w:r>
    </w:p>
    <w:p w:rsidR="00CA398A" w:rsidRDefault="00CA398A">
      <w:pPr>
        <w:spacing w:before="3" w:line="280" w:lineRule="exact"/>
        <w:rPr>
          <w:sz w:val="28"/>
          <w:szCs w:val="28"/>
        </w:rPr>
      </w:pPr>
    </w:p>
    <w:p w:rsidR="00CA398A" w:rsidRDefault="003C40E9">
      <w:pPr>
        <w:ind w:left="1415" w:right="1858"/>
        <w:jc w:val="center"/>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attiec</w:t>
      </w:r>
      <w:r>
        <w:rPr>
          <w:rFonts w:ascii="Calibri"/>
          <w:i/>
          <w:sz w:val="20"/>
        </w:rPr>
        <w:t>ī</w:t>
      </w:r>
      <w:r>
        <w:rPr>
          <w:rFonts w:ascii="Calibri"/>
          <w:i/>
          <w:sz w:val="20"/>
        </w:rPr>
        <w:t>b</w:t>
      </w:r>
      <w:r>
        <w:rPr>
          <w:rFonts w:ascii="Calibri"/>
          <w:i/>
          <w:sz w:val="20"/>
        </w:rPr>
        <w:t>ā</w:t>
      </w:r>
      <w:r>
        <w:rPr>
          <w:rFonts w:ascii="Calibri"/>
          <w:i/>
          <w:sz w:val="20"/>
        </w:rPr>
        <w:t xml:space="preserve"> uz apkopotajiem </w:t>
      </w:r>
      <w:proofErr w:type="spellStart"/>
      <w:r>
        <w:rPr>
          <w:rFonts w:ascii="Calibri"/>
          <w:i/>
          <w:sz w:val="20"/>
        </w:rPr>
        <w:t>anonimiz</w:t>
      </w:r>
      <w:r>
        <w:rPr>
          <w:rFonts w:ascii="Calibri"/>
          <w:i/>
          <w:sz w:val="20"/>
        </w:rPr>
        <w:t>ē</w:t>
      </w:r>
      <w:r>
        <w:rPr>
          <w:rFonts w:ascii="Calibri"/>
          <w:i/>
          <w:sz w:val="20"/>
        </w:rPr>
        <w:t>tajiem</w:t>
      </w:r>
      <w:proofErr w:type="spellEnd"/>
      <w:r>
        <w:rPr>
          <w:rFonts w:ascii="Calibri"/>
          <w:i/>
          <w:sz w:val="20"/>
        </w:rPr>
        <w:t xml:space="preserve"> pas</w:t>
      </w:r>
      <w:r>
        <w:rPr>
          <w:rFonts w:ascii="Calibri"/>
          <w:i/>
          <w:sz w:val="20"/>
        </w:rPr>
        <w:t>ū</w:t>
      </w:r>
      <w:r>
        <w:rPr>
          <w:rFonts w:ascii="Calibri"/>
          <w:i/>
          <w:sz w:val="20"/>
        </w:rPr>
        <w:t>t</w:t>
      </w:r>
      <w:r>
        <w:rPr>
          <w:rFonts w:ascii="Calibri"/>
          <w:i/>
          <w:sz w:val="20"/>
        </w:rPr>
        <w:t>ī</w:t>
      </w:r>
      <w:r>
        <w:rPr>
          <w:rFonts w:ascii="Calibri"/>
          <w:i/>
          <w:sz w:val="20"/>
        </w:rPr>
        <w:t>jumu re</w:t>
      </w:r>
      <w:r>
        <w:rPr>
          <w:rFonts w:ascii="Calibri"/>
          <w:i/>
          <w:sz w:val="20"/>
        </w:rPr>
        <w:t>ģ</w:t>
      </w:r>
      <w:r>
        <w:rPr>
          <w:rFonts w:ascii="Calibri"/>
          <w:i/>
          <w:sz w:val="20"/>
        </w:rPr>
        <w:t>istriem</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3C40E9">
      <w:pPr>
        <w:pStyle w:val="Pamatteksts"/>
        <w:numPr>
          <w:ilvl w:val="0"/>
          <w:numId w:val="2"/>
        </w:numPr>
        <w:tabs>
          <w:tab w:val="left" w:pos="462"/>
        </w:tabs>
        <w:spacing w:line="276" w:lineRule="auto"/>
        <w:ind w:right="121"/>
        <w:jc w:val="both"/>
      </w:pPr>
      <w:proofErr w:type="spellStart"/>
      <w:r>
        <w:t>Anonimizētie</w:t>
      </w:r>
      <w:proofErr w:type="spellEnd"/>
      <w:r>
        <w:t xml:space="preserve"> apkopotie pasūtījumu reģistri katrā solīšanas zonā un katram NETO ir </w:t>
      </w:r>
      <w:proofErr w:type="spellStart"/>
      <w:r>
        <w:t>ievaddati</w:t>
      </w:r>
      <w:proofErr w:type="spellEnd"/>
      <w:r>
        <w:t xml:space="preserve">, ko nodrošinās operatori. Pirkšanas piedāvājumu saņemšanas un apkopoto pasūtījumu reģistru sagatavošanas darbības veic katrs operators vietējā mērogā, tāpēc tas ir </w:t>
      </w:r>
      <w:r>
        <w:t>ārpus šīs rezerves metodoloģijas darbības jomas.</w:t>
      </w:r>
    </w:p>
    <w:p w:rsidR="00CA398A" w:rsidRDefault="00CA398A">
      <w:pPr>
        <w:spacing w:before="1" w:line="280" w:lineRule="exact"/>
        <w:rPr>
          <w:sz w:val="28"/>
          <w:szCs w:val="28"/>
        </w:rPr>
      </w:pPr>
    </w:p>
    <w:p w:rsidR="00CA398A" w:rsidRDefault="003C40E9">
      <w:pPr>
        <w:pStyle w:val="Pamatteksts"/>
        <w:numPr>
          <w:ilvl w:val="0"/>
          <w:numId w:val="2"/>
        </w:numPr>
        <w:tabs>
          <w:tab w:val="left" w:pos="462"/>
        </w:tabs>
        <w:spacing w:line="275" w:lineRule="auto"/>
        <w:ind w:right="119"/>
        <w:jc w:val="both"/>
      </w:pPr>
      <w:r>
        <w:t>Jābūt vismaz vienam alternatīvam savienojumam operatoru un ND TSO funkcijas sistēmu starpā. Ja rodas problēmas ar apkopoto pasūtījumu reģistru nosūtīšanu ND TSO funkcijas sistēmām, apmaiņa tiks veikta, izma</w:t>
      </w:r>
      <w:r>
        <w:t xml:space="preserve">ntojot rezerves failu apmaiņas metodes. Fails </w:t>
      </w:r>
      <w:proofErr w:type="spellStart"/>
      <w:r>
        <w:t>jāpārsūta</w:t>
      </w:r>
      <w:proofErr w:type="spellEnd"/>
      <w:r>
        <w:t xml:space="preserve"> drošā veidā, lai nodrošinātu pilnīgu konfidencialitāti. Šī alternatīvā metode apkopoto pasūtījumu reģistru nosūtīšanai uz ND TSO funkcijas sistēmām tiks izveidota, ņemot vērā pieejamos tehniskos risin</w:t>
      </w:r>
      <w:r>
        <w:t>ājumus.</w:t>
      </w:r>
    </w:p>
    <w:p w:rsidR="00CA398A" w:rsidRDefault="00CA398A">
      <w:pPr>
        <w:spacing w:before="4" w:line="280" w:lineRule="exact"/>
        <w:rPr>
          <w:sz w:val="28"/>
          <w:szCs w:val="28"/>
        </w:rPr>
      </w:pPr>
    </w:p>
    <w:p w:rsidR="00CA398A" w:rsidRDefault="003C40E9">
      <w:pPr>
        <w:ind w:left="1420" w:right="1858"/>
        <w:jc w:val="center"/>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attiec</w:t>
      </w:r>
      <w:r>
        <w:rPr>
          <w:rFonts w:ascii="Calibri"/>
          <w:i/>
          <w:sz w:val="20"/>
        </w:rPr>
        <w:t>ī</w:t>
      </w:r>
      <w:r>
        <w:rPr>
          <w:rFonts w:ascii="Calibri"/>
          <w:i/>
          <w:sz w:val="20"/>
        </w:rPr>
        <w:t>b</w:t>
      </w:r>
      <w:r>
        <w:rPr>
          <w:rFonts w:ascii="Calibri"/>
          <w:i/>
          <w:sz w:val="20"/>
        </w:rPr>
        <w:t>ā</w:t>
      </w:r>
      <w:r>
        <w:rPr>
          <w:rFonts w:ascii="Calibri"/>
          <w:i/>
          <w:sz w:val="20"/>
        </w:rPr>
        <w:t xml:space="preserve"> uz algoritma rezult</w:t>
      </w:r>
      <w:r>
        <w:rPr>
          <w:rFonts w:ascii="Calibri"/>
          <w:i/>
          <w:sz w:val="20"/>
        </w:rPr>
        <w:t>ā</w:t>
      </w:r>
      <w:r>
        <w:rPr>
          <w:rFonts w:ascii="Calibri"/>
          <w:i/>
          <w:sz w:val="20"/>
        </w:rPr>
        <w:t>tiem</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3C40E9">
      <w:pPr>
        <w:pStyle w:val="Pamatteksts"/>
        <w:numPr>
          <w:ilvl w:val="0"/>
          <w:numId w:val="2"/>
        </w:numPr>
        <w:tabs>
          <w:tab w:val="left" w:pos="462"/>
        </w:tabs>
        <w:spacing w:line="276" w:lineRule="auto"/>
        <w:ind w:right="124"/>
        <w:jc w:val="both"/>
      </w:pPr>
      <w:r>
        <w:t>Parastā tirgus sasaistes sesijā NDS rezultāti izpildīs visas algoritma metodoloģijā aprakstītās prasības.</w:t>
      </w:r>
    </w:p>
    <w:p w:rsidR="00CA398A" w:rsidRDefault="00CA398A">
      <w:pPr>
        <w:spacing w:before="1" w:line="280" w:lineRule="exact"/>
        <w:rPr>
          <w:sz w:val="28"/>
          <w:szCs w:val="28"/>
        </w:rPr>
      </w:pPr>
    </w:p>
    <w:p w:rsidR="00CA398A" w:rsidRDefault="003C40E9">
      <w:pPr>
        <w:pStyle w:val="Pamatteksts"/>
        <w:numPr>
          <w:ilvl w:val="0"/>
          <w:numId w:val="2"/>
        </w:numPr>
        <w:tabs>
          <w:tab w:val="left" w:pos="462"/>
        </w:tabs>
        <w:spacing w:line="276" w:lineRule="auto"/>
        <w:ind w:right="119"/>
        <w:jc w:val="both"/>
      </w:pPr>
      <w:r>
        <w:t>Visas problēmas tiks izanalizētas tirgus sasaistes sesijā un atkarībā no to būtības tiks atrisinātas vietējā vai globālā mērogā, iesaistot koordinatoru un, ja nepieciešams, — attiecīgo ND TSO funkcijas pakalpojumu sniedzēju.</w:t>
      </w:r>
    </w:p>
    <w:p w:rsidR="00CA398A" w:rsidRDefault="00CA398A">
      <w:pPr>
        <w:spacing w:before="1" w:line="280" w:lineRule="exact"/>
        <w:rPr>
          <w:sz w:val="28"/>
          <w:szCs w:val="28"/>
        </w:rPr>
      </w:pPr>
    </w:p>
    <w:p w:rsidR="00CA398A" w:rsidRDefault="003C40E9">
      <w:pPr>
        <w:pStyle w:val="Pamatteksts"/>
        <w:numPr>
          <w:ilvl w:val="0"/>
          <w:numId w:val="2"/>
        </w:numPr>
        <w:tabs>
          <w:tab w:val="left" w:pos="462"/>
        </w:tabs>
        <w:spacing w:line="276" w:lineRule="auto"/>
        <w:ind w:right="117"/>
        <w:jc w:val="both"/>
      </w:pPr>
      <w:r>
        <w:t>Ja pastāv risks, ka ND cenu sasaistes algoritms nespēj sniegt rezultātus, algoritma nodrošinātājs var analizēt TSS un ierosināt operatoriem alternatīvu, iepriekš testētu konfigurāciju.</w:t>
      </w:r>
    </w:p>
    <w:p w:rsidR="003C40E9" w:rsidRDefault="003C40E9">
      <w:pPr>
        <w:spacing w:before="2"/>
        <w:ind w:left="1418" w:right="1858"/>
        <w:jc w:val="center"/>
        <w:rPr>
          <w:rFonts w:ascii="Calibri"/>
          <w:i/>
          <w:sz w:val="20"/>
        </w:rPr>
      </w:pPr>
    </w:p>
    <w:p w:rsidR="003C40E9" w:rsidRDefault="003C40E9">
      <w:pPr>
        <w:spacing w:before="2"/>
        <w:ind w:left="1418" w:right="1858"/>
        <w:jc w:val="center"/>
        <w:rPr>
          <w:rFonts w:ascii="Calibri"/>
          <w:i/>
          <w:sz w:val="20"/>
        </w:rPr>
      </w:pPr>
    </w:p>
    <w:p w:rsidR="00CA398A" w:rsidRDefault="003C40E9">
      <w:pPr>
        <w:spacing w:before="2"/>
        <w:ind w:left="1418" w:right="1858"/>
        <w:jc w:val="center"/>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attiec</w:t>
      </w:r>
      <w:r>
        <w:rPr>
          <w:rFonts w:ascii="Calibri"/>
          <w:i/>
          <w:sz w:val="20"/>
        </w:rPr>
        <w:t>ī</w:t>
      </w:r>
      <w:r>
        <w:rPr>
          <w:rFonts w:ascii="Calibri"/>
          <w:i/>
          <w:sz w:val="20"/>
        </w:rPr>
        <w:t>b</w:t>
      </w:r>
      <w:r>
        <w:rPr>
          <w:rFonts w:ascii="Calibri"/>
          <w:i/>
          <w:sz w:val="20"/>
        </w:rPr>
        <w:t>ā</w:t>
      </w:r>
      <w:r>
        <w:rPr>
          <w:rFonts w:ascii="Calibri"/>
          <w:i/>
          <w:sz w:val="20"/>
        </w:rPr>
        <w:t xml:space="preserve"> uz operatoru rezult</w:t>
      </w:r>
      <w:r>
        <w:rPr>
          <w:rFonts w:ascii="Calibri"/>
          <w:i/>
          <w:sz w:val="20"/>
        </w:rPr>
        <w:t>ā</w:t>
      </w:r>
      <w:r>
        <w:rPr>
          <w:rFonts w:ascii="Calibri"/>
          <w:i/>
          <w:sz w:val="20"/>
        </w:rPr>
        <w:t>tu apstiprin</w:t>
      </w:r>
      <w:r>
        <w:rPr>
          <w:rFonts w:ascii="Calibri"/>
          <w:i/>
          <w:sz w:val="20"/>
        </w:rPr>
        <w:t>ā</w:t>
      </w:r>
      <w:r>
        <w:rPr>
          <w:rFonts w:ascii="Calibri"/>
          <w:i/>
          <w:sz w:val="20"/>
        </w:rPr>
        <w:t>jumu</w:t>
      </w:r>
    </w:p>
    <w:p w:rsidR="00CA398A" w:rsidRDefault="00CA398A">
      <w:pPr>
        <w:jc w:val="center"/>
        <w:rPr>
          <w:rFonts w:ascii="Calibri" w:eastAsia="Calibri" w:hAnsi="Calibri" w:cs="Calibri"/>
          <w:sz w:val="20"/>
          <w:szCs w:val="20"/>
        </w:rPr>
      </w:pPr>
    </w:p>
    <w:p w:rsidR="00CA398A" w:rsidRDefault="003C40E9">
      <w:pPr>
        <w:pStyle w:val="Pamatteksts"/>
        <w:numPr>
          <w:ilvl w:val="0"/>
          <w:numId w:val="2"/>
        </w:numPr>
        <w:tabs>
          <w:tab w:val="left" w:pos="462"/>
        </w:tabs>
        <w:spacing w:before="59" w:line="276" w:lineRule="auto"/>
        <w:ind w:right="118"/>
        <w:jc w:val="both"/>
      </w:pPr>
      <w:r>
        <w:t xml:space="preserve">Apstiprinājums/noraidījums ir validācija, kas apliecina atbilstību/neatbilstību cenu sasaistes algoritma aprēķina </w:t>
      </w:r>
      <w:proofErr w:type="spellStart"/>
      <w:r>
        <w:t>izvaddatiem</w:t>
      </w:r>
      <w:proofErr w:type="spellEnd"/>
      <w:r>
        <w:t xml:space="preserve">, ko nosūtīs visi operatori. Katrs operators atbild par savu rezultātu validāciju solīšanas zonās un saistībā </w:t>
      </w:r>
      <w:r>
        <w:t>ar solīšanas zonām, kurās tas ir aktīvs un kurās tam ir pasūtījumu reģistri.</w:t>
      </w:r>
    </w:p>
    <w:p w:rsidR="00CA398A" w:rsidRDefault="00CA398A">
      <w:pPr>
        <w:spacing w:before="3" w:line="280" w:lineRule="exact"/>
        <w:rPr>
          <w:sz w:val="28"/>
          <w:szCs w:val="28"/>
        </w:rPr>
      </w:pPr>
    </w:p>
    <w:p w:rsidR="003C40E9" w:rsidRDefault="003C40E9">
      <w:pPr>
        <w:ind w:left="1421" w:right="1858"/>
        <w:jc w:val="center"/>
        <w:rPr>
          <w:rFonts w:ascii="Calibri"/>
          <w:i/>
          <w:sz w:val="20"/>
        </w:rPr>
      </w:pPr>
    </w:p>
    <w:p w:rsidR="00CA398A" w:rsidRDefault="003C40E9">
      <w:pPr>
        <w:ind w:left="1421" w:right="1858"/>
        <w:jc w:val="center"/>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attiec</w:t>
      </w:r>
      <w:r>
        <w:rPr>
          <w:rFonts w:ascii="Calibri"/>
          <w:i/>
          <w:sz w:val="20"/>
        </w:rPr>
        <w:t>ī</w:t>
      </w:r>
      <w:r>
        <w:rPr>
          <w:rFonts w:ascii="Calibri"/>
          <w:i/>
          <w:sz w:val="20"/>
        </w:rPr>
        <w:t>b</w:t>
      </w:r>
      <w:r>
        <w:rPr>
          <w:rFonts w:ascii="Calibri"/>
          <w:i/>
          <w:sz w:val="20"/>
        </w:rPr>
        <w:t>ā</w:t>
      </w:r>
      <w:r>
        <w:rPr>
          <w:rFonts w:ascii="Calibri"/>
          <w:i/>
          <w:sz w:val="20"/>
        </w:rPr>
        <w:t xml:space="preserve"> uz PSO rezult</w:t>
      </w:r>
      <w:r>
        <w:rPr>
          <w:rFonts w:ascii="Calibri"/>
          <w:i/>
          <w:sz w:val="20"/>
        </w:rPr>
        <w:t>ā</w:t>
      </w:r>
      <w:r>
        <w:rPr>
          <w:rFonts w:ascii="Calibri"/>
          <w:i/>
          <w:sz w:val="20"/>
        </w:rPr>
        <w:t>tu apstiprin</w:t>
      </w:r>
      <w:r>
        <w:rPr>
          <w:rFonts w:ascii="Calibri"/>
          <w:i/>
          <w:sz w:val="20"/>
        </w:rPr>
        <w:t>ā</w:t>
      </w:r>
      <w:r>
        <w:rPr>
          <w:rFonts w:ascii="Calibri"/>
          <w:i/>
          <w:sz w:val="20"/>
        </w:rPr>
        <w:t>jumu</w:t>
      </w:r>
    </w:p>
    <w:p w:rsidR="00CA398A" w:rsidRDefault="00CA398A">
      <w:pPr>
        <w:spacing w:before="4" w:line="110" w:lineRule="exact"/>
        <w:rPr>
          <w:sz w:val="11"/>
          <w:szCs w:val="11"/>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3C40E9">
      <w:pPr>
        <w:pStyle w:val="Pamatteksts"/>
        <w:numPr>
          <w:ilvl w:val="0"/>
          <w:numId w:val="2"/>
        </w:numPr>
        <w:tabs>
          <w:tab w:val="left" w:pos="462"/>
        </w:tabs>
        <w:spacing w:line="276" w:lineRule="auto"/>
        <w:ind w:right="116"/>
        <w:jc w:val="both"/>
      </w:pPr>
      <w:r>
        <w:t xml:space="preserve">Apstiprinājums/noraidījums ir PSO vai tirgus pārstāvja validācija, kas apliecina atbilstību/neatbilstību algoritma aprēķina </w:t>
      </w:r>
      <w:proofErr w:type="spellStart"/>
      <w:r>
        <w:t>i</w:t>
      </w:r>
      <w:r>
        <w:t>zvaddatiem</w:t>
      </w:r>
      <w:proofErr w:type="spellEnd"/>
      <w:r>
        <w:t>.</w:t>
      </w:r>
    </w:p>
    <w:p w:rsidR="00CA398A" w:rsidRDefault="00CA398A">
      <w:pPr>
        <w:spacing w:before="1" w:line="280" w:lineRule="exact"/>
        <w:rPr>
          <w:sz w:val="28"/>
          <w:szCs w:val="28"/>
        </w:rPr>
      </w:pPr>
    </w:p>
    <w:p w:rsidR="00CA398A" w:rsidRDefault="003C40E9">
      <w:pPr>
        <w:ind w:left="1418" w:right="1858"/>
        <w:jc w:val="center"/>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attiec</w:t>
      </w:r>
      <w:r>
        <w:rPr>
          <w:rFonts w:ascii="Calibri"/>
          <w:i/>
          <w:sz w:val="20"/>
        </w:rPr>
        <w:t>ī</w:t>
      </w:r>
      <w:r>
        <w:rPr>
          <w:rFonts w:ascii="Calibri"/>
          <w:i/>
          <w:sz w:val="20"/>
        </w:rPr>
        <w:t>b</w:t>
      </w:r>
      <w:r>
        <w:rPr>
          <w:rFonts w:ascii="Calibri"/>
          <w:i/>
          <w:sz w:val="20"/>
        </w:rPr>
        <w:t>ā</w:t>
      </w:r>
      <w:r>
        <w:rPr>
          <w:rFonts w:ascii="Calibri"/>
          <w:i/>
          <w:sz w:val="20"/>
        </w:rPr>
        <w:t xml:space="preserve"> uz termi</w:t>
      </w:r>
      <w:r>
        <w:rPr>
          <w:rFonts w:ascii="Calibri"/>
          <w:i/>
          <w:sz w:val="20"/>
        </w:rPr>
        <w:t>ņ</w:t>
      </w:r>
      <w:r>
        <w:rPr>
          <w:rFonts w:ascii="Calibri"/>
          <w:i/>
          <w:sz w:val="20"/>
        </w:rPr>
        <w:t>iem</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3C40E9">
      <w:pPr>
        <w:pStyle w:val="Pamatteksts"/>
        <w:numPr>
          <w:ilvl w:val="0"/>
          <w:numId w:val="2"/>
        </w:numPr>
        <w:tabs>
          <w:tab w:val="left" w:pos="462"/>
        </w:tabs>
      </w:pPr>
      <w:r>
        <w:t>Vēlākais termiņš kopīgās rezerves metodoloģijas ievērošanai:</w:t>
      </w:r>
    </w:p>
    <w:p w:rsidR="00CA398A" w:rsidRDefault="003C40E9">
      <w:pPr>
        <w:pStyle w:val="Pamatteksts"/>
        <w:numPr>
          <w:ilvl w:val="1"/>
          <w:numId w:val="2"/>
        </w:numPr>
        <w:tabs>
          <w:tab w:val="left" w:pos="1542"/>
        </w:tabs>
        <w:spacing w:before="156" w:line="276" w:lineRule="auto"/>
        <w:ind w:left="1541" w:right="123" w:hanging="360"/>
      </w:pPr>
      <w:r>
        <w:t xml:space="preserve">saskaņā ar JPPP regulas 46. pantu noteiktais termiņš jaudas piešķiršanas informācijas saņemšanai visiem nepieciešamajiem </w:t>
      </w:r>
      <w:proofErr w:type="spellStart"/>
      <w:r>
        <w:t>starpsavienojumiem</w:t>
      </w:r>
      <w:proofErr w:type="spellEnd"/>
      <w:r>
        <w:t>;</w:t>
      </w:r>
    </w:p>
    <w:p w:rsidR="00CA398A" w:rsidRDefault="003C40E9">
      <w:pPr>
        <w:pStyle w:val="Pamatteksts"/>
        <w:numPr>
          <w:ilvl w:val="1"/>
          <w:numId w:val="2"/>
        </w:numPr>
        <w:tabs>
          <w:tab w:val="left" w:pos="1542"/>
        </w:tabs>
        <w:ind w:left="1541" w:hanging="360"/>
      </w:pPr>
      <w:r>
        <w:t xml:space="preserve">saskaņā ar JPPP regulas 47. pantu noteiktais termiņš pirkšanas un pārdošanas piedāvājumu </w:t>
      </w:r>
      <w:r>
        <w:lastRenderedPageBreak/>
        <w:t>saņemšanai;</w:t>
      </w:r>
    </w:p>
    <w:p w:rsidR="00CA398A" w:rsidRDefault="003C40E9">
      <w:pPr>
        <w:pStyle w:val="Pamatteksts"/>
        <w:numPr>
          <w:ilvl w:val="1"/>
          <w:numId w:val="2"/>
        </w:numPr>
        <w:tabs>
          <w:tab w:val="left" w:pos="1542"/>
        </w:tabs>
        <w:spacing w:before="36" w:line="276" w:lineRule="auto"/>
        <w:ind w:left="1541" w:right="121" w:hanging="360"/>
      </w:pPr>
      <w:r>
        <w:t>procedūrās noteiktais termiņš algoritma rezultātu iegūšanai. Visi operatori uzsāk rezultātu aprēķināšanas procesu iepriekš noteiktā brīdī;</w:t>
      </w:r>
    </w:p>
    <w:p w:rsidR="00CA398A" w:rsidRDefault="003C40E9">
      <w:pPr>
        <w:pStyle w:val="Pamatteksts"/>
        <w:numPr>
          <w:ilvl w:val="1"/>
          <w:numId w:val="2"/>
        </w:numPr>
        <w:tabs>
          <w:tab w:val="left" w:pos="1542"/>
        </w:tabs>
        <w:spacing w:line="276" w:lineRule="auto"/>
        <w:ind w:left="1541" w:right="119" w:hanging="360"/>
      </w:pPr>
      <w:r>
        <w:t>procedūrās notei</w:t>
      </w:r>
      <w:r>
        <w:t>ktais termiņš operatoru rezultātu apstiprināšanai. Operatori norunātajā laikā iesniedz rezultātu apstiprinājumu;</w:t>
      </w:r>
    </w:p>
    <w:p w:rsidR="00CA398A" w:rsidRDefault="003C40E9">
      <w:pPr>
        <w:pStyle w:val="Pamatteksts"/>
        <w:numPr>
          <w:ilvl w:val="1"/>
          <w:numId w:val="2"/>
        </w:numPr>
        <w:tabs>
          <w:tab w:val="left" w:pos="1542"/>
        </w:tabs>
        <w:spacing w:line="276" w:lineRule="auto"/>
        <w:ind w:left="1541" w:right="118" w:hanging="360"/>
      </w:pPr>
      <w:r>
        <w:t>procedūrās noteiktais termiņš PSO rezultātu apstiprināšanai. Operatori norunātajā laikā iesniedz rezultātu apstiprinājumu;</w:t>
      </w:r>
    </w:p>
    <w:p w:rsidR="00CA398A" w:rsidRDefault="003C40E9">
      <w:pPr>
        <w:pStyle w:val="Pamatteksts"/>
        <w:numPr>
          <w:ilvl w:val="1"/>
          <w:numId w:val="2"/>
        </w:numPr>
        <w:tabs>
          <w:tab w:val="left" w:pos="1542"/>
        </w:tabs>
        <w:ind w:left="1541" w:hanging="360"/>
      </w:pPr>
      <w:r>
        <w:t>saskaņā ar JPPP regu</w:t>
      </w:r>
      <w:r>
        <w:t>las 43. pantu noteiktais termiņš rezultātu publicēšanai.</w:t>
      </w:r>
    </w:p>
    <w:p w:rsidR="00CA398A" w:rsidRDefault="00CA398A">
      <w:pPr>
        <w:spacing w:before="9" w:line="190" w:lineRule="exact"/>
        <w:rPr>
          <w:sz w:val="19"/>
          <w:szCs w:val="19"/>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3C40E9">
      <w:pPr>
        <w:ind w:left="1416" w:right="1858"/>
        <w:jc w:val="center"/>
        <w:rPr>
          <w:rFonts w:ascii="Calibri" w:eastAsia="Calibri" w:hAnsi="Calibri" w:cs="Calibri"/>
          <w:sz w:val="20"/>
          <w:szCs w:val="20"/>
        </w:rPr>
      </w:pPr>
      <w:r>
        <w:rPr>
          <w:rFonts w:ascii="Calibri"/>
          <w:i/>
          <w:sz w:val="20"/>
        </w:rPr>
        <w:t>Tehnisk</w:t>
      </w:r>
      <w:r>
        <w:rPr>
          <w:rFonts w:ascii="Calibri"/>
          <w:i/>
          <w:sz w:val="20"/>
        </w:rPr>
        <w:t>ā</w:t>
      </w:r>
      <w:r>
        <w:rPr>
          <w:rFonts w:ascii="Calibri"/>
          <w:i/>
          <w:sz w:val="20"/>
        </w:rPr>
        <w:t xml:space="preserve"> atbalsta pras</w:t>
      </w:r>
      <w:r>
        <w:rPr>
          <w:rFonts w:ascii="Calibri"/>
          <w:i/>
          <w:sz w:val="20"/>
        </w:rPr>
        <w:t>ī</w:t>
      </w:r>
      <w:r>
        <w:rPr>
          <w:rFonts w:ascii="Calibri"/>
          <w:i/>
          <w:sz w:val="20"/>
        </w:rPr>
        <w:t>bas</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3C40E9">
      <w:pPr>
        <w:pStyle w:val="Pamatteksts"/>
        <w:numPr>
          <w:ilvl w:val="0"/>
          <w:numId w:val="2"/>
        </w:numPr>
        <w:tabs>
          <w:tab w:val="left" w:pos="462"/>
        </w:tabs>
        <w:spacing w:line="276" w:lineRule="auto"/>
        <w:ind w:right="118"/>
        <w:jc w:val="both"/>
      </w:pPr>
      <w:r>
        <w:t>Parastā tirgus sasaistes sesijā operatoram jābūt gatavam pildīt NDS ND TSO funkcijas bez papildu tehniskā atbalsta kopīgi sniegtajiem pakalpojumiem, piemēram, ND TSO funkcijas sistēmai, algoritmam, sakaru sistēmām u. c.</w:t>
      </w:r>
    </w:p>
    <w:p w:rsidR="00CA398A" w:rsidRDefault="00CA398A">
      <w:pPr>
        <w:spacing w:before="1" w:line="280" w:lineRule="exact"/>
        <w:rPr>
          <w:sz w:val="28"/>
          <w:szCs w:val="28"/>
        </w:rPr>
      </w:pPr>
    </w:p>
    <w:p w:rsidR="00CA398A" w:rsidRDefault="003C40E9">
      <w:pPr>
        <w:pStyle w:val="Pamatteksts"/>
        <w:ind w:left="1490" w:right="1858" w:firstLine="0"/>
        <w:jc w:val="center"/>
      </w:pPr>
      <w:r>
        <w:t>3. pants</w:t>
      </w:r>
    </w:p>
    <w:p w:rsidR="00CA398A" w:rsidRDefault="003C40E9">
      <w:pPr>
        <w:pStyle w:val="Virsraksts2"/>
        <w:spacing w:before="156"/>
        <w:ind w:left="1490" w:right="1858"/>
        <w:jc w:val="center"/>
        <w:rPr>
          <w:b w:val="0"/>
          <w:bCs w:val="0"/>
        </w:rPr>
      </w:pPr>
      <w:r>
        <w:t>Diennakts cenu sasaistes a</w:t>
      </w:r>
      <w:r>
        <w:t>lgoritma rezerves procedūras un darbības.</w:t>
      </w:r>
    </w:p>
    <w:p w:rsidR="00CA398A" w:rsidRDefault="00CA398A">
      <w:pPr>
        <w:spacing w:line="200" w:lineRule="exact"/>
        <w:rPr>
          <w:sz w:val="20"/>
          <w:szCs w:val="20"/>
        </w:rPr>
      </w:pPr>
    </w:p>
    <w:p w:rsidR="00CA398A" w:rsidRDefault="00CA398A">
      <w:pPr>
        <w:spacing w:before="13" w:line="280" w:lineRule="exact"/>
        <w:rPr>
          <w:sz w:val="28"/>
          <w:szCs w:val="28"/>
        </w:rPr>
      </w:pPr>
    </w:p>
    <w:p w:rsidR="00CA398A" w:rsidRDefault="003C40E9">
      <w:pPr>
        <w:pStyle w:val="Pamatteksts"/>
        <w:numPr>
          <w:ilvl w:val="0"/>
          <w:numId w:val="1"/>
        </w:numPr>
        <w:tabs>
          <w:tab w:val="left" w:pos="462"/>
        </w:tabs>
        <w:spacing w:line="276" w:lineRule="auto"/>
        <w:ind w:right="127"/>
        <w:jc w:val="both"/>
      </w:pPr>
      <w:r>
        <w:t>D pastāvīgais tirgus tiek definēts kā (lielākoties) centralizēts risinājums. No šīs arhitektūras, kas atšķiras no ND arhitektūras, izriet atšķirīgs rezerves procedūru kopums salīdzinājumā ar ND.</w:t>
      </w:r>
    </w:p>
    <w:p w:rsidR="00CA398A" w:rsidRDefault="00CA398A">
      <w:pPr>
        <w:spacing w:line="280" w:lineRule="exact"/>
        <w:rPr>
          <w:sz w:val="28"/>
          <w:szCs w:val="28"/>
        </w:rPr>
      </w:pPr>
    </w:p>
    <w:p w:rsidR="00CA398A" w:rsidRDefault="003C40E9">
      <w:pPr>
        <w:pStyle w:val="Pamatteksts"/>
        <w:numPr>
          <w:ilvl w:val="0"/>
          <w:numId w:val="1"/>
        </w:numPr>
        <w:tabs>
          <w:tab w:val="left" w:pos="462"/>
        </w:tabs>
        <w:spacing w:line="276" w:lineRule="auto"/>
        <w:ind w:right="128"/>
        <w:jc w:val="both"/>
      </w:pPr>
      <w:r>
        <w:t xml:space="preserve">Jānošķir D globālās problēmas un D lokālās problēmas. D globālās problēmas tiek risinātas saskaņā ar kopīgajām rezerves metodoloģijām, kas aprakstītas šajā rezerves metodoloģijā.  D lokālo problēmu risināšanā tiks ievērotas vietējo NETO un PSO procedūras, </w:t>
      </w:r>
      <w:r>
        <w:t>kas ir ārpus šīs rezerves metodoloģijas un tajā aprakstīto kopīgo rezerves metodoloģiju darbības jomas.</w:t>
      </w:r>
    </w:p>
    <w:p w:rsidR="00CA398A" w:rsidRDefault="00CA398A">
      <w:pPr>
        <w:spacing w:before="1" w:line="280" w:lineRule="exact"/>
        <w:rPr>
          <w:sz w:val="28"/>
          <w:szCs w:val="28"/>
        </w:rPr>
      </w:pPr>
    </w:p>
    <w:p w:rsidR="00CA398A" w:rsidRDefault="003C40E9">
      <w:pPr>
        <w:pStyle w:val="Pamatteksts"/>
        <w:numPr>
          <w:ilvl w:val="0"/>
          <w:numId w:val="1"/>
        </w:numPr>
        <w:tabs>
          <w:tab w:val="left" w:pos="462"/>
        </w:tabs>
        <w:spacing w:line="276" w:lineRule="auto"/>
        <w:ind w:right="132"/>
        <w:jc w:val="both"/>
      </w:pPr>
      <w:r>
        <w:t>Lokālo pirms/pēc sasaistes radušos problēmu risināšanā tiks ievērotas vietējo/reģionālo NETO un PSO procedūras, kas ir ārpus šīs rezerves metodoloģijas</w:t>
      </w:r>
      <w:r>
        <w:t xml:space="preserve"> darbības jomas.</w:t>
      </w:r>
    </w:p>
    <w:p w:rsidR="00CA398A" w:rsidRDefault="00CA398A">
      <w:pPr>
        <w:spacing w:line="276" w:lineRule="auto"/>
        <w:jc w:val="both"/>
      </w:pPr>
    </w:p>
    <w:p w:rsidR="00CA398A" w:rsidRDefault="003C40E9">
      <w:pPr>
        <w:pStyle w:val="Pamatteksts"/>
        <w:numPr>
          <w:ilvl w:val="0"/>
          <w:numId w:val="1"/>
        </w:numPr>
        <w:tabs>
          <w:tab w:val="left" w:pos="462"/>
        </w:tabs>
        <w:spacing w:before="78" w:line="276" w:lineRule="auto"/>
        <w:ind w:right="140"/>
        <w:jc w:val="both"/>
      </w:pPr>
      <w:r>
        <w:t>NETO pienācīgi nodrošinās rezerves metodoloģijas un darbību pareizu funkcionēšanu, veicot regulārus testus. Šo testu mērķis ir pastāvīgi atjaunot kopīgās procedūras, ko izmantos visi NETO, kā arī tās uzlabot (tirgus sasai</w:t>
      </w:r>
      <w:r>
        <w:t>stes sesijā iespējamo reālo situāciju preventīvā analīze).</w:t>
      </w:r>
    </w:p>
    <w:p w:rsidR="00CA398A" w:rsidRDefault="00CA398A">
      <w:pPr>
        <w:spacing w:before="1" w:line="280" w:lineRule="exact"/>
        <w:rPr>
          <w:sz w:val="28"/>
          <w:szCs w:val="28"/>
        </w:rPr>
      </w:pPr>
    </w:p>
    <w:p w:rsidR="00CA398A" w:rsidRDefault="003C40E9">
      <w:pPr>
        <w:pStyle w:val="Pamatteksts"/>
        <w:numPr>
          <w:ilvl w:val="0"/>
          <w:numId w:val="1"/>
        </w:numPr>
        <w:tabs>
          <w:tab w:val="left" w:pos="462"/>
        </w:tabs>
      </w:pPr>
      <w:r>
        <w:t>NETO uzturēs procedūras un pēc pieprasījuma padarīs tās pieejamas VPI.</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3C40E9">
      <w:pPr>
        <w:ind w:left="3092"/>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attiec</w:t>
      </w:r>
      <w:r>
        <w:rPr>
          <w:rFonts w:ascii="Calibri"/>
          <w:i/>
          <w:sz w:val="20"/>
        </w:rPr>
        <w:t>ī</w:t>
      </w:r>
      <w:r>
        <w:rPr>
          <w:rFonts w:ascii="Calibri"/>
          <w:i/>
          <w:sz w:val="20"/>
        </w:rPr>
        <w:t>b</w:t>
      </w:r>
      <w:r>
        <w:rPr>
          <w:rFonts w:ascii="Calibri"/>
          <w:i/>
          <w:sz w:val="20"/>
        </w:rPr>
        <w:t>ā</w:t>
      </w:r>
      <w:r>
        <w:rPr>
          <w:rFonts w:ascii="Calibri"/>
          <w:i/>
          <w:sz w:val="20"/>
        </w:rPr>
        <w:t xml:space="preserve"> uz rezerves sazi</w:t>
      </w:r>
      <w:r>
        <w:rPr>
          <w:rFonts w:ascii="Calibri"/>
          <w:i/>
          <w:sz w:val="20"/>
        </w:rPr>
        <w:t>ņ</w:t>
      </w:r>
      <w:r>
        <w:rPr>
          <w:rFonts w:ascii="Calibri"/>
          <w:i/>
          <w:sz w:val="20"/>
        </w:rPr>
        <w:t>u</w:t>
      </w:r>
    </w:p>
    <w:p w:rsidR="00CA398A" w:rsidRDefault="00CA398A">
      <w:pPr>
        <w:spacing w:line="200" w:lineRule="exact"/>
        <w:rPr>
          <w:sz w:val="20"/>
          <w:szCs w:val="20"/>
        </w:rPr>
      </w:pPr>
    </w:p>
    <w:p w:rsidR="00CA398A" w:rsidRDefault="00CA398A">
      <w:pPr>
        <w:spacing w:before="18" w:line="260" w:lineRule="exact"/>
        <w:rPr>
          <w:sz w:val="26"/>
          <w:szCs w:val="26"/>
        </w:rPr>
      </w:pPr>
    </w:p>
    <w:p w:rsidR="00CA398A" w:rsidRDefault="003C40E9">
      <w:pPr>
        <w:pStyle w:val="Pamatteksts"/>
        <w:numPr>
          <w:ilvl w:val="0"/>
          <w:numId w:val="1"/>
        </w:numPr>
        <w:tabs>
          <w:tab w:val="left" w:pos="462"/>
        </w:tabs>
        <w:spacing w:line="276" w:lineRule="auto"/>
        <w:ind w:right="119"/>
      </w:pPr>
      <w:r>
        <w:t xml:space="preserve">Šajā sadaļā aprakstīts, kā atrisināt tehniskās problēmas, kas var rasties galvenajā sakaru līnijā saistīto pušu un D </w:t>
      </w:r>
      <w:proofErr w:type="spellStart"/>
      <w:r>
        <w:t>viesošanas</w:t>
      </w:r>
      <w:proofErr w:type="spellEnd"/>
      <w:r>
        <w:t xml:space="preserve"> pakalpojuma sniedzēja starpā.</w:t>
      </w:r>
    </w:p>
    <w:p w:rsidR="00CA398A" w:rsidRDefault="00CA398A">
      <w:pPr>
        <w:spacing w:before="1" w:line="280" w:lineRule="exact"/>
        <w:rPr>
          <w:sz w:val="28"/>
          <w:szCs w:val="28"/>
        </w:rPr>
      </w:pPr>
    </w:p>
    <w:p w:rsidR="00CA398A" w:rsidRDefault="003C40E9">
      <w:pPr>
        <w:pStyle w:val="Pamatteksts"/>
        <w:numPr>
          <w:ilvl w:val="0"/>
          <w:numId w:val="1"/>
        </w:numPr>
        <w:tabs>
          <w:tab w:val="left" w:pos="462"/>
        </w:tabs>
        <w:spacing w:line="276" w:lineRule="auto"/>
        <w:ind w:right="119"/>
        <w:jc w:val="both"/>
      </w:pPr>
      <w:r>
        <w:t xml:space="preserve">Saskaņā ar D pastāvīgā tirgus centralizēto arhitektūru visi NETO, to galvenie darījumu partneri un PSO (turpmāk — „puses”) ir savienoti ar centrālo D </w:t>
      </w:r>
      <w:proofErr w:type="spellStart"/>
      <w:r>
        <w:t>viesošanas</w:t>
      </w:r>
      <w:proofErr w:type="spellEnd"/>
      <w:r>
        <w:t xml:space="preserve"> pakalpojuma sniedzēju, izmantojot primāro un sekundāro sakaru līniju, lai nodrošinātu redundanc</w:t>
      </w:r>
      <w:r>
        <w:t>i.</w:t>
      </w:r>
    </w:p>
    <w:p w:rsidR="00CA398A" w:rsidRDefault="00CA398A">
      <w:pPr>
        <w:spacing w:before="1" w:line="280" w:lineRule="exact"/>
        <w:rPr>
          <w:sz w:val="28"/>
          <w:szCs w:val="28"/>
        </w:rPr>
      </w:pPr>
    </w:p>
    <w:p w:rsidR="00CA398A" w:rsidRDefault="003C40E9">
      <w:pPr>
        <w:pStyle w:val="Pamatteksts"/>
        <w:numPr>
          <w:ilvl w:val="0"/>
          <w:numId w:val="1"/>
        </w:numPr>
        <w:tabs>
          <w:tab w:val="left" w:pos="462"/>
        </w:tabs>
        <w:spacing w:line="276" w:lineRule="auto"/>
        <w:ind w:right="120"/>
      </w:pPr>
      <w:r>
        <w:t>Konstatējot kļūdu primārajā līnijā, ietekmētā puse automātiski pārslēgsies no primārās uz sekundāro sakaru līniju.</w:t>
      </w:r>
    </w:p>
    <w:p w:rsidR="00CA398A" w:rsidRDefault="00CA398A">
      <w:pPr>
        <w:spacing w:before="1" w:line="280" w:lineRule="exact"/>
        <w:rPr>
          <w:sz w:val="28"/>
          <w:szCs w:val="28"/>
        </w:rPr>
      </w:pPr>
    </w:p>
    <w:p w:rsidR="00CA398A" w:rsidRDefault="003C40E9">
      <w:pPr>
        <w:pStyle w:val="Pamatteksts"/>
        <w:numPr>
          <w:ilvl w:val="0"/>
          <w:numId w:val="1"/>
        </w:numPr>
        <w:tabs>
          <w:tab w:val="left" w:pos="462"/>
        </w:tabs>
      </w:pPr>
      <w:r>
        <w:t>Katra problēma tiks izanalizēta un atkarībā no tās būtības (lokāla vai globāla) tiks piemērotas rezerves procedūras.</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3C40E9">
      <w:pPr>
        <w:pStyle w:val="Pamatteksts"/>
        <w:numPr>
          <w:ilvl w:val="0"/>
          <w:numId w:val="1"/>
        </w:numPr>
        <w:tabs>
          <w:tab w:val="left" w:pos="462"/>
        </w:tabs>
        <w:spacing w:line="276" w:lineRule="auto"/>
        <w:ind w:right="121"/>
      </w:pPr>
      <w:r>
        <w:t>D globālo problēm</w:t>
      </w:r>
      <w:r>
        <w:t>u gadījumā tiks pieprasīta koordinatora un/vai galvenā administratora palīdzība. Nepieciešamības gadījumā tiks pieprasīta D algoritma pakalpojuma sniedzēja palīdzība.</w:t>
      </w:r>
    </w:p>
    <w:p w:rsidR="00CA398A" w:rsidRDefault="00CA398A">
      <w:pPr>
        <w:spacing w:before="1" w:line="280" w:lineRule="exact"/>
        <w:rPr>
          <w:sz w:val="28"/>
          <w:szCs w:val="28"/>
        </w:rPr>
      </w:pPr>
    </w:p>
    <w:p w:rsidR="00CA398A" w:rsidRDefault="003C40E9">
      <w:pPr>
        <w:pStyle w:val="Pamatteksts"/>
        <w:numPr>
          <w:ilvl w:val="0"/>
          <w:numId w:val="1"/>
        </w:numPr>
        <w:tabs>
          <w:tab w:val="left" w:pos="462"/>
        </w:tabs>
      </w:pPr>
      <w:r>
        <w:t>Ietekmētās puses izanalizēs sakaru problēmu un sazināsies ar sakaru pakalpojuma sniedzēj</w:t>
      </w:r>
      <w:r>
        <w:t>u.</w:t>
      </w:r>
    </w:p>
    <w:p w:rsidR="00CA398A" w:rsidRDefault="00CA398A">
      <w:pPr>
        <w:spacing w:before="9" w:line="190" w:lineRule="exact"/>
        <w:rPr>
          <w:sz w:val="19"/>
          <w:szCs w:val="19"/>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3C40E9">
      <w:pPr>
        <w:ind w:left="3109"/>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attiec</w:t>
      </w:r>
      <w:r>
        <w:rPr>
          <w:rFonts w:ascii="Calibri"/>
          <w:i/>
          <w:sz w:val="20"/>
        </w:rPr>
        <w:t>ī</w:t>
      </w:r>
      <w:r>
        <w:rPr>
          <w:rFonts w:ascii="Calibri"/>
          <w:i/>
          <w:sz w:val="20"/>
        </w:rPr>
        <w:t>b</w:t>
      </w:r>
      <w:r>
        <w:rPr>
          <w:rFonts w:ascii="Calibri"/>
          <w:i/>
          <w:sz w:val="20"/>
        </w:rPr>
        <w:t>ā</w:t>
      </w:r>
      <w:r>
        <w:rPr>
          <w:rFonts w:ascii="Calibri"/>
          <w:i/>
          <w:sz w:val="20"/>
        </w:rPr>
        <w:t xml:space="preserve"> uz rezerves datu centru</w:t>
      </w:r>
    </w:p>
    <w:p w:rsidR="00CA398A" w:rsidRDefault="00CA398A">
      <w:pPr>
        <w:spacing w:line="200" w:lineRule="exact"/>
        <w:rPr>
          <w:sz w:val="20"/>
          <w:szCs w:val="20"/>
        </w:rPr>
      </w:pPr>
    </w:p>
    <w:p w:rsidR="00CA398A" w:rsidRDefault="00CA398A">
      <w:pPr>
        <w:spacing w:before="16" w:line="260" w:lineRule="exact"/>
        <w:rPr>
          <w:sz w:val="26"/>
          <w:szCs w:val="26"/>
        </w:rPr>
      </w:pPr>
    </w:p>
    <w:p w:rsidR="00CA398A" w:rsidRDefault="003C40E9">
      <w:pPr>
        <w:pStyle w:val="Pamatteksts"/>
        <w:numPr>
          <w:ilvl w:val="0"/>
          <w:numId w:val="1"/>
        </w:numPr>
        <w:tabs>
          <w:tab w:val="left" w:pos="462"/>
        </w:tabs>
      </w:pPr>
      <w:r>
        <w:t>Parastas darbības laikā operatori pildīs TSO funkcijas primārajā datu centrā.</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3C40E9">
      <w:pPr>
        <w:pStyle w:val="Pamatteksts"/>
        <w:numPr>
          <w:ilvl w:val="0"/>
          <w:numId w:val="1"/>
        </w:numPr>
        <w:tabs>
          <w:tab w:val="left" w:pos="462"/>
        </w:tabs>
        <w:spacing w:line="276" w:lineRule="auto"/>
        <w:ind w:right="131"/>
      </w:pPr>
      <w:r>
        <w:t xml:space="preserve">Ja rodas problēmas ar primāro datu centru, D </w:t>
      </w:r>
      <w:proofErr w:type="spellStart"/>
      <w:r>
        <w:t>viesošanas</w:t>
      </w:r>
      <w:proofErr w:type="spellEnd"/>
      <w:r>
        <w:t xml:space="preserve"> pakalpojuma sniedzējs var pārslēgties uz sekundāro datu centru, lai turpinātu darbību. Pārslēgšanas procesam jānovērš datu zudums.</w:t>
      </w:r>
    </w:p>
    <w:p w:rsidR="00CA398A" w:rsidRDefault="00CA398A">
      <w:pPr>
        <w:spacing w:before="1" w:line="280" w:lineRule="exact"/>
        <w:rPr>
          <w:sz w:val="28"/>
          <w:szCs w:val="28"/>
        </w:rPr>
      </w:pPr>
    </w:p>
    <w:p w:rsidR="00CA398A" w:rsidRDefault="003C40E9">
      <w:pPr>
        <w:pStyle w:val="Pamatteksts"/>
        <w:numPr>
          <w:ilvl w:val="0"/>
          <w:numId w:val="1"/>
        </w:numPr>
        <w:tabs>
          <w:tab w:val="left" w:pos="462"/>
        </w:tabs>
      </w:pPr>
      <w:r>
        <w:t>Sekundārā datu centra veiktspēja ir tāda pati kā primārā datu centra</w:t>
      </w:r>
      <w:r>
        <w:t xml:space="preserve"> veiktspēja.</w:t>
      </w:r>
    </w:p>
    <w:p w:rsidR="00CA398A" w:rsidRDefault="00CA398A">
      <w:pPr>
        <w:spacing w:before="9" w:line="190" w:lineRule="exact"/>
        <w:rPr>
          <w:sz w:val="19"/>
          <w:szCs w:val="19"/>
        </w:rPr>
      </w:pPr>
    </w:p>
    <w:p w:rsidR="00CA398A" w:rsidRDefault="00CA398A">
      <w:pPr>
        <w:spacing w:line="200" w:lineRule="exact"/>
        <w:rPr>
          <w:sz w:val="20"/>
          <w:szCs w:val="20"/>
        </w:rPr>
      </w:pPr>
    </w:p>
    <w:p w:rsidR="00CA398A" w:rsidRDefault="00CA398A">
      <w:pPr>
        <w:spacing w:line="200" w:lineRule="exact"/>
        <w:rPr>
          <w:sz w:val="20"/>
          <w:szCs w:val="20"/>
        </w:rPr>
      </w:pPr>
    </w:p>
    <w:p w:rsidR="00CA398A" w:rsidRDefault="003C40E9">
      <w:pPr>
        <w:ind w:left="3176"/>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attiec</w:t>
      </w:r>
      <w:r>
        <w:rPr>
          <w:rFonts w:ascii="Calibri"/>
          <w:i/>
          <w:sz w:val="20"/>
        </w:rPr>
        <w:t>ī</w:t>
      </w:r>
      <w:r>
        <w:rPr>
          <w:rFonts w:ascii="Calibri"/>
          <w:i/>
          <w:sz w:val="20"/>
        </w:rPr>
        <w:t>b</w:t>
      </w:r>
      <w:r>
        <w:rPr>
          <w:rFonts w:ascii="Calibri"/>
          <w:i/>
          <w:sz w:val="20"/>
        </w:rPr>
        <w:t>ā</w:t>
      </w:r>
      <w:r>
        <w:rPr>
          <w:rFonts w:ascii="Calibri"/>
          <w:i/>
          <w:sz w:val="20"/>
        </w:rPr>
        <w:t xml:space="preserve"> uz datub</w:t>
      </w:r>
      <w:r>
        <w:rPr>
          <w:rFonts w:ascii="Calibri"/>
          <w:i/>
          <w:sz w:val="20"/>
        </w:rPr>
        <w:t>ā</w:t>
      </w:r>
      <w:r>
        <w:rPr>
          <w:rFonts w:ascii="Calibri"/>
          <w:i/>
          <w:sz w:val="20"/>
        </w:rPr>
        <w:t>zes dubl</w:t>
      </w:r>
      <w:r>
        <w:rPr>
          <w:rFonts w:ascii="Calibri"/>
          <w:i/>
          <w:sz w:val="20"/>
        </w:rPr>
        <w:t>ē</w:t>
      </w:r>
      <w:r>
        <w:rPr>
          <w:rFonts w:ascii="Calibri"/>
          <w:i/>
          <w:sz w:val="20"/>
        </w:rPr>
        <w:t>jumu</w:t>
      </w:r>
    </w:p>
    <w:p w:rsidR="00CA398A" w:rsidRDefault="00CA398A">
      <w:pPr>
        <w:spacing w:line="200" w:lineRule="exact"/>
        <w:rPr>
          <w:sz w:val="20"/>
          <w:szCs w:val="20"/>
        </w:rPr>
      </w:pPr>
    </w:p>
    <w:p w:rsidR="00CA398A" w:rsidRDefault="00CA398A">
      <w:pPr>
        <w:spacing w:before="18" w:line="260" w:lineRule="exact"/>
        <w:rPr>
          <w:sz w:val="26"/>
          <w:szCs w:val="26"/>
        </w:rPr>
      </w:pPr>
    </w:p>
    <w:p w:rsidR="00CA398A" w:rsidRDefault="003C40E9">
      <w:pPr>
        <w:pStyle w:val="Pamatteksts"/>
        <w:numPr>
          <w:ilvl w:val="0"/>
          <w:numId w:val="1"/>
        </w:numPr>
        <w:tabs>
          <w:tab w:val="left" w:pos="462"/>
        </w:tabs>
      </w:pPr>
      <w:r>
        <w:t>Centrālās sistēmas datubāzes dublējumi tiek veidoti regulāros intervālos.</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3C40E9">
      <w:pPr>
        <w:pStyle w:val="Pamatteksts"/>
        <w:numPr>
          <w:ilvl w:val="0"/>
          <w:numId w:val="1"/>
        </w:numPr>
        <w:tabs>
          <w:tab w:val="left" w:pos="462"/>
        </w:tabs>
        <w:spacing w:line="276" w:lineRule="auto"/>
        <w:ind w:right="142"/>
      </w:pPr>
      <w:r>
        <w:t>Ja rodas problēmas ar centrālās sistēmas datubāzi, kas ietekmē gan primāro datu centru, gan sekundāro datu centru, tiek a</w:t>
      </w:r>
      <w:r>
        <w:t>tjaunots pēdējais datubāzes dublējums.</w:t>
      </w:r>
    </w:p>
    <w:p w:rsidR="00CA398A" w:rsidRDefault="00CA398A">
      <w:pPr>
        <w:spacing w:line="276" w:lineRule="auto"/>
      </w:pPr>
    </w:p>
    <w:p w:rsidR="00CA398A" w:rsidRDefault="003C40E9">
      <w:pPr>
        <w:spacing w:before="81"/>
        <w:ind w:left="1490" w:right="1514"/>
        <w:jc w:val="center"/>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attiec</w:t>
      </w:r>
      <w:r>
        <w:rPr>
          <w:rFonts w:ascii="Calibri"/>
          <w:i/>
          <w:sz w:val="20"/>
        </w:rPr>
        <w:t>ī</w:t>
      </w:r>
      <w:r>
        <w:rPr>
          <w:rFonts w:ascii="Calibri"/>
          <w:i/>
          <w:sz w:val="20"/>
        </w:rPr>
        <w:t>b</w:t>
      </w:r>
      <w:r>
        <w:rPr>
          <w:rFonts w:ascii="Calibri"/>
          <w:i/>
          <w:sz w:val="20"/>
        </w:rPr>
        <w:t>ā</w:t>
      </w:r>
      <w:r>
        <w:rPr>
          <w:rFonts w:ascii="Calibri"/>
          <w:i/>
          <w:sz w:val="20"/>
        </w:rPr>
        <w:t xml:space="preserve"> uz rezerves failu apmai</w:t>
      </w:r>
      <w:r>
        <w:rPr>
          <w:rFonts w:ascii="Calibri"/>
          <w:i/>
          <w:sz w:val="20"/>
        </w:rPr>
        <w:t>ņ</w:t>
      </w:r>
      <w:r>
        <w:rPr>
          <w:rFonts w:ascii="Calibri"/>
          <w:i/>
          <w:sz w:val="20"/>
        </w:rPr>
        <w:t>u</w:t>
      </w:r>
    </w:p>
    <w:p w:rsidR="00CA398A" w:rsidRDefault="00CA398A">
      <w:pPr>
        <w:spacing w:before="3" w:line="150" w:lineRule="exact"/>
        <w:rPr>
          <w:sz w:val="15"/>
          <w:szCs w:val="15"/>
        </w:rPr>
      </w:pPr>
    </w:p>
    <w:p w:rsidR="00CA398A" w:rsidRDefault="00CA398A">
      <w:pPr>
        <w:spacing w:line="200" w:lineRule="exact"/>
        <w:rPr>
          <w:sz w:val="20"/>
          <w:szCs w:val="20"/>
        </w:rPr>
      </w:pPr>
    </w:p>
    <w:p w:rsidR="00CA398A" w:rsidRDefault="003C40E9">
      <w:pPr>
        <w:pStyle w:val="Pamatteksts"/>
        <w:numPr>
          <w:ilvl w:val="0"/>
          <w:numId w:val="1"/>
        </w:numPr>
        <w:tabs>
          <w:tab w:val="left" w:pos="462"/>
        </w:tabs>
        <w:spacing w:line="276" w:lineRule="auto"/>
        <w:ind w:right="119"/>
      </w:pPr>
      <w:r>
        <w:t>Šajā sadaļā aprakstīts, kā atrisināt tehniskās problēmas, kas var rasties pušu izmantotajā darījumu mehānismā attiecībā uz centrālo D sistēmu un otrādi.</w:t>
      </w:r>
    </w:p>
    <w:p w:rsidR="00CA398A" w:rsidRDefault="00CA398A">
      <w:pPr>
        <w:spacing w:before="1" w:line="280" w:lineRule="exact"/>
        <w:rPr>
          <w:sz w:val="28"/>
          <w:szCs w:val="28"/>
        </w:rPr>
      </w:pPr>
    </w:p>
    <w:p w:rsidR="00CA398A" w:rsidRDefault="003C40E9">
      <w:pPr>
        <w:pStyle w:val="Pamatteksts"/>
        <w:numPr>
          <w:ilvl w:val="0"/>
          <w:numId w:val="1"/>
        </w:numPr>
        <w:tabs>
          <w:tab w:val="left" w:pos="462"/>
        </w:tabs>
        <w:spacing w:line="276" w:lineRule="auto"/>
        <w:ind w:right="119"/>
        <w:jc w:val="both"/>
      </w:pPr>
      <w:r>
        <w:t>Iespējamām failu apmaiņas problēmām nav viena risinājuma, jo to cēloņi var būt ļoti dažādi. Šeit norādītais risinājums ir vispārīgs, procesuāls. Katra problēma tiks izanalizēta un atkarībā no tās būtības (lokāla vai globāla) tiks piemērotas rezerves proce</w:t>
      </w:r>
      <w:r>
        <w:t>dūras.</w:t>
      </w:r>
    </w:p>
    <w:p w:rsidR="00CA398A" w:rsidRDefault="00CA398A">
      <w:pPr>
        <w:spacing w:before="1" w:line="280" w:lineRule="exact"/>
        <w:rPr>
          <w:sz w:val="28"/>
          <w:szCs w:val="28"/>
        </w:rPr>
      </w:pPr>
    </w:p>
    <w:p w:rsidR="00CA398A" w:rsidRDefault="003C40E9">
      <w:pPr>
        <w:pStyle w:val="Pamatteksts"/>
        <w:numPr>
          <w:ilvl w:val="0"/>
          <w:numId w:val="1"/>
        </w:numPr>
        <w:tabs>
          <w:tab w:val="left" w:pos="462"/>
        </w:tabs>
        <w:spacing w:line="276" w:lineRule="auto"/>
        <w:ind w:right="122"/>
      </w:pPr>
      <w:r>
        <w:t>D globālo problēmu gadījumā tiks pieprasīta koordinatora un/vai galvenā administratora palīdzība. Nepieciešamības gadījumā tiks pieprasīta D algoritma pakalpojuma sniedzēja palīdzība.</w:t>
      </w:r>
    </w:p>
    <w:p w:rsidR="00CA398A" w:rsidRDefault="00CA398A">
      <w:pPr>
        <w:spacing w:before="1" w:line="280" w:lineRule="exact"/>
        <w:rPr>
          <w:sz w:val="28"/>
          <w:szCs w:val="28"/>
        </w:rPr>
      </w:pPr>
    </w:p>
    <w:p w:rsidR="00CA398A" w:rsidRDefault="003C40E9">
      <w:pPr>
        <w:pStyle w:val="Pamatteksts"/>
        <w:numPr>
          <w:ilvl w:val="0"/>
          <w:numId w:val="1"/>
        </w:numPr>
        <w:tabs>
          <w:tab w:val="left" w:pos="462"/>
        </w:tabs>
        <w:spacing w:line="276" w:lineRule="auto"/>
        <w:ind w:right="122"/>
      </w:pPr>
      <w:r>
        <w:t>Ja rodas problēmas centrālās ID sistēmas un vietējo tirdzniecīb</w:t>
      </w:r>
      <w:r>
        <w:t>as risinājumu starpā, tiek piemērotas norunātās rezerves metodes un starpgadījumu pārvaldības process.</w:t>
      </w:r>
    </w:p>
    <w:p w:rsidR="00CA398A" w:rsidRDefault="00CA398A">
      <w:pPr>
        <w:spacing w:line="200" w:lineRule="exact"/>
        <w:rPr>
          <w:sz w:val="20"/>
          <w:szCs w:val="20"/>
        </w:rPr>
      </w:pPr>
    </w:p>
    <w:p w:rsidR="00CA398A" w:rsidRDefault="00CA398A">
      <w:pPr>
        <w:spacing w:before="3" w:line="200" w:lineRule="exact"/>
        <w:rPr>
          <w:sz w:val="20"/>
          <w:szCs w:val="20"/>
        </w:rPr>
      </w:pPr>
    </w:p>
    <w:p w:rsidR="00CA398A" w:rsidRDefault="003C40E9">
      <w:pPr>
        <w:ind w:left="1490" w:right="1517"/>
        <w:jc w:val="center"/>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attiec</w:t>
      </w:r>
      <w:r>
        <w:rPr>
          <w:rFonts w:ascii="Calibri"/>
          <w:i/>
          <w:sz w:val="20"/>
        </w:rPr>
        <w:t>ī</w:t>
      </w:r>
      <w:r>
        <w:rPr>
          <w:rFonts w:ascii="Calibri"/>
          <w:i/>
          <w:sz w:val="20"/>
        </w:rPr>
        <w:t>b</w:t>
      </w:r>
      <w:r>
        <w:rPr>
          <w:rFonts w:ascii="Calibri"/>
          <w:i/>
          <w:sz w:val="20"/>
        </w:rPr>
        <w:t>ā</w:t>
      </w:r>
      <w:r>
        <w:rPr>
          <w:rFonts w:ascii="Calibri"/>
          <w:i/>
          <w:sz w:val="20"/>
        </w:rPr>
        <w:t xml:space="preserve"> uz rezerves darba procesiem</w:t>
      </w:r>
    </w:p>
    <w:p w:rsidR="00CA398A" w:rsidRDefault="00CA398A">
      <w:pPr>
        <w:spacing w:before="3" w:line="150" w:lineRule="exact"/>
        <w:rPr>
          <w:sz w:val="15"/>
          <w:szCs w:val="15"/>
        </w:rPr>
      </w:pPr>
    </w:p>
    <w:p w:rsidR="00CA398A" w:rsidRDefault="00CA398A">
      <w:pPr>
        <w:spacing w:line="200" w:lineRule="exact"/>
        <w:rPr>
          <w:sz w:val="20"/>
          <w:szCs w:val="20"/>
        </w:rPr>
      </w:pPr>
    </w:p>
    <w:p w:rsidR="00CA398A" w:rsidRDefault="003C40E9">
      <w:pPr>
        <w:pStyle w:val="Pamatteksts"/>
        <w:numPr>
          <w:ilvl w:val="0"/>
          <w:numId w:val="1"/>
        </w:numPr>
        <w:tabs>
          <w:tab w:val="left" w:pos="462"/>
        </w:tabs>
      </w:pPr>
      <w:r>
        <w:t>Šajā sadaļā aprakstīts, kā atrisināt ar darba procesiem saistītās problēmas.</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3C40E9">
      <w:pPr>
        <w:pStyle w:val="Pamatteksts"/>
        <w:numPr>
          <w:ilvl w:val="0"/>
          <w:numId w:val="1"/>
        </w:numPr>
        <w:tabs>
          <w:tab w:val="left" w:pos="462"/>
        </w:tabs>
        <w:spacing w:line="276" w:lineRule="auto"/>
        <w:ind w:right="115"/>
      </w:pPr>
      <w:r>
        <w:t>Katrai operatīvajai procedūrai ir pieejama vismaz viena rezerves darba procedūra vai process (kas var ietvert vietējās procedūras), kas jāievēro, ja nevar ievērot parasto procedūru.</w:t>
      </w:r>
    </w:p>
    <w:p w:rsidR="00CA398A" w:rsidRDefault="00CA398A">
      <w:pPr>
        <w:spacing w:before="1" w:line="280" w:lineRule="exact"/>
        <w:rPr>
          <w:sz w:val="28"/>
          <w:szCs w:val="28"/>
        </w:rPr>
      </w:pPr>
    </w:p>
    <w:p w:rsidR="00CA398A" w:rsidRDefault="003C40E9">
      <w:pPr>
        <w:pStyle w:val="Pamatteksts"/>
        <w:numPr>
          <w:ilvl w:val="0"/>
          <w:numId w:val="1"/>
        </w:numPr>
        <w:tabs>
          <w:tab w:val="left" w:pos="503"/>
        </w:tabs>
        <w:ind w:left="502" w:hanging="401"/>
      </w:pPr>
      <w:r>
        <w:t>Katra problēma tiks izanalizēta un atkarībā no tās būtības (lokāla vai globāla) tiks piemērotas rezerves procedūras.</w:t>
      </w:r>
    </w:p>
    <w:p w:rsidR="00CA398A" w:rsidRDefault="00CA398A">
      <w:pPr>
        <w:spacing w:before="7" w:line="110" w:lineRule="exact"/>
        <w:rPr>
          <w:sz w:val="11"/>
          <w:szCs w:val="11"/>
        </w:rPr>
      </w:pPr>
    </w:p>
    <w:p w:rsidR="00CA398A" w:rsidRDefault="00CA398A">
      <w:pPr>
        <w:spacing w:line="200" w:lineRule="exact"/>
        <w:rPr>
          <w:sz w:val="20"/>
          <w:szCs w:val="20"/>
        </w:rPr>
      </w:pPr>
    </w:p>
    <w:p w:rsidR="00CA398A" w:rsidRDefault="003C40E9">
      <w:pPr>
        <w:pStyle w:val="Pamatteksts"/>
        <w:numPr>
          <w:ilvl w:val="0"/>
          <w:numId w:val="1"/>
        </w:numPr>
        <w:tabs>
          <w:tab w:val="left" w:pos="462"/>
        </w:tabs>
      </w:pPr>
      <w:r>
        <w:t>D globālo problēmu gadījumā var tikt pieprasīta D koordinatora un/vai galvenā administratora palīdzība.</w:t>
      </w:r>
    </w:p>
    <w:p w:rsidR="00CA398A" w:rsidRDefault="00CA398A">
      <w:pPr>
        <w:spacing w:line="200" w:lineRule="exact"/>
        <w:rPr>
          <w:sz w:val="20"/>
          <w:szCs w:val="20"/>
        </w:rPr>
      </w:pPr>
    </w:p>
    <w:p w:rsidR="00CA398A" w:rsidRDefault="00CA398A">
      <w:pPr>
        <w:spacing w:line="240" w:lineRule="exact"/>
        <w:rPr>
          <w:sz w:val="24"/>
          <w:szCs w:val="24"/>
        </w:rPr>
      </w:pPr>
    </w:p>
    <w:p w:rsidR="00CA398A" w:rsidRDefault="003C40E9">
      <w:pPr>
        <w:ind w:left="1490" w:right="1516"/>
        <w:jc w:val="center"/>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attiec</w:t>
      </w:r>
      <w:r>
        <w:rPr>
          <w:rFonts w:ascii="Calibri"/>
          <w:i/>
          <w:sz w:val="20"/>
        </w:rPr>
        <w:t>ī</w:t>
      </w:r>
      <w:r>
        <w:rPr>
          <w:rFonts w:ascii="Calibri"/>
          <w:i/>
          <w:sz w:val="20"/>
        </w:rPr>
        <w:t>b</w:t>
      </w:r>
      <w:r>
        <w:rPr>
          <w:rFonts w:ascii="Calibri"/>
          <w:i/>
          <w:sz w:val="20"/>
        </w:rPr>
        <w:t>ā</w:t>
      </w:r>
      <w:r>
        <w:rPr>
          <w:rFonts w:ascii="Calibri"/>
          <w:i/>
          <w:sz w:val="20"/>
        </w:rPr>
        <w:t xml:space="preserve"> uz operat</w:t>
      </w:r>
      <w:r>
        <w:rPr>
          <w:rFonts w:ascii="Calibri"/>
          <w:i/>
          <w:sz w:val="20"/>
        </w:rPr>
        <w:t>ī</w:t>
      </w:r>
      <w:r>
        <w:rPr>
          <w:rFonts w:ascii="Calibri"/>
          <w:i/>
          <w:sz w:val="20"/>
        </w:rPr>
        <w:t>vaj</w:t>
      </w:r>
      <w:r>
        <w:rPr>
          <w:rFonts w:ascii="Calibri"/>
          <w:i/>
          <w:sz w:val="20"/>
        </w:rPr>
        <w:t>ā</w:t>
      </w:r>
      <w:r>
        <w:rPr>
          <w:rFonts w:ascii="Calibri"/>
          <w:i/>
          <w:sz w:val="20"/>
        </w:rPr>
        <w:t>m lom</w:t>
      </w:r>
      <w:r>
        <w:rPr>
          <w:rFonts w:ascii="Calibri"/>
          <w:i/>
          <w:sz w:val="20"/>
        </w:rPr>
        <w:t>ā</w:t>
      </w:r>
      <w:r>
        <w:rPr>
          <w:rFonts w:ascii="Calibri"/>
          <w:i/>
          <w:sz w:val="20"/>
        </w:rPr>
        <w:t>m</w:t>
      </w:r>
    </w:p>
    <w:p w:rsidR="00CA398A" w:rsidRDefault="00CA398A">
      <w:pPr>
        <w:spacing w:before="6" w:line="150" w:lineRule="exact"/>
        <w:rPr>
          <w:sz w:val="15"/>
          <w:szCs w:val="15"/>
        </w:rPr>
      </w:pPr>
    </w:p>
    <w:p w:rsidR="00CA398A" w:rsidRDefault="00CA398A">
      <w:pPr>
        <w:spacing w:line="200" w:lineRule="exact"/>
        <w:rPr>
          <w:sz w:val="20"/>
          <w:szCs w:val="20"/>
        </w:rPr>
      </w:pPr>
    </w:p>
    <w:p w:rsidR="00CA398A" w:rsidRDefault="003C40E9">
      <w:pPr>
        <w:pStyle w:val="Pamatteksts"/>
        <w:numPr>
          <w:ilvl w:val="0"/>
          <w:numId w:val="1"/>
        </w:numPr>
        <w:tabs>
          <w:tab w:val="left" w:pos="462"/>
        </w:tabs>
        <w:spacing w:line="276" w:lineRule="auto"/>
        <w:ind w:right="122"/>
      </w:pPr>
      <w:r>
        <w:t>Šajā sadaļā aprakstīts, kā atrisināt problēmas, kas radušās tāpēc, ka puses nespēj pildīt tām piešķirto(-</w:t>
      </w:r>
      <w:proofErr w:type="spellStart"/>
      <w:r>
        <w:t>os</w:t>
      </w:r>
      <w:proofErr w:type="spellEnd"/>
      <w:r>
        <w:t>) operatīvo(-</w:t>
      </w:r>
      <w:proofErr w:type="spellStart"/>
      <w:r>
        <w:t>os</w:t>
      </w:r>
      <w:proofErr w:type="spellEnd"/>
      <w:r>
        <w:t>) pienākumu(-s).</w:t>
      </w:r>
    </w:p>
    <w:p w:rsidR="00CA398A" w:rsidRDefault="00CA398A">
      <w:pPr>
        <w:spacing w:before="1" w:line="280" w:lineRule="exact"/>
        <w:rPr>
          <w:sz w:val="28"/>
          <w:szCs w:val="28"/>
        </w:rPr>
      </w:pPr>
    </w:p>
    <w:p w:rsidR="00CA398A" w:rsidRDefault="003C40E9">
      <w:pPr>
        <w:pStyle w:val="Pamatteksts"/>
        <w:numPr>
          <w:ilvl w:val="0"/>
          <w:numId w:val="1"/>
        </w:numPr>
        <w:tabs>
          <w:tab w:val="left" w:pos="462"/>
        </w:tabs>
        <w:spacing w:line="276" w:lineRule="auto"/>
        <w:ind w:right="117"/>
      </w:pPr>
      <w:r>
        <w:t>Ja pusei, kas pilda galvenā administratora vai D koordinatora pienākumus, radušās grūtības šo pienākumu i</w:t>
      </w:r>
      <w:r>
        <w:t>zpildē, tos pārņem cita puse, kas spēj pildīt attiecīgos pienākumus.</w:t>
      </w:r>
    </w:p>
    <w:p w:rsidR="00CA398A" w:rsidRDefault="00CA398A">
      <w:pPr>
        <w:spacing w:line="200" w:lineRule="exact"/>
        <w:rPr>
          <w:sz w:val="20"/>
          <w:szCs w:val="20"/>
        </w:rPr>
      </w:pPr>
    </w:p>
    <w:p w:rsidR="00CA398A" w:rsidRDefault="00CA398A">
      <w:pPr>
        <w:spacing w:before="3" w:line="200" w:lineRule="exact"/>
        <w:rPr>
          <w:sz w:val="20"/>
          <w:szCs w:val="20"/>
        </w:rPr>
      </w:pPr>
    </w:p>
    <w:p w:rsidR="00CA398A" w:rsidRDefault="003C40E9">
      <w:pPr>
        <w:ind w:left="1490" w:right="1516"/>
        <w:jc w:val="center"/>
        <w:rPr>
          <w:rFonts w:ascii="Calibri" w:eastAsia="Calibri" w:hAnsi="Calibri" w:cs="Calibri"/>
          <w:sz w:val="20"/>
          <w:szCs w:val="20"/>
        </w:rPr>
      </w:pPr>
      <w:r>
        <w:rPr>
          <w:rFonts w:ascii="Calibri"/>
          <w:i/>
          <w:sz w:val="20"/>
        </w:rPr>
        <w:t>Pras</w:t>
      </w:r>
      <w:r>
        <w:rPr>
          <w:rFonts w:ascii="Calibri"/>
          <w:i/>
          <w:sz w:val="20"/>
        </w:rPr>
        <w:t>ī</w:t>
      </w:r>
      <w:r>
        <w:rPr>
          <w:rFonts w:ascii="Calibri"/>
          <w:i/>
          <w:sz w:val="20"/>
        </w:rPr>
        <w:t>ba attiec</w:t>
      </w:r>
      <w:r>
        <w:rPr>
          <w:rFonts w:ascii="Calibri"/>
          <w:i/>
          <w:sz w:val="20"/>
        </w:rPr>
        <w:t>ī</w:t>
      </w:r>
      <w:r>
        <w:rPr>
          <w:rFonts w:ascii="Calibri"/>
          <w:i/>
          <w:sz w:val="20"/>
        </w:rPr>
        <w:t>b</w:t>
      </w:r>
      <w:r>
        <w:rPr>
          <w:rFonts w:ascii="Calibri"/>
          <w:i/>
          <w:sz w:val="20"/>
        </w:rPr>
        <w:t>ā</w:t>
      </w:r>
      <w:r>
        <w:rPr>
          <w:rFonts w:ascii="Calibri"/>
          <w:i/>
          <w:sz w:val="20"/>
        </w:rPr>
        <w:t xml:space="preserve"> uz zonu vai </w:t>
      </w:r>
      <w:proofErr w:type="spellStart"/>
      <w:r>
        <w:rPr>
          <w:rFonts w:ascii="Calibri"/>
          <w:i/>
          <w:sz w:val="20"/>
        </w:rPr>
        <w:t>starpsavienojumu</w:t>
      </w:r>
      <w:proofErr w:type="spellEnd"/>
      <w:r>
        <w:rPr>
          <w:rFonts w:ascii="Calibri"/>
          <w:i/>
          <w:sz w:val="20"/>
        </w:rPr>
        <w:t xml:space="preserve"> sl</w:t>
      </w:r>
      <w:r>
        <w:rPr>
          <w:rFonts w:ascii="Calibri"/>
          <w:i/>
          <w:sz w:val="20"/>
        </w:rPr>
        <w:t>ē</w:t>
      </w:r>
      <w:r>
        <w:rPr>
          <w:rFonts w:ascii="Calibri"/>
          <w:i/>
          <w:sz w:val="20"/>
        </w:rPr>
        <w:t>g</w:t>
      </w:r>
      <w:r>
        <w:rPr>
          <w:rFonts w:ascii="Calibri"/>
          <w:i/>
          <w:sz w:val="20"/>
        </w:rPr>
        <w:t>š</w:t>
      </w:r>
      <w:r>
        <w:rPr>
          <w:rFonts w:ascii="Calibri"/>
          <w:i/>
          <w:sz w:val="20"/>
        </w:rPr>
        <w:t>anu</w:t>
      </w:r>
    </w:p>
    <w:p w:rsidR="00CA398A" w:rsidRDefault="00CA398A">
      <w:pPr>
        <w:spacing w:before="4" w:line="150" w:lineRule="exact"/>
        <w:rPr>
          <w:sz w:val="15"/>
          <w:szCs w:val="15"/>
        </w:rPr>
      </w:pPr>
    </w:p>
    <w:p w:rsidR="00CA398A" w:rsidRDefault="00CA398A">
      <w:pPr>
        <w:spacing w:line="200" w:lineRule="exact"/>
        <w:rPr>
          <w:sz w:val="20"/>
          <w:szCs w:val="20"/>
        </w:rPr>
      </w:pPr>
    </w:p>
    <w:p w:rsidR="00CA398A" w:rsidRDefault="003C40E9">
      <w:pPr>
        <w:pStyle w:val="Pamatteksts"/>
        <w:numPr>
          <w:ilvl w:val="0"/>
          <w:numId w:val="1"/>
        </w:numPr>
        <w:tabs>
          <w:tab w:val="left" w:pos="462"/>
        </w:tabs>
        <w:spacing w:line="276" w:lineRule="auto"/>
        <w:ind w:right="121"/>
      </w:pPr>
      <w:r>
        <w:t xml:space="preserve">Šajā sadaļā aprakstīs, kā atrisināt dažādas D pastāvīgā tirgus situācijas un problēmas un mazināt to ietekmi, kad rodas problēma, kas ierobežo vienu vai vairākas (bet ne visas) zonas vai vienu vai vairākus (bet ne visus) </w:t>
      </w:r>
      <w:proofErr w:type="spellStart"/>
      <w:r>
        <w:t>starpsavienojumus</w:t>
      </w:r>
      <w:proofErr w:type="spellEnd"/>
      <w:r>
        <w:t>.</w:t>
      </w:r>
    </w:p>
    <w:p w:rsidR="00CA398A" w:rsidRDefault="00CA398A">
      <w:pPr>
        <w:spacing w:before="1" w:line="280" w:lineRule="exact"/>
        <w:rPr>
          <w:sz w:val="28"/>
          <w:szCs w:val="28"/>
        </w:rPr>
      </w:pPr>
    </w:p>
    <w:p w:rsidR="00CA398A" w:rsidRDefault="003C40E9">
      <w:pPr>
        <w:pStyle w:val="Pamatteksts"/>
        <w:numPr>
          <w:ilvl w:val="0"/>
          <w:numId w:val="1"/>
        </w:numPr>
        <w:tabs>
          <w:tab w:val="left" w:pos="462"/>
        </w:tabs>
        <w:spacing w:line="276" w:lineRule="auto"/>
        <w:ind w:right="122"/>
      </w:pPr>
      <w:r>
        <w:t>Rodoties šādiem</w:t>
      </w:r>
      <w:r>
        <w:t xml:space="preserve"> starpgadījumiem, ietekmētās zonas vai </w:t>
      </w:r>
      <w:proofErr w:type="spellStart"/>
      <w:r>
        <w:t>starpsavienojumi</w:t>
      </w:r>
      <w:proofErr w:type="spellEnd"/>
      <w:r>
        <w:t xml:space="preserve"> tiks slēgti, lai izolētu problēmu un novērstu tās izplatību.</w:t>
      </w:r>
    </w:p>
    <w:p w:rsidR="00CA398A" w:rsidRDefault="00CA398A">
      <w:pPr>
        <w:spacing w:before="1" w:line="280" w:lineRule="exact"/>
        <w:rPr>
          <w:sz w:val="28"/>
          <w:szCs w:val="28"/>
        </w:rPr>
      </w:pPr>
    </w:p>
    <w:p w:rsidR="00CA398A" w:rsidRDefault="003C40E9">
      <w:pPr>
        <w:pStyle w:val="Pamatteksts"/>
        <w:numPr>
          <w:ilvl w:val="0"/>
          <w:numId w:val="1"/>
        </w:numPr>
        <w:tabs>
          <w:tab w:val="left" w:pos="462"/>
        </w:tabs>
        <w:spacing w:line="276" w:lineRule="auto"/>
        <w:ind w:right="118"/>
      </w:pPr>
      <w:r>
        <w:t xml:space="preserve">Tiek pieprasīta koordinatora un/vai dažādu administratoru palīdzība. Nepieciešamības gadījumā tiks pieprasīta arī D algoritma pakalpojuma </w:t>
      </w:r>
      <w:r>
        <w:t>sniedzēja palīdzība.</w:t>
      </w:r>
    </w:p>
    <w:sectPr w:rsidR="00CA398A">
      <w:footerReference w:type="default" r:id="rId8"/>
      <w:pgSz w:w="11930" w:h="16850"/>
      <w:pgMar w:top="1600" w:right="1180" w:bottom="1140" w:left="1140" w:header="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C40E9">
      <w:r>
        <w:separator/>
      </w:r>
    </w:p>
  </w:endnote>
  <w:endnote w:type="continuationSeparator" w:id="0">
    <w:p w:rsidR="00000000" w:rsidRDefault="003C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98A" w:rsidRDefault="003C40E9">
    <w:pPr>
      <w:spacing w:line="14" w:lineRule="auto"/>
      <w:rPr>
        <w:sz w:val="20"/>
        <w:szCs w:val="20"/>
      </w:rPr>
    </w:pPr>
    <w:r>
      <w:pict>
        <v:shapetype id="_x0000_t202" coordsize="21600,21600" o:spt="202" path="m,l,21600r21600,l21600,xe">
          <v:stroke joinstyle="miter"/>
          <v:path gradientshapeok="t" o:connecttype="rect"/>
        </v:shapetype>
        <v:shape id="_x0000_s1026" type="#_x0000_t202" style="position:absolute;margin-left:524.2pt;margin-top:783.65pt;width:9.6pt;height:13.05pt;z-index:-251659264;mso-position-horizontal-relative:page;mso-position-vertical-relative:page" filled="f" stroked="f">
          <v:textbox inset="0,0,0,0">
            <w:txbxContent>
              <w:p w:rsidR="00CA398A" w:rsidRDefault="003C40E9">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Pr>
                    <w:rFonts w:ascii="Calibri"/>
                    <w:noProof/>
                  </w:rP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98A" w:rsidRDefault="003C40E9">
    <w:pPr>
      <w:spacing w:line="14" w:lineRule="auto"/>
      <w:rPr>
        <w:sz w:val="20"/>
        <w:szCs w:val="20"/>
      </w:rPr>
    </w:pPr>
    <w:r>
      <w:pict>
        <v:shapetype id="_x0000_t202" coordsize="21600,21600" o:spt="202" path="m,l,21600r21600,l21600,xe">
          <v:stroke joinstyle="miter"/>
          <v:path gradientshapeok="t" o:connecttype="rect"/>
        </v:shapetype>
        <v:shape id="_x0000_s1025" type="#_x0000_t202" style="position:absolute;margin-left:519.55pt;margin-top:783.65pt;width:13.3pt;height:13.05pt;z-index:-251658240;mso-position-horizontal-relative:page;mso-position-vertical-relative:page" filled="f" stroked="f">
          <v:textbox inset="0,0,0,0">
            <w:txbxContent>
              <w:p w:rsidR="00CA398A" w:rsidRDefault="003C40E9">
                <w:pPr>
                  <w:spacing w:line="245" w:lineRule="exact"/>
                  <w:ind w:left="20"/>
                  <w:rPr>
                    <w:rFonts w:ascii="Calibri" w:eastAsia="Calibri" w:hAnsi="Calibri" w:cs="Calibri"/>
                  </w:rPr>
                </w:pPr>
                <w:r>
                  <w:rPr>
                    <w:rFonts w:ascii="Calibri"/>
                  </w:rPr>
                  <w:t>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C40E9">
      <w:r>
        <w:separator/>
      </w:r>
    </w:p>
  </w:footnote>
  <w:footnote w:type="continuationSeparator" w:id="0">
    <w:p w:rsidR="00000000" w:rsidRDefault="003C4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5B34"/>
    <w:multiLevelType w:val="hybridMultilevel"/>
    <w:tmpl w:val="3A147DFA"/>
    <w:lvl w:ilvl="0" w:tplc="65E44A0E">
      <w:start w:val="1"/>
      <w:numFmt w:val="decimal"/>
      <w:lvlText w:val="(%1)"/>
      <w:lvlJc w:val="left"/>
      <w:pPr>
        <w:ind w:left="461" w:hanging="360"/>
        <w:jc w:val="left"/>
      </w:pPr>
      <w:rPr>
        <w:rFonts w:ascii="Calibri" w:eastAsia="Calibri" w:hAnsi="Calibri" w:hint="default"/>
        <w:w w:val="99"/>
        <w:sz w:val="20"/>
        <w:szCs w:val="20"/>
      </w:rPr>
    </w:lvl>
    <w:lvl w:ilvl="1" w:tplc="6F7EBA56">
      <w:start w:val="1"/>
      <w:numFmt w:val="bullet"/>
      <w:lvlText w:val="•"/>
      <w:lvlJc w:val="left"/>
      <w:pPr>
        <w:ind w:left="1375" w:hanging="360"/>
      </w:pPr>
      <w:rPr>
        <w:rFonts w:hint="default"/>
      </w:rPr>
    </w:lvl>
    <w:lvl w:ilvl="2" w:tplc="1F6277A6">
      <w:start w:val="1"/>
      <w:numFmt w:val="bullet"/>
      <w:lvlText w:val="•"/>
      <w:lvlJc w:val="left"/>
      <w:pPr>
        <w:ind w:left="2289" w:hanging="360"/>
      </w:pPr>
      <w:rPr>
        <w:rFonts w:hint="default"/>
      </w:rPr>
    </w:lvl>
    <w:lvl w:ilvl="3" w:tplc="94CCC8C0">
      <w:start w:val="1"/>
      <w:numFmt w:val="bullet"/>
      <w:lvlText w:val="•"/>
      <w:lvlJc w:val="left"/>
      <w:pPr>
        <w:ind w:left="3203" w:hanging="360"/>
      </w:pPr>
      <w:rPr>
        <w:rFonts w:hint="default"/>
      </w:rPr>
    </w:lvl>
    <w:lvl w:ilvl="4" w:tplc="E266ED02">
      <w:start w:val="1"/>
      <w:numFmt w:val="bullet"/>
      <w:lvlText w:val="•"/>
      <w:lvlJc w:val="left"/>
      <w:pPr>
        <w:ind w:left="4117" w:hanging="360"/>
      </w:pPr>
      <w:rPr>
        <w:rFonts w:hint="default"/>
      </w:rPr>
    </w:lvl>
    <w:lvl w:ilvl="5" w:tplc="F4A8977E">
      <w:start w:val="1"/>
      <w:numFmt w:val="bullet"/>
      <w:lvlText w:val="•"/>
      <w:lvlJc w:val="left"/>
      <w:pPr>
        <w:ind w:left="5031" w:hanging="360"/>
      </w:pPr>
      <w:rPr>
        <w:rFonts w:hint="default"/>
      </w:rPr>
    </w:lvl>
    <w:lvl w:ilvl="6" w:tplc="5686A9C4">
      <w:start w:val="1"/>
      <w:numFmt w:val="bullet"/>
      <w:lvlText w:val="•"/>
      <w:lvlJc w:val="left"/>
      <w:pPr>
        <w:ind w:left="5945" w:hanging="360"/>
      </w:pPr>
      <w:rPr>
        <w:rFonts w:hint="default"/>
      </w:rPr>
    </w:lvl>
    <w:lvl w:ilvl="7" w:tplc="5E12758A">
      <w:start w:val="1"/>
      <w:numFmt w:val="bullet"/>
      <w:lvlText w:val="•"/>
      <w:lvlJc w:val="left"/>
      <w:pPr>
        <w:ind w:left="6858" w:hanging="360"/>
      </w:pPr>
      <w:rPr>
        <w:rFonts w:hint="default"/>
      </w:rPr>
    </w:lvl>
    <w:lvl w:ilvl="8" w:tplc="9254412E">
      <w:start w:val="1"/>
      <w:numFmt w:val="bullet"/>
      <w:lvlText w:val="•"/>
      <w:lvlJc w:val="left"/>
      <w:pPr>
        <w:ind w:left="7772" w:hanging="360"/>
      </w:pPr>
      <w:rPr>
        <w:rFonts w:hint="default"/>
      </w:rPr>
    </w:lvl>
  </w:abstractNum>
  <w:abstractNum w:abstractNumId="1" w15:restartNumberingAfterBreak="0">
    <w:nsid w:val="1D4E0116"/>
    <w:multiLevelType w:val="hybridMultilevel"/>
    <w:tmpl w:val="B30EC5F0"/>
    <w:lvl w:ilvl="0" w:tplc="3AEE0CC8">
      <w:start w:val="1"/>
      <w:numFmt w:val="decimal"/>
      <w:lvlText w:val="%1."/>
      <w:lvlJc w:val="left"/>
      <w:pPr>
        <w:ind w:left="461" w:hanging="360"/>
        <w:jc w:val="left"/>
      </w:pPr>
      <w:rPr>
        <w:rFonts w:ascii="Calibri" w:eastAsia="Calibri" w:hAnsi="Calibri" w:hint="default"/>
        <w:w w:val="99"/>
        <w:sz w:val="20"/>
        <w:szCs w:val="20"/>
      </w:rPr>
    </w:lvl>
    <w:lvl w:ilvl="1" w:tplc="BA389462">
      <w:start w:val="1"/>
      <w:numFmt w:val="lowerLetter"/>
      <w:lvlText w:val="%2."/>
      <w:lvlJc w:val="left"/>
      <w:pPr>
        <w:ind w:left="1178" w:hanging="358"/>
        <w:jc w:val="left"/>
      </w:pPr>
      <w:rPr>
        <w:rFonts w:ascii="Calibri" w:eastAsia="Calibri" w:hAnsi="Calibri" w:hint="default"/>
        <w:w w:val="99"/>
        <w:sz w:val="20"/>
        <w:szCs w:val="20"/>
      </w:rPr>
    </w:lvl>
    <w:lvl w:ilvl="2" w:tplc="E18EBE3A">
      <w:start w:val="1"/>
      <w:numFmt w:val="bullet"/>
      <w:lvlText w:val="•"/>
      <w:lvlJc w:val="left"/>
      <w:pPr>
        <w:ind w:left="1181" w:hanging="358"/>
      </w:pPr>
      <w:rPr>
        <w:rFonts w:hint="default"/>
      </w:rPr>
    </w:lvl>
    <w:lvl w:ilvl="3" w:tplc="447E0A72">
      <w:start w:val="1"/>
      <w:numFmt w:val="bullet"/>
      <w:lvlText w:val="•"/>
      <w:lvlJc w:val="left"/>
      <w:pPr>
        <w:ind w:left="1541" w:hanging="358"/>
      </w:pPr>
      <w:rPr>
        <w:rFonts w:hint="default"/>
      </w:rPr>
    </w:lvl>
    <w:lvl w:ilvl="4" w:tplc="3AAAD57C">
      <w:start w:val="1"/>
      <w:numFmt w:val="bullet"/>
      <w:lvlText w:val="•"/>
      <w:lvlJc w:val="left"/>
      <w:pPr>
        <w:ind w:left="2692" w:hanging="358"/>
      </w:pPr>
      <w:rPr>
        <w:rFonts w:hint="default"/>
      </w:rPr>
    </w:lvl>
    <w:lvl w:ilvl="5" w:tplc="7660B98C">
      <w:start w:val="1"/>
      <w:numFmt w:val="bullet"/>
      <w:lvlText w:val="•"/>
      <w:lvlJc w:val="left"/>
      <w:pPr>
        <w:ind w:left="3843" w:hanging="358"/>
      </w:pPr>
      <w:rPr>
        <w:rFonts w:hint="default"/>
      </w:rPr>
    </w:lvl>
    <w:lvl w:ilvl="6" w:tplc="C0C4DAB6">
      <w:start w:val="1"/>
      <w:numFmt w:val="bullet"/>
      <w:lvlText w:val="•"/>
      <w:lvlJc w:val="left"/>
      <w:pPr>
        <w:ind w:left="4995" w:hanging="358"/>
      </w:pPr>
      <w:rPr>
        <w:rFonts w:hint="default"/>
      </w:rPr>
    </w:lvl>
    <w:lvl w:ilvl="7" w:tplc="F0D2361E">
      <w:start w:val="1"/>
      <w:numFmt w:val="bullet"/>
      <w:lvlText w:val="•"/>
      <w:lvlJc w:val="left"/>
      <w:pPr>
        <w:ind w:left="6146" w:hanging="358"/>
      </w:pPr>
      <w:rPr>
        <w:rFonts w:hint="default"/>
      </w:rPr>
    </w:lvl>
    <w:lvl w:ilvl="8" w:tplc="8ECEE990">
      <w:start w:val="1"/>
      <w:numFmt w:val="bullet"/>
      <w:lvlText w:val="•"/>
      <w:lvlJc w:val="left"/>
      <w:pPr>
        <w:ind w:left="7298" w:hanging="358"/>
      </w:pPr>
      <w:rPr>
        <w:rFonts w:hint="default"/>
      </w:rPr>
    </w:lvl>
  </w:abstractNum>
  <w:abstractNum w:abstractNumId="2" w15:restartNumberingAfterBreak="0">
    <w:nsid w:val="30321961"/>
    <w:multiLevelType w:val="hybridMultilevel"/>
    <w:tmpl w:val="A79A3848"/>
    <w:lvl w:ilvl="0" w:tplc="80280EBE">
      <w:start w:val="1"/>
      <w:numFmt w:val="decimal"/>
      <w:lvlText w:val="(%1)"/>
      <w:lvlJc w:val="left"/>
      <w:pPr>
        <w:ind w:left="461" w:hanging="360"/>
        <w:jc w:val="left"/>
      </w:pPr>
      <w:rPr>
        <w:rFonts w:ascii="Calibri" w:eastAsia="Calibri" w:hAnsi="Calibri" w:hint="default"/>
        <w:w w:val="99"/>
        <w:sz w:val="20"/>
        <w:szCs w:val="20"/>
      </w:rPr>
    </w:lvl>
    <w:lvl w:ilvl="1" w:tplc="E5EE7AA6">
      <w:start w:val="1"/>
      <w:numFmt w:val="decimal"/>
      <w:lvlText w:val="%2."/>
      <w:lvlJc w:val="left"/>
      <w:pPr>
        <w:ind w:left="821" w:hanging="360"/>
        <w:jc w:val="left"/>
      </w:pPr>
      <w:rPr>
        <w:rFonts w:ascii="Calibri" w:eastAsia="Calibri" w:hAnsi="Calibri" w:hint="default"/>
        <w:w w:val="99"/>
        <w:sz w:val="20"/>
        <w:szCs w:val="20"/>
      </w:rPr>
    </w:lvl>
    <w:lvl w:ilvl="2" w:tplc="B888D4F2">
      <w:start w:val="1"/>
      <w:numFmt w:val="bullet"/>
      <w:lvlText w:val="•"/>
      <w:lvlJc w:val="left"/>
      <w:pPr>
        <w:ind w:left="1796" w:hanging="360"/>
      </w:pPr>
      <w:rPr>
        <w:rFonts w:hint="default"/>
      </w:rPr>
    </w:lvl>
    <w:lvl w:ilvl="3" w:tplc="F2D8E142">
      <w:start w:val="1"/>
      <w:numFmt w:val="bullet"/>
      <w:lvlText w:val="•"/>
      <w:lvlJc w:val="left"/>
      <w:pPr>
        <w:ind w:left="2772" w:hanging="360"/>
      </w:pPr>
      <w:rPr>
        <w:rFonts w:hint="default"/>
      </w:rPr>
    </w:lvl>
    <w:lvl w:ilvl="4" w:tplc="5280503E">
      <w:start w:val="1"/>
      <w:numFmt w:val="bullet"/>
      <w:lvlText w:val="•"/>
      <w:lvlJc w:val="left"/>
      <w:pPr>
        <w:ind w:left="3747" w:hanging="360"/>
      </w:pPr>
      <w:rPr>
        <w:rFonts w:hint="default"/>
      </w:rPr>
    </w:lvl>
    <w:lvl w:ilvl="5" w:tplc="E3A608DE">
      <w:start w:val="1"/>
      <w:numFmt w:val="bullet"/>
      <w:lvlText w:val="•"/>
      <w:lvlJc w:val="left"/>
      <w:pPr>
        <w:ind w:left="4723" w:hanging="360"/>
      </w:pPr>
      <w:rPr>
        <w:rFonts w:hint="default"/>
      </w:rPr>
    </w:lvl>
    <w:lvl w:ilvl="6" w:tplc="7A661848">
      <w:start w:val="1"/>
      <w:numFmt w:val="bullet"/>
      <w:lvlText w:val="•"/>
      <w:lvlJc w:val="left"/>
      <w:pPr>
        <w:ind w:left="5698" w:hanging="360"/>
      </w:pPr>
      <w:rPr>
        <w:rFonts w:hint="default"/>
      </w:rPr>
    </w:lvl>
    <w:lvl w:ilvl="7" w:tplc="EC08B3D4">
      <w:start w:val="1"/>
      <w:numFmt w:val="bullet"/>
      <w:lvlText w:val="•"/>
      <w:lvlJc w:val="left"/>
      <w:pPr>
        <w:ind w:left="6674" w:hanging="360"/>
      </w:pPr>
      <w:rPr>
        <w:rFonts w:hint="default"/>
      </w:rPr>
    </w:lvl>
    <w:lvl w:ilvl="8" w:tplc="6066BAFE">
      <w:start w:val="1"/>
      <w:numFmt w:val="bullet"/>
      <w:lvlText w:val="•"/>
      <w:lvlJc w:val="left"/>
      <w:pPr>
        <w:ind w:left="7649" w:hanging="360"/>
      </w:pPr>
      <w:rPr>
        <w:rFonts w:hint="default"/>
      </w:rPr>
    </w:lvl>
  </w:abstractNum>
  <w:abstractNum w:abstractNumId="3" w15:restartNumberingAfterBreak="0">
    <w:nsid w:val="5C864BCA"/>
    <w:multiLevelType w:val="hybridMultilevel"/>
    <w:tmpl w:val="875E8254"/>
    <w:lvl w:ilvl="0" w:tplc="2F729C5C">
      <w:start w:val="9"/>
      <w:numFmt w:val="decimal"/>
      <w:lvlText w:val="%1."/>
      <w:lvlJc w:val="left"/>
      <w:pPr>
        <w:ind w:left="814" w:hanging="356"/>
        <w:jc w:val="left"/>
      </w:pPr>
      <w:rPr>
        <w:rFonts w:ascii="Calibri" w:eastAsia="Calibri" w:hAnsi="Calibri" w:hint="default"/>
        <w:b/>
        <w:bCs/>
        <w:w w:val="99"/>
        <w:sz w:val="20"/>
        <w:szCs w:val="20"/>
      </w:rPr>
    </w:lvl>
    <w:lvl w:ilvl="1" w:tplc="FBB05178">
      <w:start w:val="1"/>
      <w:numFmt w:val="bullet"/>
      <w:lvlText w:val="•"/>
      <w:lvlJc w:val="left"/>
      <w:pPr>
        <w:ind w:left="1692" w:hanging="356"/>
      </w:pPr>
      <w:rPr>
        <w:rFonts w:hint="default"/>
      </w:rPr>
    </w:lvl>
    <w:lvl w:ilvl="2" w:tplc="CFDA86B6">
      <w:start w:val="1"/>
      <w:numFmt w:val="bullet"/>
      <w:lvlText w:val="•"/>
      <w:lvlJc w:val="left"/>
      <w:pPr>
        <w:ind w:left="2571" w:hanging="356"/>
      </w:pPr>
      <w:rPr>
        <w:rFonts w:hint="default"/>
      </w:rPr>
    </w:lvl>
    <w:lvl w:ilvl="3" w:tplc="8FFAEC6C">
      <w:start w:val="1"/>
      <w:numFmt w:val="bullet"/>
      <w:lvlText w:val="•"/>
      <w:lvlJc w:val="left"/>
      <w:pPr>
        <w:ind w:left="3450" w:hanging="356"/>
      </w:pPr>
      <w:rPr>
        <w:rFonts w:hint="default"/>
      </w:rPr>
    </w:lvl>
    <w:lvl w:ilvl="4" w:tplc="ABA4433C">
      <w:start w:val="1"/>
      <w:numFmt w:val="bullet"/>
      <w:lvlText w:val="•"/>
      <w:lvlJc w:val="left"/>
      <w:pPr>
        <w:ind w:left="4328" w:hanging="356"/>
      </w:pPr>
      <w:rPr>
        <w:rFonts w:hint="default"/>
      </w:rPr>
    </w:lvl>
    <w:lvl w:ilvl="5" w:tplc="D9FC20E4">
      <w:start w:val="1"/>
      <w:numFmt w:val="bullet"/>
      <w:lvlText w:val="•"/>
      <w:lvlJc w:val="left"/>
      <w:pPr>
        <w:ind w:left="5207" w:hanging="356"/>
      </w:pPr>
      <w:rPr>
        <w:rFonts w:hint="default"/>
      </w:rPr>
    </w:lvl>
    <w:lvl w:ilvl="6" w:tplc="1EA2810A">
      <w:start w:val="1"/>
      <w:numFmt w:val="bullet"/>
      <w:lvlText w:val="•"/>
      <w:lvlJc w:val="left"/>
      <w:pPr>
        <w:ind w:left="6086" w:hanging="356"/>
      </w:pPr>
      <w:rPr>
        <w:rFonts w:hint="default"/>
      </w:rPr>
    </w:lvl>
    <w:lvl w:ilvl="7" w:tplc="EEEC9838">
      <w:start w:val="1"/>
      <w:numFmt w:val="bullet"/>
      <w:lvlText w:val="•"/>
      <w:lvlJc w:val="left"/>
      <w:pPr>
        <w:ind w:left="6964" w:hanging="356"/>
      </w:pPr>
      <w:rPr>
        <w:rFonts w:hint="default"/>
      </w:rPr>
    </w:lvl>
    <w:lvl w:ilvl="8" w:tplc="18A6FFCC">
      <w:start w:val="1"/>
      <w:numFmt w:val="bullet"/>
      <w:lvlText w:val="•"/>
      <w:lvlJc w:val="left"/>
      <w:pPr>
        <w:ind w:left="7843" w:hanging="356"/>
      </w:pPr>
      <w:rPr>
        <w:rFonts w:hint="default"/>
      </w:rPr>
    </w:lvl>
  </w:abstractNum>
  <w:abstractNum w:abstractNumId="4" w15:restartNumberingAfterBreak="0">
    <w:nsid w:val="771C439C"/>
    <w:multiLevelType w:val="hybridMultilevel"/>
    <w:tmpl w:val="16A8AE94"/>
    <w:lvl w:ilvl="0" w:tplc="F7A624C4">
      <w:start w:val="1"/>
      <w:numFmt w:val="decimal"/>
      <w:lvlText w:val="%1."/>
      <w:lvlJc w:val="left"/>
      <w:pPr>
        <w:ind w:left="814" w:hanging="356"/>
        <w:jc w:val="left"/>
      </w:pPr>
      <w:rPr>
        <w:rFonts w:ascii="Calibri" w:eastAsia="Calibri" w:hAnsi="Calibri" w:hint="default"/>
        <w:b/>
        <w:bCs/>
        <w:i/>
        <w:w w:val="99"/>
        <w:sz w:val="20"/>
        <w:szCs w:val="20"/>
      </w:rPr>
    </w:lvl>
    <w:lvl w:ilvl="1" w:tplc="C734CE14">
      <w:start w:val="1"/>
      <w:numFmt w:val="bullet"/>
      <w:lvlText w:val="•"/>
      <w:lvlJc w:val="left"/>
      <w:pPr>
        <w:ind w:left="1692" w:hanging="356"/>
      </w:pPr>
      <w:rPr>
        <w:rFonts w:hint="default"/>
      </w:rPr>
    </w:lvl>
    <w:lvl w:ilvl="2" w:tplc="6F48752E">
      <w:start w:val="1"/>
      <w:numFmt w:val="bullet"/>
      <w:lvlText w:val="•"/>
      <w:lvlJc w:val="left"/>
      <w:pPr>
        <w:ind w:left="2571" w:hanging="356"/>
      </w:pPr>
      <w:rPr>
        <w:rFonts w:hint="default"/>
      </w:rPr>
    </w:lvl>
    <w:lvl w:ilvl="3" w:tplc="DCAE95BC">
      <w:start w:val="1"/>
      <w:numFmt w:val="bullet"/>
      <w:lvlText w:val="•"/>
      <w:lvlJc w:val="left"/>
      <w:pPr>
        <w:ind w:left="3450" w:hanging="356"/>
      </w:pPr>
      <w:rPr>
        <w:rFonts w:hint="default"/>
      </w:rPr>
    </w:lvl>
    <w:lvl w:ilvl="4" w:tplc="D076FCCC">
      <w:start w:val="1"/>
      <w:numFmt w:val="bullet"/>
      <w:lvlText w:val="•"/>
      <w:lvlJc w:val="left"/>
      <w:pPr>
        <w:ind w:left="4328" w:hanging="356"/>
      </w:pPr>
      <w:rPr>
        <w:rFonts w:hint="default"/>
      </w:rPr>
    </w:lvl>
    <w:lvl w:ilvl="5" w:tplc="BAF82D64">
      <w:start w:val="1"/>
      <w:numFmt w:val="bullet"/>
      <w:lvlText w:val="•"/>
      <w:lvlJc w:val="left"/>
      <w:pPr>
        <w:ind w:left="5207" w:hanging="356"/>
      </w:pPr>
      <w:rPr>
        <w:rFonts w:hint="default"/>
      </w:rPr>
    </w:lvl>
    <w:lvl w:ilvl="6" w:tplc="D94CCE30">
      <w:start w:val="1"/>
      <w:numFmt w:val="bullet"/>
      <w:lvlText w:val="•"/>
      <w:lvlJc w:val="left"/>
      <w:pPr>
        <w:ind w:left="6086" w:hanging="356"/>
      </w:pPr>
      <w:rPr>
        <w:rFonts w:hint="default"/>
      </w:rPr>
    </w:lvl>
    <w:lvl w:ilvl="7" w:tplc="A4B2BC18">
      <w:start w:val="1"/>
      <w:numFmt w:val="bullet"/>
      <w:lvlText w:val="•"/>
      <w:lvlJc w:val="left"/>
      <w:pPr>
        <w:ind w:left="6964" w:hanging="356"/>
      </w:pPr>
      <w:rPr>
        <w:rFonts w:hint="default"/>
      </w:rPr>
    </w:lvl>
    <w:lvl w:ilvl="8" w:tplc="8EBE76CE">
      <w:start w:val="1"/>
      <w:numFmt w:val="bullet"/>
      <w:lvlText w:val="•"/>
      <w:lvlJc w:val="left"/>
      <w:pPr>
        <w:ind w:left="7843" w:hanging="356"/>
      </w:pPr>
      <w:rPr>
        <w:rFonts w:hint="default"/>
      </w:rPr>
    </w:lvl>
  </w:abstractNum>
  <w:abstractNum w:abstractNumId="5" w15:restartNumberingAfterBreak="0">
    <w:nsid w:val="7977185E"/>
    <w:multiLevelType w:val="hybridMultilevel"/>
    <w:tmpl w:val="F5847C2E"/>
    <w:lvl w:ilvl="0" w:tplc="6FA0AE24">
      <w:start w:val="1"/>
      <w:numFmt w:val="decimal"/>
      <w:lvlText w:val="(%1)"/>
      <w:lvlJc w:val="left"/>
      <w:pPr>
        <w:ind w:left="461" w:hanging="360"/>
        <w:jc w:val="left"/>
      </w:pPr>
      <w:rPr>
        <w:rFonts w:ascii="Calibri" w:eastAsia="Calibri" w:hAnsi="Calibri" w:hint="default"/>
        <w:w w:val="99"/>
        <w:sz w:val="20"/>
        <w:szCs w:val="20"/>
      </w:rPr>
    </w:lvl>
    <w:lvl w:ilvl="1" w:tplc="3A5C5CAA">
      <w:start w:val="1"/>
      <w:numFmt w:val="bullet"/>
      <w:lvlText w:val="•"/>
      <w:lvlJc w:val="left"/>
      <w:pPr>
        <w:ind w:left="1375" w:hanging="360"/>
      </w:pPr>
      <w:rPr>
        <w:rFonts w:hint="default"/>
      </w:rPr>
    </w:lvl>
    <w:lvl w:ilvl="2" w:tplc="49B4CE14">
      <w:start w:val="1"/>
      <w:numFmt w:val="bullet"/>
      <w:lvlText w:val="•"/>
      <w:lvlJc w:val="left"/>
      <w:pPr>
        <w:ind w:left="2289" w:hanging="360"/>
      </w:pPr>
      <w:rPr>
        <w:rFonts w:hint="default"/>
      </w:rPr>
    </w:lvl>
    <w:lvl w:ilvl="3" w:tplc="76841134">
      <w:start w:val="1"/>
      <w:numFmt w:val="bullet"/>
      <w:lvlText w:val="•"/>
      <w:lvlJc w:val="left"/>
      <w:pPr>
        <w:ind w:left="3203" w:hanging="360"/>
      </w:pPr>
      <w:rPr>
        <w:rFonts w:hint="default"/>
      </w:rPr>
    </w:lvl>
    <w:lvl w:ilvl="4" w:tplc="5F34A556">
      <w:start w:val="1"/>
      <w:numFmt w:val="bullet"/>
      <w:lvlText w:val="•"/>
      <w:lvlJc w:val="left"/>
      <w:pPr>
        <w:ind w:left="4117" w:hanging="360"/>
      </w:pPr>
      <w:rPr>
        <w:rFonts w:hint="default"/>
      </w:rPr>
    </w:lvl>
    <w:lvl w:ilvl="5" w:tplc="491C4F4E">
      <w:start w:val="1"/>
      <w:numFmt w:val="bullet"/>
      <w:lvlText w:val="•"/>
      <w:lvlJc w:val="left"/>
      <w:pPr>
        <w:ind w:left="5031" w:hanging="360"/>
      </w:pPr>
      <w:rPr>
        <w:rFonts w:hint="default"/>
      </w:rPr>
    </w:lvl>
    <w:lvl w:ilvl="6" w:tplc="C0A63B66">
      <w:start w:val="1"/>
      <w:numFmt w:val="bullet"/>
      <w:lvlText w:val="•"/>
      <w:lvlJc w:val="left"/>
      <w:pPr>
        <w:ind w:left="5945" w:hanging="360"/>
      </w:pPr>
      <w:rPr>
        <w:rFonts w:hint="default"/>
      </w:rPr>
    </w:lvl>
    <w:lvl w:ilvl="7" w:tplc="40463C58">
      <w:start w:val="1"/>
      <w:numFmt w:val="bullet"/>
      <w:lvlText w:val="•"/>
      <w:lvlJc w:val="left"/>
      <w:pPr>
        <w:ind w:left="6858" w:hanging="360"/>
      </w:pPr>
      <w:rPr>
        <w:rFonts w:hint="default"/>
      </w:rPr>
    </w:lvl>
    <w:lvl w:ilvl="8" w:tplc="482C2CE2">
      <w:start w:val="1"/>
      <w:numFmt w:val="bullet"/>
      <w:lvlText w:val="•"/>
      <w:lvlJc w:val="left"/>
      <w:pPr>
        <w:ind w:left="7772" w:hanging="360"/>
      </w:pPr>
      <w:rPr>
        <w:rFonts w:hint="default"/>
      </w:rPr>
    </w:lvl>
  </w:abstractNum>
  <w:abstractNum w:abstractNumId="6" w15:restartNumberingAfterBreak="0">
    <w:nsid w:val="7A4B641F"/>
    <w:multiLevelType w:val="hybridMultilevel"/>
    <w:tmpl w:val="7B3A0710"/>
    <w:lvl w:ilvl="0" w:tplc="56D82160">
      <w:start w:val="1"/>
      <w:numFmt w:val="decimal"/>
      <w:lvlText w:val="%1."/>
      <w:lvlJc w:val="left"/>
      <w:pPr>
        <w:ind w:left="461" w:hanging="360"/>
        <w:jc w:val="left"/>
      </w:pPr>
      <w:rPr>
        <w:rFonts w:ascii="Calibri" w:eastAsia="Calibri" w:hAnsi="Calibri" w:hint="default"/>
        <w:w w:val="99"/>
        <w:sz w:val="20"/>
        <w:szCs w:val="20"/>
      </w:rPr>
    </w:lvl>
    <w:lvl w:ilvl="1" w:tplc="EB0837FC">
      <w:start w:val="1"/>
      <w:numFmt w:val="bullet"/>
      <w:lvlText w:val="•"/>
      <w:lvlJc w:val="left"/>
      <w:pPr>
        <w:ind w:left="1375" w:hanging="360"/>
      </w:pPr>
      <w:rPr>
        <w:rFonts w:hint="default"/>
      </w:rPr>
    </w:lvl>
    <w:lvl w:ilvl="2" w:tplc="4F640C44">
      <w:start w:val="1"/>
      <w:numFmt w:val="bullet"/>
      <w:lvlText w:val="•"/>
      <w:lvlJc w:val="left"/>
      <w:pPr>
        <w:ind w:left="2289" w:hanging="360"/>
      </w:pPr>
      <w:rPr>
        <w:rFonts w:hint="default"/>
      </w:rPr>
    </w:lvl>
    <w:lvl w:ilvl="3" w:tplc="0074B918">
      <w:start w:val="1"/>
      <w:numFmt w:val="bullet"/>
      <w:lvlText w:val="•"/>
      <w:lvlJc w:val="left"/>
      <w:pPr>
        <w:ind w:left="3203" w:hanging="360"/>
      </w:pPr>
      <w:rPr>
        <w:rFonts w:hint="default"/>
      </w:rPr>
    </w:lvl>
    <w:lvl w:ilvl="4" w:tplc="672674E6">
      <w:start w:val="1"/>
      <w:numFmt w:val="bullet"/>
      <w:lvlText w:val="•"/>
      <w:lvlJc w:val="left"/>
      <w:pPr>
        <w:ind w:left="4117" w:hanging="360"/>
      </w:pPr>
      <w:rPr>
        <w:rFonts w:hint="default"/>
      </w:rPr>
    </w:lvl>
    <w:lvl w:ilvl="5" w:tplc="FFAC0AC2">
      <w:start w:val="1"/>
      <w:numFmt w:val="bullet"/>
      <w:lvlText w:val="•"/>
      <w:lvlJc w:val="left"/>
      <w:pPr>
        <w:ind w:left="5031" w:hanging="360"/>
      </w:pPr>
      <w:rPr>
        <w:rFonts w:hint="default"/>
      </w:rPr>
    </w:lvl>
    <w:lvl w:ilvl="6" w:tplc="2AFC555E">
      <w:start w:val="1"/>
      <w:numFmt w:val="bullet"/>
      <w:lvlText w:val="•"/>
      <w:lvlJc w:val="left"/>
      <w:pPr>
        <w:ind w:left="5945" w:hanging="360"/>
      </w:pPr>
      <w:rPr>
        <w:rFonts w:hint="default"/>
      </w:rPr>
    </w:lvl>
    <w:lvl w:ilvl="7" w:tplc="4E268C3E">
      <w:start w:val="1"/>
      <w:numFmt w:val="bullet"/>
      <w:lvlText w:val="•"/>
      <w:lvlJc w:val="left"/>
      <w:pPr>
        <w:ind w:left="6858" w:hanging="360"/>
      </w:pPr>
      <w:rPr>
        <w:rFonts w:hint="default"/>
      </w:rPr>
    </w:lvl>
    <w:lvl w:ilvl="8" w:tplc="A44C9302">
      <w:start w:val="1"/>
      <w:numFmt w:val="bullet"/>
      <w:lvlText w:val="•"/>
      <w:lvlJc w:val="left"/>
      <w:pPr>
        <w:ind w:left="7772" w:hanging="360"/>
      </w:pPr>
      <w:rPr>
        <w:rFonts w:hint="default"/>
      </w:rPr>
    </w:lvl>
  </w:abstractNum>
  <w:num w:numId="1">
    <w:abstractNumId w:val="6"/>
  </w:num>
  <w:num w:numId="2">
    <w:abstractNumId w:val="1"/>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A398A"/>
    <w:rsid w:val="003C40E9"/>
    <w:rsid w:val="00CA39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B050C2B"/>
  <w15:docId w15:val="{7239CDFE-F0DC-44DF-B443-E0796555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pPr>
      <w:ind w:left="70"/>
      <w:outlineLvl w:val="0"/>
    </w:pPr>
    <w:rPr>
      <w:rFonts w:ascii="Calibri" w:eastAsia="Calibri" w:hAnsi="Calibri"/>
      <w:b/>
      <w:bCs/>
      <w:sz w:val="24"/>
      <w:szCs w:val="24"/>
    </w:rPr>
  </w:style>
  <w:style w:type="paragraph" w:styleId="Virsraksts2">
    <w:name w:val="heading 2"/>
    <w:basedOn w:val="Parasts"/>
    <w:uiPriority w:val="1"/>
    <w:qFormat/>
    <w:pPr>
      <w:spacing w:before="78"/>
      <w:ind w:left="101"/>
      <w:outlineLvl w:val="1"/>
    </w:pPr>
    <w:rPr>
      <w:rFonts w:ascii="Calibri" w:eastAsia="Calibri" w:hAnsi="Calibri"/>
      <w:b/>
      <w:bCs/>
      <w:sz w:val="20"/>
      <w:szCs w:val="20"/>
    </w:rPr>
  </w:style>
  <w:style w:type="paragraph" w:styleId="Virsraksts3">
    <w:name w:val="heading 3"/>
    <w:basedOn w:val="Parasts"/>
    <w:uiPriority w:val="1"/>
    <w:qFormat/>
    <w:pPr>
      <w:ind w:left="101"/>
      <w:outlineLvl w:val="2"/>
    </w:pPr>
    <w:rPr>
      <w:rFonts w:ascii="Calibri" w:eastAsia="Calibri" w:hAnsi="Calibri"/>
      <w:b/>
      <w:bCs/>
      <w:i/>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461" w:hanging="360"/>
    </w:pPr>
    <w:rPr>
      <w:rFonts w:ascii="Calibri" w:eastAsia="Calibri" w:hAnsi="Calibri"/>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15185</Words>
  <Characters>8657</Characters>
  <Application>Microsoft Office Word</Application>
  <DocSecurity>0</DocSecurity>
  <Lines>72</Lines>
  <Paragraphs>47</Paragraphs>
  <ScaleCrop>false</ScaleCrop>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Sánchez Jiménez</dc:creator>
  <cp:lastModifiedBy>Laura Skvarnoviča</cp:lastModifiedBy>
  <cp:revision>2</cp:revision>
  <dcterms:created xsi:type="dcterms:W3CDTF">2017-02-15T11:15:00Z</dcterms:created>
  <dcterms:modified xsi:type="dcterms:W3CDTF">2018-01-18T11:39:00Z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2017-02-14T00:00:00Z</vt:filetime>
  </property>
  <property fmtid="{D5CDD505-2E9C-101B-9397-08002B2CF9AE}" pid="3" name="LastSaved">
    <vt:filetime>2017-02-15T00:00:00Z</vt:filetime>
  </property>
</Properties>
</file>