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2" w:rightFromText="142" w:topFromText="5528" w:vertAnchor="page" w:horzAnchor="page" w:tblpX="1362" w:tblpY="5104"/>
        <w:tblW w:w="0" w:type="auto"/>
        <w:tblBorders>
          <w:top w:val="single" w:sz="8" w:space="0" w:color="23236E" w:themeColor="text2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696EBB" w:rsidRPr="009178F6" w14:paraId="507ACBFE" w14:textId="77777777" w:rsidTr="007A686E">
        <w:tc>
          <w:tcPr>
            <w:tcW w:w="9524" w:type="dxa"/>
            <w:tcMar>
              <w:top w:w="198" w:type="dxa"/>
            </w:tcMar>
          </w:tcPr>
          <w:p w14:paraId="25E800FE" w14:textId="1B223D69" w:rsidR="00696EBB" w:rsidRPr="009178F6" w:rsidRDefault="000718C6" w:rsidP="00394E1C">
            <w:pPr>
              <w:pStyle w:val="headlineheader"/>
              <w:spacing w:line="276" w:lineRule="auto"/>
              <w:jc w:val="center"/>
              <w:rPr>
                <w:lang w:val="lv-LV"/>
              </w:rPr>
            </w:pPr>
            <w:r w:rsidRPr="009178F6">
              <w:rPr>
                <w:sz w:val="32"/>
                <w:szCs w:val="32"/>
                <w:lang w:val="lv-LV"/>
              </w:rPr>
              <w:t>Visu</w:t>
            </w:r>
            <w:r w:rsidR="0066321D" w:rsidRPr="009178F6">
              <w:rPr>
                <w:sz w:val="32"/>
                <w:szCs w:val="32"/>
                <w:lang w:val="lv-LV"/>
              </w:rPr>
              <w:t xml:space="preserve"> </w:t>
            </w:r>
            <w:r w:rsidR="00D0667B" w:rsidRPr="009178F6">
              <w:rPr>
                <w:sz w:val="32"/>
                <w:szCs w:val="32"/>
                <w:lang w:val="lv-LV"/>
              </w:rPr>
              <w:t>PSO priekšlikums grozījuma</w:t>
            </w:r>
            <w:r w:rsidRPr="009178F6">
              <w:rPr>
                <w:sz w:val="32"/>
                <w:szCs w:val="32"/>
                <w:lang w:val="lv-LV"/>
              </w:rPr>
              <w:t xml:space="preserve">m </w:t>
            </w:r>
            <w:r w:rsidR="00394E1C" w:rsidRPr="009178F6">
              <w:rPr>
                <w:sz w:val="32"/>
                <w:szCs w:val="32"/>
                <w:lang w:val="lv-LV"/>
              </w:rPr>
              <w:t xml:space="preserve">par jaudas aprēķināšanas reģionu noteikšanu </w:t>
            </w:r>
            <w:r w:rsidRPr="009178F6">
              <w:rPr>
                <w:sz w:val="32"/>
                <w:szCs w:val="32"/>
                <w:lang w:val="lv-LV"/>
              </w:rPr>
              <w:t>saskaņā ar Komisijas</w:t>
            </w:r>
            <w:r w:rsidR="00394E1C" w:rsidRPr="009178F6">
              <w:rPr>
                <w:sz w:val="32"/>
                <w:szCs w:val="32"/>
                <w:lang w:val="lv-LV"/>
              </w:rPr>
              <w:t xml:space="preserve"> </w:t>
            </w:r>
            <w:r w:rsidRPr="009178F6">
              <w:rPr>
                <w:sz w:val="32"/>
                <w:szCs w:val="32"/>
                <w:lang w:val="lv-LV"/>
              </w:rPr>
              <w:t>Regulas (ES) 2015/1222</w:t>
            </w:r>
            <w:r w:rsidR="00394E1C" w:rsidRPr="009178F6">
              <w:rPr>
                <w:sz w:val="32"/>
                <w:szCs w:val="32"/>
                <w:lang w:val="lv-LV"/>
              </w:rPr>
              <w:t xml:space="preserve"> (2015. gada 24. jūlijs)</w:t>
            </w:r>
            <w:r w:rsidRPr="009178F6">
              <w:rPr>
                <w:sz w:val="32"/>
                <w:szCs w:val="32"/>
                <w:lang w:val="lv-LV"/>
              </w:rPr>
              <w:t xml:space="preserve">, ar ko izveido jaudas piešķiršanas un pārslodzes vadības vadlīnijas, </w:t>
            </w:r>
            <w:r w:rsidR="0066321D" w:rsidRPr="009178F6">
              <w:rPr>
                <w:sz w:val="32"/>
                <w:szCs w:val="32"/>
                <w:lang w:val="lv-LV"/>
              </w:rPr>
              <w:t>9</w:t>
            </w:r>
            <w:r w:rsidRPr="009178F6">
              <w:rPr>
                <w:sz w:val="32"/>
                <w:szCs w:val="32"/>
                <w:lang w:val="lv-LV"/>
              </w:rPr>
              <w:t xml:space="preserve">. panta </w:t>
            </w:r>
            <w:r w:rsidR="0066321D" w:rsidRPr="009178F6">
              <w:rPr>
                <w:sz w:val="32"/>
                <w:szCs w:val="32"/>
                <w:lang w:val="lv-LV"/>
              </w:rPr>
              <w:t>13</w:t>
            </w:r>
            <w:r w:rsidRPr="009178F6">
              <w:rPr>
                <w:sz w:val="32"/>
                <w:szCs w:val="32"/>
                <w:lang w:val="lv-LV"/>
              </w:rPr>
              <w:t xml:space="preserve">. punktu </w:t>
            </w:r>
          </w:p>
        </w:tc>
      </w:tr>
      <w:tr w:rsidR="00696EBB" w:rsidRPr="009178F6" w14:paraId="573E7E98" w14:textId="77777777" w:rsidTr="007A686E">
        <w:tc>
          <w:tcPr>
            <w:tcW w:w="9524" w:type="dxa"/>
          </w:tcPr>
          <w:p w14:paraId="11F0A033" w14:textId="77777777" w:rsidR="00696EBB" w:rsidRPr="009178F6" w:rsidRDefault="00696EBB" w:rsidP="001A3B31">
            <w:pPr>
              <w:pStyle w:val="textheader"/>
              <w:jc w:val="both"/>
              <w:rPr>
                <w:lang w:val="lv-LV"/>
              </w:rPr>
            </w:pPr>
          </w:p>
        </w:tc>
      </w:tr>
      <w:tr w:rsidR="0066321D" w:rsidRPr="009178F6" w14:paraId="6A6CE909" w14:textId="77777777" w:rsidTr="0066321D">
        <w:trPr>
          <w:trHeight w:val="609"/>
        </w:trPr>
        <w:tc>
          <w:tcPr>
            <w:tcW w:w="9524" w:type="dxa"/>
          </w:tcPr>
          <w:p w14:paraId="138B84A8" w14:textId="5EAA2D5F" w:rsidR="0066321D" w:rsidRPr="009178F6" w:rsidRDefault="00D45482" w:rsidP="00394E1C">
            <w:pPr>
              <w:pStyle w:val="textheader"/>
              <w:jc w:val="both"/>
              <w:rPr>
                <w:lang w:val="lv-LV"/>
              </w:rPr>
            </w:pPr>
            <w:sdt>
              <w:sdtPr>
                <w:rPr>
                  <w:color w:val="auto"/>
                  <w:sz w:val="29"/>
                  <w:szCs w:val="29"/>
                  <w:lang w:val="lv-LV"/>
                </w:rPr>
                <w:id w:val="8523443"/>
                <w:placeholder>
                  <w:docPart w:val="1492741536894253B029C2899C0106A0"/>
                </w:placeholder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9535E" w:rsidRPr="009178F6">
                  <w:rPr>
                    <w:color w:val="auto"/>
                    <w:sz w:val="29"/>
                    <w:szCs w:val="29"/>
                    <w:lang w:val="lv-LV"/>
                  </w:rPr>
                  <w:t>2017</w:t>
                </w:r>
                <w:r w:rsidR="00394E1C" w:rsidRPr="009178F6">
                  <w:rPr>
                    <w:color w:val="auto"/>
                    <w:sz w:val="29"/>
                    <w:szCs w:val="29"/>
                    <w:lang w:val="lv-LV"/>
                  </w:rPr>
                  <w:t>. gada 30. jūnijs</w:t>
                </w:r>
              </w:sdtContent>
            </w:sdt>
          </w:p>
        </w:tc>
      </w:tr>
      <w:tr w:rsidR="0066321D" w:rsidRPr="009178F6" w14:paraId="5C86B6FC" w14:textId="77777777" w:rsidTr="007A686E">
        <w:tc>
          <w:tcPr>
            <w:tcW w:w="9524" w:type="dxa"/>
            <w:tcMar>
              <w:bottom w:w="142" w:type="dxa"/>
            </w:tcMar>
          </w:tcPr>
          <w:p w14:paraId="6F34ED76" w14:textId="2DF288E6" w:rsidR="0066321D" w:rsidRPr="009178F6" w:rsidRDefault="0066321D" w:rsidP="0066321D">
            <w:pPr>
              <w:pStyle w:val="time"/>
              <w:framePr w:hSpace="0" w:vSpace="0" w:wrap="auto" w:vAnchor="margin" w:hAnchor="text" w:xAlign="left" w:yAlign="inline"/>
              <w:jc w:val="both"/>
              <w:rPr>
                <w:lang w:val="lv-LV"/>
              </w:rPr>
            </w:pPr>
          </w:p>
        </w:tc>
      </w:tr>
    </w:tbl>
    <w:p w14:paraId="3726C9C6" w14:textId="22811A5A" w:rsidR="006157B9" w:rsidRPr="009178F6" w:rsidRDefault="006157B9" w:rsidP="00140291">
      <w:pPr>
        <w:pStyle w:val="textregular"/>
        <w:jc w:val="both"/>
        <w:rPr>
          <w:lang w:val="lv-LV"/>
        </w:rPr>
      </w:pPr>
    </w:p>
    <w:p w14:paraId="66177DCE" w14:textId="528E657F" w:rsidR="00474E1F" w:rsidRPr="009178F6" w:rsidRDefault="00474E1F" w:rsidP="00140291">
      <w:pPr>
        <w:pStyle w:val="textregular"/>
        <w:jc w:val="both"/>
        <w:rPr>
          <w:lang w:val="lv-LV"/>
        </w:rPr>
      </w:pPr>
    </w:p>
    <w:p w14:paraId="693A25A1" w14:textId="5C7FF345" w:rsidR="0045447A" w:rsidRPr="009178F6" w:rsidRDefault="0045447A" w:rsidP="00140291">
      <w:pPr>
        <w:pStyle w:val="textregular"/>
        <w:jc w:val="both"/>
        <w:rPr>
          <w:lang w:val="lv-LV"/>
        </w:rPr>
      </w:pPr>
    </w:p>
    <w:p w14:paraId="07CFE87F" w14:textId="77777777" w:rsidR="0045447A" w:rsidRPr="009178F6" w:rsidRDefault="0045447A" w:rsidP="00140291">
      <w:pPr>
        <w:pStyle w:val="textregular"/>
        <w:jc w:val="both"/>
        <w:rPr>
          <w:lang w:val="lv-LV"/>
        </w:rPr>
      </w:pPr>
    </w:p>
    <w:p w14:paraId="46A00A89" w14:textId="77777777" w:rsidR="007C7052" w:rsidRPr="009178F6" w:rsidRDefault="007C7052" w:rsidP="00140291">
      <w:pPr>
        <w:pStyle w:val="textregular"/>
        <w:jc w:val="both"/>
        <w:rPr>
          <w:lang w:val="lv-LV"/>
        </w:rPr>
      </w:pPr>
    </w:p>
    <w:p w14:paraId="1F53CF8B" w14:textId="77777777" w:rsidR="007C7052" w:rsidRPr="009178F6" w:rsidRDefault="007C7052" w:rsidP="00140291">
      <w:pPr>
        <w:pStyle w:val="textregular"/>
        <w:jc w:val="both"/>
        <w:rPr>
          <w:lang w:val="lv-LV"/>
        </w:rPr>
      </w:pPr>
    </w:p>
    <w:p w14:paraId="6D4DDCB0" w14:textId="77777777" w:rsidR="007C7052" w:rsidRPr="009178F6" w:rsidRDefault="007C7052" w:rsidP="00140291">
      <w:pPr>
        <w:pStyle w:val="textregular"/>
        <w:jc w:val="both"/>
        <w:rPr>
          <w:lang w:val="lv-LV"/>
        </w:rPr>
      </w:pPr>
    </w:p>
    <w:p w14:paraId="5F1839EE" w14:textId="77777777" w:rsidR="007C7052" w:rsidRPr="009178F6" w:rsidRDefault="007C7052" w:rsidP="00140291">
      <w:pPr>
        <w:pStyle w:val="textregular"/>
        <w:jc w:val="both"/>
        <w:rPr>
          <w:lang w:val="lv-LV"/>
        </w:rPr>
      </w:pPr>
    </w:p>
    <w:p w14:paraId="4E170855" w14:textId="04710D46" w:rsidR="0045447A" w:rsidRPr="009178F6" w:rsidRDefault="0045447A" w:rsidP="00140291">
      <w:pPr>
        <w:pStyle w:val="textregular"/>
        <w:jc w:val="both"/>
        <w:rPr>
          <w:lang w:val="lv-LV"/>
        </w:rPr>
      </w:pPr>
    </w:p>
    <w:p w14:paraId="0A085B42" w14:textId="77777777" w:rsidR="0045447A" w:rsidRPr="009178F6" w:rsidRDefault="0045447A" w:rsidP="00140291">
      <w:pPr>
        <w:pStyle w:val="textregular"/>
        <w:jc w:val="both"/>
        <w:rPr>
          <w:lang w:val="lv-LV"/>
        </w:rPr>
      </w:pPr>
    </w:p>
    <w:p w14:paraId="69E20B29" w14:textId="3705BCF6" w:rsidR="007C7052" w:rsidRPr="009178F6" w:rsidRDefault="0045447A" w:rsidP="005356DA">
      <w:pPr>
        <w:spacing w:after="120"/>
        <w:rPr>
          <w:lang w:val="lv-LV"/>
        </w:rPr>
      </w:pPr>
      <w:r w:rsidRPr="009178F6">
        <w:rPr>
          <w:lang w:val="lv-LV"/>
        </w:rPr>
        <w:br w:type="page"/>
      </w:r>
      <w:r w:rsidR="00394E1C" w:rsidRPr="009178F6">
        <w:rPr>
          <w:lang w:val="lv-LV"/>
        </w:rPr>
        <w:lastRenderedPageBreak/>
        <w:t>Visi PSO, ievērojot šo:</w:t>
      </w:r>
    </w:p>
    <w:p w14:paraId="1FD31BDB" w14:textId="089D3A4B" w:rsidR="007C7052" w:rsidRPr="009178F6" w:rsidRDefault="00394E1C" w:rsidP="007C7052">
      <w:pPr>
        <w:spacing w:before="400" w:after="120"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Tā kā</w:t>
      </w:r>
    </w:p>
    <w:p w14:paraId="00E072FC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3DA7D988" w14:textId="6E57E324" w:rsidR="007C7052" w:rsidRPr="009178F6" w:rsidRDefault="00394E1C" w:rsidP="006625F1">
      <w:pPr>
        <w:numPr>
          <w:ilvl w:val="0"/>
          <w:numId w:val="5"/>
        </w:numPr>
        <w:spacing w:after="120" w:line="259" w:lineRule="auto"/>
        <w:ind w:left="653" w:hanging="369"/>
        <w:contextualSpacing/>
        <w:jc w:val="both"/>
        <w:rPr>
          <w:lang w:val="lv-LV"/>
        </w:rPr>
      </w:pPr>
      <w:r w:rsidRPr="009178F6">
        <w:rPr>
          <w:lang w:val="lv-LV"/>
        </w:rPr>
        <w:t>Šis dokuments ir kopīgs priekšlikums grozījum</w:t>
      </w:r>
      <w:r w:rsidR="001809FC">
        <w:rPr>
          <w:lang w:val="lv-LV"/>
        </w:rPr>
        <w:t>a</w:t>
      </w:r>
      <w:r w:rsidRPr="009178F6">
        <w:rPr>
          <w:lang w:val="lv-LV"/>
        </w:rPr>
        <w:t>m, kuru izstrādājuši visu pārvades sistēmu operatori (turpmāk –</w:t>
      </w:r>
      <w:r w:rsidR="009F0BAB">
        <w:rPr>
          <w:lang w:val="lv-LV"/>
        </w:rPr>
        <w:t xml:space="preserve"> “PSO”) par jaudas aprēķināšanas</w:t>
      </w:r>
      <w:r w:rsidRPr="009178F6">
        <w:rPr>
          <w:lang w:val="lv-LV"/>
        </w:rPr>
        <w:t xml:space="preserve"> reģioniem</w:t>
      </w:r>
      <w:r w:rsidR="00D87E85">
        <w:rPr>
          <w:lang w:val="lv-LV"/>
        </w:rPr>
        <w:t xml:space="preserve"> (turpmāk – JAR)</w:t>
      </w:r>
      <w:r w:rsidRPr="009178F6">
        <w:rPr>
          <w:lang w:val="lv-LV"/>
        </w:rPr>
        <w:t xml:space="preserve">, kā tie definēti saskaņā ar </w:t>
      </w:r>
      <w:r w:rsidR="004F0BC8" w:rsidRPr="009178F6">
        <w:rPr>
          <w:rFonts w:cstheme="minorHAnsi"/>
          <w:lang w:val="lv-LV"/>
        </w:rPr>
        <w:t>2015. gada 24. jūlija Komisijas Regulas (ES) 2015/1222, ar ko izveido jaudas piešķiršanas un pārslodzes vadības vadlīnijas, 15. panta 1. punktu (</w:t>
      </w:r>
      <w:proofErr w:type="spellStart"/>
      <w:r w:rsidR="004F0BC8" w:rsidRPr="009178F6">
        <w:rPr>
          <w:rFonts w:cstheme="minorHAnsi"/>
          <w:lang w:val="lv-LV"/>
        </w:rPr>
        <w:t>turmpāk</w:t>
      </w:r>
      <w:proofErr w:type="spellEnd"/>
      <w:r w:rsidR="004F0BC8" w:rsidRPr="009178F6">
        <w:rPr>
          <w:rFonts w:cstheme="minorHAnsi"/>
          <w:lang w:val="lv-LV"/>
        </w:rPr>
        <w:t xml:space="preserve"> – “Priekšlikums grozījum</w:t>
      </w:r>
      <w:r w:rsidR="00D87E85">
        <w:rPr>
          <w:rFonts w:cstheme="minorHAnsi"/>
          <w:lang w:val="lv-LV"/>
        </w:rPr>
        <w:t>a</w:t>
      </w:r>
      <w:r w:rsidR="004F0BC8" w:rsidRPr="009178F6">
        <w:rPr>
          <w:rFonts w:cstheme="minorHAnsi"/>
          <w:lang w:val="lv-LV"/>
        </w:rPr>
        <w:t xml:space="preserve">m”). </w:t>
      </w:r>
    </w:p>
    <w:p w14:paraId="6B5101C8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1DBE56FC" w14:textId="1FD6FFCB" w:rsidR="007C7052" w:rsidRPr="009178F6" w:rsidRDefault="007C7052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>2015</w:t>
      </w:r>
      <w:r w:rsidR="004F0BC8" w:rsidRPr="009178F6">
        <w:rPr>
          <w:lang w:val="lv-LV"/>
        </w:rPr>
        <w:t>. gada 17. novembrī visi PSO iesniedza “Visu PSO priekšlikum</w:t>
      </w:r>
      <w:r w:rsidR="00D87E85">
        <w:rPr>
          <w:lang w:val="lv-LV"/>
        </w:rPr>
        <w:t>u</w:t>
      </w:r>
      <w:r w:rsidR="004F0BC8" w:rsidRPr="009178F6">
        <w:rPr>
          <w:lang w:val="lv-LV"/>
        </w:rPr>
        <w:t xml:space="preserve"> jaudas aprēķināšanas reģioniem saskaņā </w:t>
      </w:r>
      <w:r w:rsidR="001938B5" w:rsidRPr="009178F6">
        <w:rPr>
          <w:lang w:val="lv-LV"/>
        </w:rPr>
        <w:t xml:space="preserve">ar </w:t>
      </w:r>
      <w:r w:rsidR="001938B5" w:rsidRPr="009178F6">
        <w:rPr>
          <w:rFonts w:cstheme="minorHAnsi"/>
          <w:lang w:val="lv-LV"/>
        </w:rPr>
        <w:t>2015. gada 24. jūlija Komisijas Regulas (ES) 2015/1222, ar ko izveido jaudas piešķiršanas un pārslodzes vadības vadlīnijas, 15. panta 1. punktu”</w:t>
      </w:r>
      <w:r w:rsidR="009178F6">
        <w:rPr>
          <w:rFonts w:cstheme="minorHAnsi"/>
          <w:lang w:val="lv-LV"/>
        </w:rPr>
        <w:t xml:space="preserve"> </w:t>
      </w:r>
      <w:r w:rsidR="001938B5" w:rsidRPr="009178F6">
        <w:rPr>
          <w:rFonts w:cstheme="minorHAnsi"/>
          <w:lang w:val="lv-LV"/>
        </w:rPr>
        <w:t>(turpmāk – Regula (ES) 2015/1222”) kopā ar paskaidrojošu ziņojumu savām attiecīgajām valstu regulatīvajām iestādēm.</w:t>
      </w:r>
    </w:p>
    <w:p w14:paraId="2A1BC8CE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06F356B7" w14:textId="6B927998" w:rsidR="007C7052" w:rsidRPr="009178F6" w:rsidRDefault="001938B5" w:rsidP="006625F1">
      <w:pPr>
        <w:numPr>
          <w:ilvl w:val="0"/>
          <w:numId w:val="5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2016. gada 17. novembrī </w:t>
      </w:r>
      <w:proofErr w:type="spellStart"/>
      <w:r w:rsidRPr="009178F6">
        <w:rPr>
          <w:lang w:val="lv-LV"/>
        </w:rPr>
        <w:t>Energoregulatoru</w:t>
      </w:r>
      <w:proofErr w:type="spellEnd"/>
      <w:r w:rsidRPr="009178F6">
        <w:rPr>
          <w:lang w:val="lv-LV"/>
        </w:rPr>
        <w:t xml:space="preserve"> sadarbības aģentūra (</w:t>
      </w:r>
      <w:r w:rsidRPr="009178F6">
        <w:rPr>
          <w:i/>
          <w:lang w:val="lv-LV"/>
        </w:rPr>
        <w:t>ACER</w:t>
      </w:r>
      <w:r w:rsidRPr="009178F6">
        <w:rPr>
          <w:lang w:val="lv-LV"/>
        </w:rPr>
        <w:t xml:space="preserve">) </w:t>
      </w:r>
      <w:r w:rsidR="00DF7CDD">
        <w:rPr>
          <w:lang w:val="lv-LV"/>
        </w:rPr>
        <w:t>pieņēma</w:t>
      </w:r>
      <w:r w:rsidRPr="009178F6">
        <w:rPr>
          <w:lang w:val="lv-LV"/>
        </w:rPr>
        <w:t xml:space="preserve"> lēmumu 06/2016 par pārvades sistēmas operatoru priekšlikumu jaudas aprēķināšanas reģionu noteikšanai (turpmāk – Lēmums par </w:t>
      </w:r>
      <w:r w:rsidR="00DF7CDD">
        <w:rPr>
          <w:lang w:val="lv-LV"/>
        </w:rPr>
        <w:t>JAR</w:t>
      </w:r>
      <w:r w:rsidRPr="009178F6">
        <w:rPr>
          <w:lang w:val="lv-LV"/>
        </w:rPr>
        <w:t xml:space="preserve">”). Šī lēmuma </w:t>
      </w:r>
      <w:r w:rsidR="009178F6">
        <w:rPr>
          <w:lang w:val="lv-LV"/>
        </w:rPr>
        <w:t>I pielikums “Jaudas aprēķināšanas</w:t>
      </w:r>
      <w:r w:rsidRPr="009178F6">
        <w:rPr>
          <w:lang w:val="lv-LV"/>
        </w:rPr>
        <w:t xml:space="preserve"> reģionu iedalījums saskaņā ar </w:t>
      </w:r>
      <w:r w:rsidRPr="009178F6">
        <w:rPr>
          <w:rFonts w:cstheme="minorHAnsi"/>
          <w:lang w:val="lv-LV"/>
        </w:rPr>
        <w:t>2015. gada 24. jūlija Komisijas Regulas (ES) 2015/1222, ar ko izveido jaudas piešķiršanas un pārslodzes vadības vadlīnijas, 15. panta 1. punktu</w:t>
      </w:r>
      <w:r w:rsidR="000F2025" w:rsidRPr="009178F6">
        <w:rPr>
          <w:rFonts w:cstheme="minorHAnsi"/>
          <w:lang w:val="lv-LV"/>
        </w:rPr>
        <w:t xml:space="preserve">” (turpmāk – “Lēmuma </w:t>
      </w:r>
      <w:r w:rsidR="00DF7CDD">
        <w:rPr>
          <w:rFonts w:cstheme="minorHAnsi"/>
          <w:lang w:val="lv-LV"/>
        </w:rPr>
        <w:t>JAR</w:t>
      </w:r>
      <w:r w:rsidR="000F2025" w:rsidRPr="009178F6">
        <w:rPr>
          <w:rFonts w:cstheme="minorHAnsi"/>
          <w:lang w:val="lv-LV"/>
        </w:rPr>
        <w:t xml:space="preserve"> I pielikums”) nosaka jaudas aprēķināšanas reģionus atbilstoši Regulas (ES) 2015/1222 15. panta 1. punktam</w:t>
      </w:r>
    </w:p>
    <w:p w14:paraId="40524FB8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30C92A40" w14:textId="495F3206" w:rsidR="007C7052" w:rsidRPr="009178F6" w:rsidRDefault="000F2025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Kā nosaka Lēmuma </w:t>
      </w:r>
      <w:r w:rsidRPr="009178F6">
        <w:rPr>
          <w:rFonts w:cstheme="minorHAnsi"/>
          <w:lang w:val="lv-LV"/>
        </w:rPr>
        <w:t xml:space="preserve">par </w:t>
      </w:r>
      <w:r w:rsidR="00DF7CDD">
        <w:rPr>
          <w:rFonts w:cstheme="minorHAnsi"/>
          <w:lang w:val="lv-LV"/>
        </w:rPr>
        <w:t>JAR</w:t>
      </w:r>
      <w:r w:rsidRPr="009178F6">
        <w:rPr>
          <w:rFonts w:cstheme="minorHAnsi"/>
          <w:lang w:val="lv-LV"/>
        </w:rPr>
        <w:t xml:space="preserve"> I pielikums,</w:t>
      </w:r>
      <w:r w:rsidRPr="009178F6">
        <w:rPr>
          <w:lang w:val="lv-LV"/>
        </w:rPr>
        <w:t xml:space="preserve"> jaudas aprēķināšanas reģioni saskaņā ar </w:t>
      </w:r>
      <w:r w:rsidRPr="009178F6">
        <w:rPr>
          <w:rFonts w:cstheme="minorHAnsi"/>
          <w:lang w:val="lv-LV"/>
        </w:rPr>
        <w:t xml:space="preserve">Regulas (ES) 2015/1222 15. panta 1. punktu aptver visas esošās tirdzniecības zonu robežas un tās tirdzniecības zonu robežas, kuras </w:t>
      </w:r>
      <w:r w:rsidR="0000295B" w:rsidRPr="009178F6">
        <w:rPr>
          <w:rFonts w:cstheme="minorHAnsi"/>
          <w:lang w:val="lv-LV"/>
        </w:rPr>
        <w:t xml:space="preserve">pastāv </w:t>
      </w:r>
      <w:proofErr w:type="spellStart"/>
      <w:r w:rsidR="0000295B" w:rsidRPr="009178F6">
        <w:rPr>
          <w:rFonts w:cstheme="minorHAnsi"/>
          <w:lang w:val="lv-LV"/>
        </w:rPr>
        <w:t>starpsavienojumu</w:t>
      </w:r>
      <w:proofErr w:type="spellEnd"/>
      <w:r w:rsidR="0000295B" w:rsidRPr="009178F6">
        <w:rPr>
          <w:rFonts w:cstheme="minorHAnsi"/>
          <w:lang w:val="lv-LV"/>
        </w:rPr>
        <w:t xml:space="preserve"> dēļ, kuri Lēmuma par </w:t>
      </w:r>
      <w:r w:rsidR="00DF7CDD">
        <w:rPr>
          <w:rFonts w:cstheme="minorHAnsi"/>
          <w:lang w:val="lv-LV"/>
        </w:rPr>
        <w:t>JAR</w:t>
      </w:r>
      <w:r w:rsidR="0000295B" w:rsidRPr="009178F6">
        <w:rPr>
          <w:rFonts w:cstheme="minorHAnsi"/>
          <w:lang w:val="lv-LV"/>
        </w:rPr>
        <w:t xml:space="preserve"> apstiprināšanas brīdī tiek būvēti</w:t>
      </w:r>
      <w:r w:rsidRPr="009178F6">
        <w:rPr>
          <w:rFonts w:cstheme="minorHAnsi"/>
          <w:lang w:val="lv-LV"/>
        </w:rPr>
        <w:t xml:space="preserve"> </w:t>
      </w:r>
      <w:r w:rsidR="0000295B" w:rsidRPr="009178F6">
        <w:rPr>
          <w:rFonts w:cstheme="minorHAnsi"/>
          <w:lang w:val="lv-LV"/>
        </w:rPr>
        <w:t>un kurus plānots nodot ekspluatācijā līdz 2018. gadam.</w:t>
      </w:r>
      <w:r w:rsidR="007C7052" w:rsidRPr="009178F6">
        <w:rPr>
          <w:lang w:val="lv-LV"/>
        </w:rPr>
        <w:t xml:space="preserve"> </w:t>
      </w:r>
    </w:p>
    <w:p w14:paraId="30669C03" w14:textId="77777777" w:rsidR="007C7052" w:rsidRPr="009178F6" w:rsidRDefault="007C7052" w:rsidP="007C7052">
      <w:pPr>
        <w:spacing w:after="160" w:line="259" w:lineRule="auto"/>
        <w:ind w:left="720"/>
        <w:contextualSpacing/>
        <w:jc w:val="both"/>
        <w:rPr>
          <w:lang w:val="lv-LV"/>
        </w:rPr>
      </w:pPr>
    </w:p>
    <w:p w14:paraId="6B7BF2DB" w14:textId="6D087017" w:rsidR="007C7052" w:rsidRPr="00AD41B3" w:rsidRDefault="0000295B" w:rsidP="006625F1">
      <w:pPr>
        <w:numPr>
          <w:ilvl w:val="0"/>
          <w:numId w:val="5"/>
        </w:numPr>
        <w:spacing w:after="120" w:line="259" w:lineRule="auto"/>
        <w:contextualSpacing/>
        <w:jc w:val="both"/>
        <w:rPr>
          <w:lang w:val="lv-LV"/>
        </w:rPr>
      </w:pPr>
      <w:r w:rsidRPr="00AD41B3">
        <w:rPr>
          <w:lang w:val="lv-LV"/>
        </w:rPr>
        <w:t>T</w:t>
      </w:r>
      <w:r w:rsidR="004350DD" w:rsidRPr="00AD41B3">
        <w:rPr>
          <w:lang w:val="lv-LV"/>
        </w:rPr>
        <w:t>ādējādi t</w:t>
      </w:r>
      <w:r w:rsidRPr="00AD41B3">
        <w:rPr>
          <w:lang w:val="lv-LV"/>
        </w:rPr>
        <w:t>opošā Beļģijas</w:t>
      </w:r>
      <w:r w:rsidR="00B90F1C" w:rsidRPr="00AD41B3">
        <w:rPr>
          <w:lang w:val="lv-LV"/>
        </w:rPr>
        <w:t xml:space="preserve"> </w:t>
      </w:r>
      <w:r w:rsidRPr="00AD41B3">
        <w:rPr>
          <w:lang w:val="lv-LV"/>
        </w:rPr>
        <w:t>-</w:t>
      </w:r>
      <w:r w:rsidR="00B90F1C" w:rsidRPr="00AD41B3">
        <w:rPr>
          <w:lang w:val="lv-LV"/>
        </w:rPr>
        <w:t xml:space="preserve"> </w:t>
      </w:r>
      <w:r w:rsidRPr="00AD41B3">
        <w:rPr>
          <w:lang w:val="lv-LV"/>
        </w:rPr>
        <w:t>Lielbritānijas tirdzniecības zonas robeža</w:t>
      </w:r>
      <w:r w:rsidR="004350DD" w:rsidRPr="00AD41B3">
        <w:rPr>
          <w:lang w:val="lv-LV"/>
        </w:rPr>
        <w:t>, k</w:t>
      </w:r>
      <w:r w:rsidR="00AD41B3" w:rsidRPr="00AD41B3">
        <w:rPr>
          <w:lang w:val="lv-LV"/>
        </w:rPr>
        <w:t>as izriet no</w:t>
      </w:r>
      <w:r w:rsidR="004350DD" w:rsidRPr="00AD41B3">
        <w:rPr>
          <w:lang w:val="lv-LV"/>
        </w:rPr>
        <w:t xml:space="preserve"> “</w:t>
      </w:r>
      <w:proofErr w:type="spellStart"/>
      <w:r w:rsidR="004350DD" w:rsidRPr="00AD41B3">
        <w:rPr>
          <w:lang w:val="lv-LV"/>
        </w:rPr>
        <w:t>Nemo</w:t>
      </w:r>
      <w:proofErr w:type="spellEnd"/>
      <w:r w:rsidR="004350DD" w:rsidRPr="00AD41B3">
        <w:rPr>
          <w:lang w:val="lv-LV"/>
        </w:rPr>
        <w:t xml:space="preserve"> </w:t>
      </w:r>
      <w:proofErr w:type="spellStart"/>
      <w:r w:rsidR="004350DD" w:rsidRPr="00AD41B3">
        <w:rPr>
          <w:lang w:val="lv-LV"/>
        </w:rPr>
        <w:t>Link</w:t>
      </w:r>
      <w:proofErr w:type="spellEnd"/>
      <w:r w:rsidR="004350DD" w:rsidRPr="00AD41B3">
        <w:rPr>
          <w:lang w:val="lv-LV"/>
        </w:rPr>
        <w:t xml:space="preserve">” </w:t>
      </w:r>
      <w:proofErr w:type="spellStart"/>
      <w:r w:rsidR="004350DD" w:rsidRPr="00AD41B3">
        <w:rPr>
          <w:lang w:val="lv-LV"/>
        </w:rPr>
        <w:t>starpsavienojum</w:t>
      </w:r>
      <w:r w:rsidR="00AD41B3" w:rsidRPr="00AD41B3">
        <w:rPr>
          <w:lang w:val="lv-LV"/>
        </w:rPr>
        <w:t>a</w:t>
      </w:r>
      <w:proofErr w:type="spellEnd"/>
      <w:r w:rsidR="004350DD" w:rsidRPr="00AD41B3">
        <w:rPr>
          <w:lang w:val="lv-LV"/>
        </w:rPr>
        <w:t xml:space="preserve">, kurš šī dokumenta iesniegšanas brīdī atrodas būvniecības stadijā un </w:t>
      </w:r>
      <w:r w:rsidR="00B90F1C" w:rsidRPr="00AD41B3">
        <w:rPr>
          <w:lang w:val="lv-LV"/>
        </w:rPr>
        <w:t xml:space="preserve">kuru </w:t>
      </w:r>
      <w:r w:rsidR="004350DD" w:rsidRPr="00AD41B3">
        <w:rPr>
          <w:lang w:val="lv-LV"/>
        </w:rPr>
        <w:t>ir plānots nodot ekspluatācijā 2018. gada sākumā</w:t>
      </w:r>
      <w:r w:rsidR="00B90F1C" w:rsidRPr="00AD41B3">
        <w:rPr>
          <w:lang w:val="lv-LV"/>
        </w:rPr>
        <w:t>,</w:t>
      </w:r>
      <w:r w:rsidR="004350DD" w:rsidRPr="00AD41B3">
        <w:rPr>
          <w:lang w:val="lv-LV"/>
        </w:rPr>
        <w:t xml:space="preserve"> vēl netiek piesaistīta jaudas aprēķināšanas reģionam. </w:t>
      </w:r>
    </w:p>
    <w:p w14:paraId="0D20BE9D" w14:textId="77777777" w:rsidR="007C7052" w:rsidRPr="009178F6" w:rsidRDefault="007C7052" w:rsidP="007C7052">
      <w:pPr>
        <w:spacing w:after="160" w:line="259" w:lineRule="auto"/>
        <w:ind w:left="720"/>
        <w:contextualSpacing/>
        <w:jc w:val="both"/>
        <w:rPr>
          <w:lang w:val="lv-LV"/>
        </w:rPr>
      </w:pPr>
    </w:p>
    <w:p w14:paraId="3C3D34AC" w14:textId="7A188D42" w:rsidR="007C7052" w:rsidRPr="009178F6" w:rsidRDefault="004350DD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>Visi PSO uzskata, ka topošas tirdzniecības zonas robežas laicīga piesaiste jaudas ap</w:t>
      </w:r>
      <w:r w:rsidR="009F0BAB">
        <w:rPr>
          <w:lang w:val="lv-LV"/>
        </w:rPr>
        <w:t>rēķināšanas</w:t>
      </w:r>
      <w:r w:rsidR="009A4DF2">
        <w:rPr>
          <w:lang w:val="lv-LV"/>
        </w:rPr>
        <w:t xml:space="preserve"> reģionam ir īpaši svarīga</w:t>
      </w:r>
      <w:r w:rsidRPr="009178F6">
        <w:rPr>
          <w:lang w:val="lv-LV"/>
        </w:rPr>
        <w:t xml:space="preserve">, </w:t>
      </w:r>
      <w:r w:rsidR="00B90F1C" w:rsidRPr="009178F6">
        <w:rPr>
          <w:lang w:val="lv-LV"/>
        </w:rPr>
        <w:t>lai</w:t>
      </w:r>
      <w:r w:rsidRPr="009178F6">
        <w:rPr>
          <w:lang w:val="lv-LV"/>
        </w:rPr>
        <w:t>:</w:t>
      </w:r>
    </w:p>
    <w:p w14:paraId="131A87B3" w14:textId="6018FA26" w:rsidR="007C7052" w:rsidRPr="009178F6" w:rsidRDefault="00B90F1C" w:rsidP="006625F1">
      <w:pPr>
        <w:numPr>
          <w:ilvl w:val="1"/>
          <w:numId w:val="5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veicinātu attiecīgo jaudas aprēķināšanas reģionu reģionālo noteikumu un nosacījumu vai metodiku, kas izriet no </w:t>
      </w:r>
      <w:r w:rsidRPr="009178F6">
        <w:rPr>
          <w:rFonts w:cstheme="minorHAnsi"/>
          <w:lang w:val="lv-LV"/>
        </w:rPr>
        <w:t>Regulas (ES) 2015/1222</w:t>
      </w:r>
      <w:r w:rsidRPr="009178F6">
        <w:rPr>
          <w:lang w:val="lv-LV"/>
        </w:rPr>
        <w:t xml:space="preserve"> un 2016. gada 26. septembra Komisijas Regulas (ES) 2016/1719, ar ko izveido nākotnes jaudas piešķiršanas vadlīnijas, izstrādi un ieviešanu</w:t>
      </w:r>
      <w:r w:rsidR="007C7052" w:rsidRPr="009178F6">
        <w:rPr>
          <w:lang w:val="lv-LV"/>
        </w:rPr>
        <w:t xml:space="preserve">; </w:t>
      </w:r>
      <w:r w:rsidRPr="009178F6">
        <w:rPr>
          <w:lang w:val="lv-LV"/>
        </w:rPr>
        <w:t>un</w:t>
      </w:r>
    </w:p>
    <w:p w14:paraId="7BD49000" w14:textId="73407219" w:rsidR="007C7052" w:rsidRPr="009178F6" w:rsidRDefault="00B90F1C" w:rsidP="006625F1">
      <w:pPr>
        <w:numPr>
          <w:ilvl w:val="1"/>
          <w:numId w:val="5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>nodrošinātu tirdzniecības zonas robežai skaidru ietvaru reģionālo noteikumu un nosacījumu vai metodiku, kuras izriet no Regulas (ES) 2015/1222 un Regulas (ES) 2016/1719, ieviešanai</w:t>
      </w:r>
      <w:r w:rsidR="007C7052" w:rsidRPr="009178F6">
        <w:rPr>
          <w:lang w:val="lv-LV"/>
        </w:rPr>
        <w:t>.</w:t>
      </w:r>
    </w:p>
    <w:p w14:paraId="24A55620" w14:textId="77777777" w:rsidR="007C7052" w:rsidRPr="009178F6" w:rsidRDefault="007C7052" w:rsidP="007C7052">
      <w:pPr>
        <w:spacing w:after="120" w:line="259" w:lineRule="auto"/>
        <w:ind w:left="1440"/>
        <w:contextualSpacing/>
        <w:jc w:val="both"/>
        <w:rPr>
          <w:lang w:val="lv-LV"/>
        </w:rPr>
      </w:pPr>
    </w:p>
    <w:p w14:paraId="0A6356CF" w14:textId="7E93F169" w:rsidR="007C7052" w:rsidRPr="009178F6" w:rsidRDefault="00BE01AD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Kā nosaka Lēmuma </w:t>
      </w:r>
      <w:r w:rsidRPr="009178F6">
        <w:rPr>
          <w:rFonts w:cstheme="minorHAnsi"/>
          <w:lang w:val="lv-LV"/>
        </w:rPr>
        <w:t>par jaudas aprēķināšanas reģioniem I pielikums</w:t>
      </w:r>
      <w:r w:rsidR="009A4DF2">
        <w:rPr>
          <w:rFonts w:cstheme="minorHAnsi"/>
          <w:lang w:val="lv-LV"/>
        </w:rPr>
        <w:t>,</w:t>
      </w:r>
      <w:r w:rsidRPr="009178F6">
        <w:rPr>
          <w:lang w:val="lv-LV"/>
        </w:rPr>
        <w:t xml:space="preserve"> saskaņā ar Regulas (ES) 2015/1222 15. panta 1. punktu </w:t>
      </w:r>
      <w:r w:rsidR="00B90F1C" w:rsidRPr="009178F6">
        <w:rPr>
          <w:lang w:val="lv-LV"/>
        </w:rPr>
        <w:t xml:space="preserve">Nīderlandes - Lielbritānijas un Francijas – Lielbritānijas </w:t>
      </w:r>
      <w:r w:rsidRPr="009178F6">
        <w:rPr>
          <w:lang w:val="lv-LV"/>
        </w:rPr>
        <w:t>tirdzniecības zonu robežas ir pie</w:t>
      </w:r>
      <w:r w:rsidR="009F0BAB">
        <w:rPr>
          <w:lang w:val="lv-LV"/>
        </w:rPr>
        <w:t xml:space="preserve">saistītas </w:t>
      </w:r>
      <w:r w:rsidR="0040670C">
        <w:rPr>
          <w:lang w:val="lv-LV"/>
        </w:rPr>
        <w:t>Lamanša</w:t>
      </w:r>
      <w:r w:rsidR="009F0BAB">
        <w:rPr>
          <w:lang w:val="lv-LV"/>
        </w:rPr>
        <w:t xml:space="preserve"> jaudas aprēķināšanas</w:t>
      </w:r>
      <w:r w:rsidRPr="009178F6">
        <w:rPr>
          <w:lang w:val="lv-LV"/>
        </w:rPr>
        <w:t xml:space="preserve"> reģionam.  Beļģijas – Lielbritānijas tirdzniecības zonas robeža ģeogrāfiski atradīsies starp šīm divām tirdzniecības zonas robežām. Francijas – Lielbritānijas, Nīderlandes – Lielbritānijas un Beļģijas – Lielbritānijas tirdzniecības zonu </w:t>
      </w:r>
      <w:r w:rsidRPr="009178F6">
        <w:rPr>
          <w:lang w:val="lv-LV"/>
        </w:rPr>
        <w:lastRenderedPageBreak/>
        <w:t xml:space="preserve">robežas savstarpēji sadarbosies </w:t>
      </w:r>
      <w:r w:rsidR="009A4DF2">
        <w:rPr>
          <w:lang w:val="lv-LV"/>
        </w:rPr>
        <w:t>saskaņotā</w:t>
      </w:r>
      <w:r w:rsidRPr="009178F6">
        <w:rPr>
          <w:lang w:val="lv-LV"/>
        </w:rPr>
        <w:t xml:space="preserve"> veidā gan </w:t>
      </w:r>
      <w:proofErr w:type="spellStart"/>
      <w:r w:rsidRPr="009178F6">
        <w:rPr>
          <w:lang w:val="lv-LV"/>
        </w:rPr>
        <w:t>Lielbritāijas</w:t>
      </w:r>
      <w:proofErr w:type="spellEnd"/>
      <w:r w:rsidRPr="009178F6">
        <w:rPr>
          <w:lang w:val="lv-LV"/>
        </w:rPr>
        <w:t xml:space="preserve"> tīkl</w:t>
      </w:r>
      <w:r w:rsidR="009A4DF2">
        <w:rPr>
          <w:lang w:val="lv-LV"/>
        </w:rPr>
        <w:t>ā, gan savstarpēji savienotajos</w:t>
      </w:r>
      <w:r w:rsidRPr="009178F6">
        <w:rPr>
          <w:lang w:val="lv-LV"/>
        </w:rPr>
        <w:t xml:space="preserve"> Beļģijas, </w:t>
      </w:r>
      <w:r w:rsidR="009A4DF2">
        <w:rPr>
          <w:lang w:val="lv-LV"/>
        </w:rPr>
        <w:t>Francijas un Nīderlandes tīklos</w:t>
      </w:r>
      <w:r w:rsidRPr="009178F6">
        <w:rPr>
          <w:lang w:val="lv-LV"/>
        </w:rPr>
        <w:t>. Tādē</w:t>
      </w:r>
      <w:r w:rsidR="009A4DF2">
        <w:rPr>
          <w:lang w:val="lv-LV"/>
        </w:rPr>
        <w:t>ļ</w:t>
      </w:r>
      <w:r w:rsidRPr="009178F6">
        <w:rPr>
          <w:lang w:val="lv-LV"/>
        </w:rPr>
        <w:t xml:space="preserve"> visi PSO uzskata, ka topošā Beļģijas – Lielbritānijas tirdzniecības zonas robeža jāiekļauj </w:t>
      </w:r>
      <w:r w:rsidR="0040670C">
        <w:rPr>
          <w:lang w:val="lv-LV"/>
        </w:rPr>
        <w:t>Lamanša</w:t>
      </w:r>
      <w:r w:rsidRPr="009178F6">
        <w:rPr>
          <w:lang w:val="lv-LV"/>
        </w:rPr>
        <w:t xml:space="preserve"> jaudas aprēķināšanas reģionā.</w:t>
      </w:r>
      <w:r w:rsidR="007C7052" w:rsidRPr="009178F6">
        <w:rPr>
          <w:lang w:val="lv-LV"/>
        </w:rPr>
        <w:t xml:space="preserve"> </w:t>
      </w:r>
    </w:p>
    <w:p w14:paraId="6EBC9426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246E4B7A" w14:textId="36796BBA" w:rsidR="007C7052" w:rsidRPr="009178F6" w:rsidRDefault="00BE01AD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Saskaņā ar Regulas (ES) 2015/1222 9. panta 13. punktu ar šo visi PSO </w:t>
      </w:r>
      <w:r w:rsidR="00814B22" w:rsidRPr="009178F6">
        <w:rPr>
          <w:lang w:val="lv-LV"/>
        </w:rPr>
        <w:t xml:space="preserve">nāk klajā ar </w:t>
      </w:r>
      <w:r w:rsidR="009A4DF2">
        <w:rPr>
          <w:lang w:val="lv-LV"/>
        </w:rPr>
        <w:t>P</w:t>
      </w:r>
      <w:r w:rsidR="00814B22" w:rsidRPr="009178F6">
        <w:rPr>
          <w:lang w:val="lv-LV"/>
        </w:rPr>
        <w:t>riekšlikumu grozījum</w:t>
      </w:r>
      <w:r w:rsidR="0040670C">
        <w:rPr>
          <w:lang w:val="lv-LV"/>
        </w:rPr>
        <w:t>a</w:t>
      </w:r>
      <w:r w:rsidR="00814B22" w:rsidRPr="009178F6">
        <w:rPr>
          <w:lang w:val="lv-LV"/>
        </w:rPr>
        <w:t>m jaudas aprēķin</w:t>
      </w:r>
      <w:r w:rsidR="009F0BAB">
        <w:rPr>
          <w:lang w:val="lv-LV"/>
        </w:rPr>
        <w:t>āšanas</w:t>
      </w:r>
      <w:r w:rsidR="00814B22" w:rsidRPr="009178F6">
        <w:rPr>
          <w:lang w:val="lv-LV"/>
        </w:rPr>
        <w:t xml:space="preserve"> reģionu iedalījumā</w:t>
      </w:r>
      <w:r w:rsidR="00440E1E" w:rsidRPr="009178F6">
        <w:rPr>
          <w:lang w:val="lv-LV"/>
        </w:rPr>
        <w:t xml:space="preserve">, kas noteikts saskaņā ar </w:t>
      </w:r>
      <w:r w:rsidR="00440E1E" w:rsidRPr="009178F6">
        <w:rPr>
          <w:rFonts w:cstheme="minorHAnsi"/>
          <w:lang w:val="lv-LV"/>
        </w:rPr>
        <w:t>Regulas (ES) 2015/1222 15. panta 1. punktu,</w:t>
      </w:r>
      <w:r w:rsidR="00814B22" w:rsidRPr="009178F6">
        <w:rPr>
          <w:lang w:val="lv-LV"/>
        </w:rPr>
        <w:t xml:space="preserve"> </w:t>
      </w:r>
      <w:r w:rsidR="00440E1E" w:rsidRPr="009178F6">
        <w:rPr>
          <w:lang w:val="lv-LV"/>
        </w:rPr>
        <w:t>saistībā</w:t>
      </w:r>
      <w:r w:rsidR="009F0BAB">
        <w:rPr>
          <w:lang w:val="lv-LV"/>
        </w:rPr>
        <w:t xml:space="preserve"> ar esošo </w:t>
      </w:r>
      <w:r w:rsidR="0040670C">
        <w:rPr>
          <w:lang w:val="lv-LV"/>
        </w:rPr>
        <w:t>Lamanša</w:t>
      </w:r>
      <w:r w:rsidR="009F0BAB">
        <w:rPr>
          <w:lang w:val="lv-LV"/>
        </w:rPr>
        <w:t xml:space="preserve"> jaudas aprēķināšanas</w:t>
      </w:r>
      <w:r w:rsidR="00440E1E" w:rsidRPr="009178F6">
        <w:rPr>
          <w:lang w:val="lv-LV"/>
        </w:rPr>
        <w:t xml:space="preserve"> reģionu ar mērķi piesaistīt topošo Beļģijas – Lielbritānijas tirdzniecības zonas robežu šim jaudas aprēķin</w:t>
      </w:r>
      <w:r w:rsidR="009F0BAB">
        <w:rPr>
          <w:lang w:val="lv-LV"/>
        </w:rPr>
        <w:t>āšanas</w:t>
      </w:r>
      <w:r w:rsidR="00440E1E" w:rsidRPr="009178F6">
        <w:rPr>
          <w:lang w:val="lv-LV"/>
        </w:rPr>
        <w:t xml:space="preserve"> reģionam</w:t>
      </w:r>
      <w:r w:rsidR="007C7052" w:rsidRPr="009178F6">
        <w:rPr>
          <w:lang w:val="lv-LV"/>
        </w:rPr>
        <w:t xml:space="preserve">. </w:t>
      </w:r>
    </w:p>
    <w:p w14:paraId="3652594B" w14:textId="77777777" w:rsidR="007C7052" w:rsidRPr="009178F6" w:rsidRDefault="007C7052" w:rsidP="007C7052">
      <w:pPr>
        <w:spacing w:after="120" w:line="259" w:lineRule="auto"/>
        <w:ind w:left="720"/>
        <w:contextualSpacing/>
        <w:jc w:val="both"/>
        <w:rPr>
          <w:lang w:val="lv-LV"/>
        </w:rPr>
      </w:pPr>
    </w:p>
    <w:p w14:paraId="7A86F5D1" w14:textId="434FDEB4" w:rsidR="007C7052" w:rsidRPr="009178F6" w:rsidRDefault="00440E1E" w:rsidP="006625F1">
      <w:pPr>
        <w:numPr>
          <w:ilvl w:val="0"/>
          <w:numId w:val="5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>Šis Priekšlikums grozījum</w:t>
      </w:r>
      <w:r w:rsidR="0040670C">
        <w:rPr>
          <w:lang w:val="lv-LV"/>
        </w:rPr>
        <w:t>a</w:t>
      </w:r>
      <w:r w:rsidRPr="009178F6">
        <w:rPr>
          <w:lang w:val="lv-LV"/>
        </w:rPr>
        <w:t>m ņem vērā Regulā (ES) 2015/1222 un 2009. gada 13. jūlija Eiropas Parlamenta un Padomes Regulā (EK) Nr. 714/2009 par nosacījumiem attiecībā uz piekļuvi tīklam elektroenerģijas pārrobežu tirdzniecībā (turpmāk “Regula (EK) Nr. 714/2009”) noteiktos vispārīgos principus un mērķus. Regulas (ES) 2015/1222 mērķis ir jaudas aprēķināšanas un piešķiršanas koordinēšana un saskaņošana nākamās dienas un tekošās dienas pārrobežu tirgos</w:t>
      </w:r>
      <w:r w:rsidR="009A4DF2">
        <w:rPr>
          <w:lang w:val="lv-LV"/>
        </w:rPr>
        <w:t>,</w:t>
      </w:r>
      <w:r w:rsidRPr="009178F6">
        <w:rPr>
          <w:lang w:val="lv-LV"/>
        </w:rPr>
        <w:t xml:space="preserve"> un tā nosaka prasību PSO sadarboties jaudas aprēķināšanas reģionu līmenī, Eiropas līmenī un pāri tirdzniecības zonu robežām.</w:t>
      </w:r>
    </w:p>
    <w:p w14:paraId="13B8E27B" w14:textId="12C476A3" w:rsidR="005356DA" w:rsidRPr="009178F6" w:rsidRDefault="005356DA" w:rsidP="005356DA">
      <w:pPr>
        <w:spacing w:after="120" w:line="259" w:lineRule="auto"/>
        <w:contextualSpacing/>
        <w:jc w:val="both"/>
        <w:rPr>
          <w:lang w:val="lv-LV"/>
        </w:rPr>
      </w:pPr>
    </w:p>
    <w:p w14:paraId="682F441C" w14:textId="54F358AC" w:rsidR="007C7052" w:rsidRPr="009A4DF2" w:rsidRDefault="00AC069D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 Saskaņā ar </w:t>
      </w:r>
      <w:r w:rsidRPr="009A4DF2">
        <w:rPr>
          <w:lang w:val="lv-LV"/>
        </w:rPr>
        <w:t xml:space="preserve">Regulas (ES) 2015/1222 9. panta 9. punktu ir jāapraksta Priekšlikuma sagaidāmā ietekme uz Regulas (ES) 2015/1222 mērķu izpildi. </w:t>
      </w:r>
      <w:r w:rsidRPr="009178F6">
        <w:rPr>
          <w:lang w:val="lv-LV"/>
        </w:rPr>
        <w:t xml:space="preserve"> Šis Priekšlikums grozījum</w:t>
      </w:r>
      <w:r w:rsidR="0040670C">
        <w:rPr>
          <w:lang w:val="lv-LV"/>
        </w:rPr>
        <w:t>a</w:t>
      </w:r>
      <w:r w:rsidRPr="009178F6">
        <w:rPr>
          <w:lang w:val="lv-LV"/>
        </w:rPr>
        <w:t xml:space="preserve">m veicina un </w:t>
      </w:r>
      <w:r w:rsidRPr="009A4DF2">
        <w:rPr>
          <w:lang w:val="lv-LV"/>
        </w:rPr>
        <w:t>nekādā veidā nekavē Regulas (ES) 2015/1222 mērķu sasniegšanu.</w:t>
      </w:r>
      <w:r w:rsidR="007C7052" w:rsidRPr="009A4DF2">
        <w:rPr>
          <w:lang w:val="lv-LV"/>
        </w:rPr>
        <w:t xml:space="preserve"> </w:t>
      </w:r>
    </w:p>
    <w:p w14:paraId="7854CA6C" w14:textId="77777777" w:rsidR="007C7052" w:rsidRPr="009A4DF2" w:rsidRDefault="007C7052" w:rsidP="009A4DF2">
      <w:pPr>
        <w:spacing w:after="120" w:line="259" w:lineRule="auto"/>
        <w:ind w:left="641"/>
        <w:contextualSpacing/>
        <w:jc w:val="both"/>
        <w:rPr>
          <w:lang w:val="lv-LV"/>
        </w:rPr>
      </w:pPr>
    </w:p>
    <w:p w14:paraId="67E692C9" w14:textId="44968458" w:rsidR="007C7052" w:rsidRPr="009178F6" w:rsidRDefault="00AC069D" w:rsidP="006625F1">
      <w:pPr>
        <w:numPr>
          <w:ilvl w:val="0"/>
          <w:numId w:val="5"/>
        </w:numPr>
        <w:spacing w:after="120" w:line="259" w:lineRule="auto"/>
        <w:ind w:left="641" w:hanging="357"/>
        <w:contextualSpacing/>
        <w:jc w:val="both"/>
        <w:rPr>
          <w:lang w:val="lv-LV"/>
        </w:rPr>
      </w:pPr>
      <w:r w:rsidRPr="009A4DF2">
        <w:rPr>
          <w:lang w:val="lv-LV"/>
        </w:rPr>
        <w:t xml:space="preserve">Beļģijas – Lielbritānijas tirdzniecības zonas robežas piesaiste esošajam </w:t>
      </w:r>
      <w:r w:rsidR="0040670C">
        <w:rPr>
          <w:lang w:val="lv-LV"/>
        </w:rPr>
        <w:t>Lamanša</w:t>
      </w:r>
      <w:r w:rsidRPr="009A4DF2">
        <w:rPr>
          <w:lang w:val="lv-LV"/>
        </w:rPr>
        <w:t xml:space="preserve"> jaudas aprēķināšanas reģionam ļauj </w:t>
      </w:r>
      <w:r w:rsidR="00AA7758">
        <w:rPr>
          <w:lang w:val="lv-LV"/>
        </w:rPr>
        <w:t xml:space="preserve">starpzonu jaudas aprēķinam </w:t>
      </w:r>
      <w:r w:rsidR="0040670C">
        <w:rPr>
          <w:lang w:val="lv-LV"/>
        </w:rPr>
        <w:t>Lamanša</w:t>
      </w:r>
      <w:r w:rsidR="00AA7758">
        <w:rPr>
          <w:lang w:val="lv-LV"/>
        </w:rPr>
        <w:t xml:space="preserve"> jaudas aprēķināšanas reģionā</w:t>
      </w:r>
      <w:r w:rsidR="00AA7758" w:rsidRPr="009A4DF2">
        <w:rPr>
          <w:lang w:val="lv-LV"/>
        </w:rPr>
        <w:t xml:space="preserve"> </w:t>
      </w:r>
      <w:r w:rsidR="00AA7758">
        <w:rPr>
          <w:lang w:val="lv-LV"/>
        </w:rPr>
        <w:t xml:space="preserve">veidot saskaņotu mijiedarbību </w:t>
      </w:r>
      <w:r w:rsidR="0000334C" w:rsidRPr="009178F6">
        <w:rPr>
          <w:lang w:val="lv-LV"/>
        </w:rPr>
        <w:t>starp Francijas – Lielbritānijas, Nīderlandes – Lielbritānijas un Beļģijas – Lielbritānijas tirdzniecības zonu robežām Lielbritānijas tīklā un savstarpēji</w:t>
      </w:r>
      <w:r w:rsidR="00AA7758">
        <w:rPr>
          <w:lang w:val="lv-LV"/>
        </w:rPr>
        <w:t xml:space="preserve"> savienotajos</w:t>
      </w:r>
      <w:r w:rsidR="0000334C" w:rsidRPr="009178F6">
        <w:rPr>
          <w:lang w:val="lv-LV"/>
        </w:rPr>
        <w:t xml:space="preserve"> Beļģijas, Nīderlandes un Francijas tīklos. Tādējādi šis Priekšlikums grozījum</w:t>
      </w:r>
      <w:r w:rsidR="0040670C">
        <w:rPr>
          <w:lang w:val="lv-LV"/>
        </w:rPr>
        <w:t>a</w:t>
      </w:r>
      <w:r w:rsidR="0000334C" w:rsidRPr="009178F6">
        <w:rPr>
          <w:lang w:val="lv-LV"/>
        </w:rPr>
        <w:t>m īpaši atbalsta šādu Regulas (ES) 2015/1222 mērķu sasniegšanu: nodrošināt pārvades infrastruktūras optimālu izmantojumu (Regulas (ES) 2015/1222 3. panta b) punkts), nodrošināt darbības drošību (Regulas (ES) 2015/1222 3. panta c) punkts) un optimizēt starpzonu jaudas aprēķināšanu un piešķiršanu (Regulas (ES) 2015/1222 3. panta d) punkts).</w:t>
      </w:r>
    </w:p>
    <w:p w14:paraId="139A051C" w14:textId="77777777" w:rsidR="007C7052" w:rsidRPr="009178F6" w:rsidRDefault="007C7052" w:rsidP="007C7052">
      <w:pPr>
        <w:rPr>
          <w:lang w:val="lv-LV"/>
        </w:rPr>
      </w:pPr>
    </w:p>
    <w:p w14:paraId="16C2BFB7" w14:textId="39B3ECD3" w:rsidR="007C7052" w:rsidRPr="009178F6" w:rsidRDefault="00814B22" w:rsidP="007C7052">
      <w:pPr>
        <w:spacing w:after="120"/>
        <w:jc w:val="both"/>
        <w:rPr>
          <w:lang w:val="lv-LV"/>
        </w:rPr>
      </w:pPr>
      <w:r w:rsidRPr="009178F6">
        <w:rPr>
          <w:rFonts w:cstheme="minorHAnsi"/>
          <w:lang w:val="lv-LV"/>
        </w:rPr>
        <w:t>IESNIEDZ ŠO PRIEKŠLIKUMU GROZĪJUM</w:t>
      </w:r>
      <w:r w:rsidR="001809FC">
        <w:rPr>
          <w:rFonts w:cstheme="minorHAnsi"/>
          <w:lang w:val="lv-LV"/>
        </w:rPr>
        <w:t>A</w:t>
      </w:r>
      <w:r w:rsidRPr="009178F6">
        <w:rPr>
          <w:rFonts w:cstheme="minorHAnsi"/>
          <w:lang w:val="lv-LV"/>
        </w:rPr>
        <w:t>M VISĀM REGULATĪVAJĀM IESTĀDĒM</w:t>
      </w:r>
      <w:r w:rsidR="007C7052" w:rsidRPr="009178F6">
        <w:rPr>
          <w:lang w:val="lv-LV"/>
        </w:rPr>
        <w:t>:</w:t>
      </w:r>
    </w:p>
    <w:p w14:paraId="18CEE184" w14:textId="53AE49D0" w:rsidR="0064345A" w:rsidRPr="009178F6" w:rsidRDefault="0064345A">
      <w:pPr>
        <w:rPr>
          <w:lang w:val="lv-LV"/>
        </w:rPr>
      </w:pPr>
      <w:r w:rsidRPr="009178F6">
        <w:rPr>
          <w:lang w:val="lv-LV"/>
        </w:rPr>
        <w:br w:type="page"/>
      </w:r>
    </w:p>
    <w:p w14:paraId="0E7DC084" w14:textId="236994E4" w:rsidR="00E30250" w:rsidRPr="009178F6" w:rsidRDefault="00814B22" w:rsidP="006625F1">
      <w:pPr>
        <w:pStyle w:val="ListParagraph"/>
        <w:numPr>
          <w:ilvl w:val="0"/>
          <w:numId w:val="9"/>
        </w:numPr>
        <w:spacing w:before="400" w:after="120"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4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lastRenderedPageBreak/>
        <w:t>SADAĻA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br/>
      </w: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Grozījumi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</w:t>
      </w:r>
      <w:bookmarkStart w:id="0" w:name="_Toc432586769"/>
      <w:bookmarkStart w:id="1" w:name="_Toc432586789"/>
      <w:bookmarkStart w:id="2" w:name="_Toc434227405"/>
      <w:bookmarkStart w:id="3" w:name="_Toc434343196"/>
    </w:p>
    <w:p w14:paraId="29D16346" w14:textId="0666B8CA" w:rsidR="0064345A" w:rsidRPr="009178F6" w:rsidRDefault="00814B22" w:rsidP="0064345A">
      <w:pPr>
        <w:spacing w:after="120" w:line="260" w:lineRule="exact"/>
        <w:jc w:val="center"/>
        <w:outlineLvl w:val="1"/>
        <w:rPr>
          <w:rFonts w:ascii="Times New Roman" w:hAnsi="Times New Roman" w:cstheme="majorHAnsi"/>
          <w:b/>
          <w:color w:val="23236E" w:themeColor="text2"/>
          <w:sz w:val="24"/>
          <w:szCs w:val="24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4"/>
          <w:lang w:val="lv-LV"/>
        </w:rPr>
        <w:t>1. pants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4"/>
          <w:lang w:val="lv-LV"/>
        </w:rPr>
        <w:br/>
      </w:r>
      <w:bookmarkEnd w:id="0"/>
      <w:bookmarkEnd w:id="1"/>
      <w:bookmarkEnd w:id="2"/>
      <w:bookmarkEnd w:id="3"/>
      <w:r w:rsidRPr="009178F6">
        <w:rPr>
          <w:rFonts w:ascii="Times New Roman" w:hAnsi="Times New Roman" w:cstheme="majorHAnsi"/>
          <w:b/>
          <w:color w:val="23236E" w:themeColor="text2"/>
          <w:sz w:val="24"/>
          <w:szCs w:val="24"/>
          <w:lang w:val="lv-LV"/>
        </w:rPr>
        <w:t>Grozījumi jaudas aprēķināšanas reģionu iedalījumā</w:t>
      </w:r>
    </w:p>
    <w:p w14:paraId="220B8FFD" w14:textId="170411EB" w:rsidR="007B2FE4" w:rsidRPr="009178F6" w:rsidRDefault="00814B22" w:rsidP="006625F1">
      <w:pPr>
        <w:numPr>
          <w:ilvl w:val="0"/>
          <w:numId w:val="6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 xml:space="preserve">Visi PSO ierosina grozīt </w:t>
      </w:r>
      <w:r w:rsidR="0040670C">
        <w:rPr>
          <w:lang w:val="lv-LV"/>
        </w:rPr>
        <w:t>Lam</w:t>
      </w:r>
      <w:r w:rsidRPr="009178F6">
        <w:rPr>
          <w:lang w:val="lv-LV"/>
        </w:rPr>
        <w:t>a</w:t>
      </w:r>
      <w:r w:rsidR="0040670C">
        <w:rPr>
          <w:lang w:val="lv-LV"/>
        </w:rPr>
        <w:t>nša</w:t>
      </w:r>
      <w:r w:rsidRPr="009178F6">
        <w:rPr>
          <w:lang w:val="lv-LV"/>
        </w:rPr>
        <w:t xml:space="preserve"> jaudas aprēķināšanas reģiona </w:t>
      </w:r>
      <w:r w:rsidR="009F0BAB">
        <w:rPr>
          <w:lang w:val="lv-LV"/>
        </w:rPr>
        <w:t>sastāvu</w:t>
      </w:r>
      <w:r w:rsidRPr="009178F6">
        <w:rPr>
          <w:lang w:val="lv-LV"/>
        </w:rPr>
        <w:t xml:space="preserve">, kā tas noteikts </w:t>
      </w:r>
      <w:r w:rsidRPr="009178F6">
        <w:rPr>
          <w:rFonts w:cstheme="minorHAnsi"/>
          <w:lang w:val="lv-LV"/>
        </w:rPr>
        <w:t>Lēmuma par jaudas aprēķināšanas reģioniem I pielikumā saskaņā ar Regulas (ES) 2015/1222 15. panta 1. punktu</w:t>
      </w:r>
      <w:r w:rsidR="009F0BAB">
        <w:rPr>
          <w:rFonts w:cstheme="minorHAnsi"/>
          <w:lang w:val="lv-LV"/>
        </w:rPr>
        <w:t>,</w:t>
      </w:r>
      <w:r w:rsidRPr="009178F6">
        <w:rPr>
          <w:rFonts w:cstheme="minorHAnsi"/>
          <w:lang w:val="lv-LV"/>
        </w:rPr>
        <w:t xml:space="preserve"> šādā redakcijā</w:t>
      </w:r>
      <w:r w:rsidR="007B2FE4" w:rsidRPr="009178F6">
        <w:rPr>
          <w:lang w:val="lv-LV"/>
        </w:rPr>
        <w:t>:</w:t>
      </w:r>
    </w:p>
    <w:p w14:paraId="46A13360" w14:textId="112910AF" w:rsidR="001C4091" w:rsidRPr="009178F6" w:rsidRDefault="00814B22" w:rsidP="0040670C">
      <w:pPr>
        <w:numPr>
          <w:ilvl w:val="0"/>
          <w:numId w:val="7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>Beļģijas – Lielbritānijas tirdzniecības zona</w:t>
      </w:r>
      <w:r w:rsidR="00DE4E99" w:rsidRPr="009178F6">
        <w:rPr>
          <w:lang w:val="lv-LV"/>
        </w:rPr>
        <w:t xml:space="preserve"> (BE-GB) </w:t>
      </w:r>
      <w:r w:rsidRPr="009178F6">
        <w:rPr>
          <w:lang w:val="lv-LV"/>
        </w:rPr>
        <w:t xml:space="preserve">ir iekļauta </w:t>
      </w:r>
      <w:r w:rsidR="0040670C" w:rsidRPr="0040670C">
        <w:rPr>
          <w:lang w:val="lv-LV"/>
        </w:rPr>
        <w:t>Lamanša</w:t>
      </w:r>
      <w:r w:rsidRPr="009178F6">
        <w:rPr>
          <w:lang w:val="lv-LV"/>
        </w:rPr>
        <w:t xml:space="preserve"> jaudas aprēķināšanas reģionā</w:t>
      </w:r>
      <w:r w:rsidR="00A67823" w:rsidRPr="009178F6">
        <w:rPr>
          <w:lang w:val="lv-LV"/>
        </w:rPr>
        <w:t>;</w:t>
      </w:r>
    </w:p>
    <w:p w14:paraId="1102393A" w14:textId="77CAB1D1" w:rsidR="00A67823" w:rsidRPr="009178F6" w:rsidRDefault="00AE5DFC" w:rsidP="006625F1">
      <w:pPr>
        <w:numPr>
          <w:ilvl w:val="0"/>
          <w:numId w:val="7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>Beļģijas – Lielbritānijas tirdzniecības zonas robeža</w:t>
      </w:r>
      <w:r w:rsidR="007B2FE4" w:rsidRPr="009178F6">
        <w:rPr>
          <w:lang w:val="lv-LV"/>
        </w:rPr>
        <w:t xml:space="preserve"> (BE-GB) </w:t>
      </w:r>
      <w:r w:rsidRPr="009178F6">
        <w:rPr>
          <w:lang w:val="lv-LV"/>
        </w:rPr>
        <w:t>attiecināma uz šādiem PSO: “</w:t>
      </w:r>
      <w:proofErr w:type="spellStart"/>
      <w:r w:rsidR="007B2FE4" w:rsidRPr="009178F6">
        <w:rPr>
          <w:lang w:val="lv-LV"/>
        </w:rPr>
        <w:t>Elia</w:t>
      </w:r>
      <w:proofErr w:type="spellEnd"/>
      <w:r w:rsidRPr="009178F6">
        <w:rPr>
          <w:lang w:val="lv-LV"/>
        </w:rPr>
        <w:t xml:space="preserve"> NV/SA” pārvades sistēmas operators</w:t>
      </w:r>
      <w:r w:rsidR="007B2FE4" w:rsidRPr="009178F6">
        <w:rPr>
          <w:lang w:val="lv-LV"/>
        </w:rPr>
        <w:t xml:space="preserve">, </w:t>
      </w:r>
      <w:r w:rsidRPr="009178F6">
        <w:rPr>
          <w:lang w:val="lv-LV"/>
        </w:rPr>
        <w:t>“</w:t>
      </w:r>
      <w:proofErr w:type="spellStart"/>
      <w:r w:rsidR="007B2FE4" w:rsidRPr="009178F6">
        <w:rPr>
          <w:lang w:val="lv-LV"/>
        </w:rPr>
        <w:t>National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Grid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Electricity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Transmission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plc</w:t>
      </w:r>
      <w:proofErr w:type="spellEnd"/>
      <w:r w:rsidRPr="009178F6">
        <w:rPr>
          <w:lang w:val="lv-LV"/>
        </w:rPr>
        <w:t>”</w:t>
      </w:r>
      <w:r w:rsidR="007B2FE4" w:rsidRPr="009178F6">
        <w:rPr>
          <w:lang w:val="lv-LV"/>
        </w:rPr>
        <w:t xml:space="preserve"> </w:t>
      </w:r>
      <w:r w:rsidRPr="009178F6">
        <w:rPr>
          <w:lang w:val="lv-LV"/>
        </w:rPr>
        <w:t>un “</w:t>
      </w:r>
      <w:proofErr w:type="spellStart"/>
      <w:r w:rsidR="007B2FE4" w:rsidRPr="009178F6">
        <w:rPr>
          <w:lang w:val="lv-LV"/>
        </w:rPr>
        <w:t>Nemo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Link</w:t>
      </w:r>
      <w:proofErr w:type="spellEnd"/>
      <w:r w:rsidR="007B2FE4" w:rsidRPr="009178F6">
        <w:rPr>
          <w:lang w:val="lv-LV"/>
        </w:rPr>
        <w:t xml:space="preserve"> </w:t>
      </w:r>
      <w:proofErr w:type="spellStart"/>
      <w:r w:rsidR="007B2FE4" w:rsidRPr="009178F6">
        <w:rPr>
          <w:lang w:val="lv-LV"/>
        </w:rPr>
        <w:t>Limited</w:t>
      </w:r>
      <w:proofErr w:type="spellEnd"/>
      <w:r w:rsidRPr="009178F6">
        <w:rPr>
          <w:lang w:val="lv-LV"/>
        </w:rPr>
        <w:t>”</w:t>
      </w:r>
      <w:r w:rsidR="0089661E" w:rsidRPr="009178F6">
        <w:rPr>
          <w:lang w:val="lv-LV"/>
        </w:rPr>
        <w:t>.</w:t>
      </w:r>
    </w:p>
    <w:p w14:paraId="7E9CAE39" w14:textId="76324F2F" w:rsidR="00DE4E99" w:rsidRPr="009178F6" w:rsidRDefault="009F0BAB" w:rsidP="0040670C">
      <w:pPr>
        <w:numPr>
          <w:ilvl w:val="0"/>
          <w:numId w:val="6"/>
        </w:numPr>
        <w:spacing w:after="120" w:line="259" w:lineRule="auto"/>
        <w:contextualSpacing/>
        <w:jc w:val="both"/>
        <w:rPr>
          <w:lang w:val="lv-LV"/>
        </w:rPr>
      </w:pPr>
      <w:r>
        <w:rPr>
          <w:lang w:val="lv-LV"/>
        </w:rPr>
        <w:t xml:space="preserve">Grozītais </w:t>
      </w:r>
      <w:r w:rsidR="0040670C" w:rsidRPr="0040670C">
        <w:rPr>
          <w:lang w:val="lv-LV"/>
        </w:rPr>
        <w:t xml:space="preserve">Lamanša </w:t>
      </w:r>
      <w:r>
        <w:rPr>
          <w:lang w:val="lv-LV"/>
        </w:rPr>
        <w:t>jaudas aprēķināšanas</w:t>
      </w:r>
      <w:r w:rsidR="00AE5DFC" w:rsidRPr="009178F6">
        <w:rPr>
          <w:lang w:val="lv-LV"/>
        </w:rPr>
        <w:t xml:space="preserve"> reģions attēlots Pielikumā 1. kartē</w:t>
      </w:r>
      <w:r w:rsidR="00A67823" w:rsidRPr="009178F6">
        <w:rPr>
          <w:lang w:val="lv-LV"/>
        </w:rPr>
        <w:t>.</w:t>
      </w:r>
    </w:p>
    <w:p w14:paraId="2037F4AA" w14:textId="77777777" w:rsidR="0064345A" w:rsidRPr="009178F6" w:rsidRDefault="0064345A" w:rsidP="0064345A">
      <w:pPr>
        <w:spacing w:after="160" w:line="259" w:lineRule="auto"/>
        <w:ind w:left="720"/>
        <w:contextualSpacing/>
        <w:jc w:val="both"/>
        <w:rPr>
          <w:lang w:val="lv-LV"/>
        </w:rPr>
      </w:pPr>
    </w:p>
    <w:p w14:paraId="544011AC" w14:textId="77777777" w:rsidR="005356DA" w:rsidRPr="009178F6" w:rsidRDefault="005356DA" w:rsidP="0064345A">
      <w:pPr>
        <w:spacing w:after="160" w:line="259" w:lineRule="auto"/>
        <w:ind w:left="720"/>
        <w:contextualSpacing/>
        <w:jc w:val="both"/>
        <w:rPr>
          <w:lang w:val="lv-LV"/>
        </w:rPr>
      </w:pPr>
    </w:p>
    <w:p w14:paraId="564DDD1A" w14:textId="6744ADDB" w:rsidR="0064345A" w:rsidRPr="009178F6" w:rsidRDefault="00AE5DFC" w:rsidP="00AE5DFC">
      <w:pPr>
        <w:spacing w:line="340" w:lineRule="exact"/>
        <w:ind w:left="360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2. SADAĻA</w:t>
      </w:r>
    </w:p>
    <w:p w14:paraId="0428067D" w14:textId="30D25B8B" w:rsidR="0064345A" w:rsidRPr="009178F6" w:rsidRDefault="00AE5DFC" w:rsidP="0064345A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Nobeiguma noteikumi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</w:t>
      </w:r>
    </w:p>
    <w:p w14:paraId="0E8DAD4C" w14:textId="40870C49" w:rsidR="0064345A" w:rsidRPr="009178F6" w:rsidRDefault="0064345A" w:rsidP="0064345A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2</w:t>
      </w:r>
      <w:r w:rsidR="00AE5DFC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. pants</w:t>
      </w:r>
    </w:p>
    <w:p w14:paraId="33F6274D" w14:textId="0CA6192D" w:rsidR="0064345A" w:rsidRPr="009178F6" w:rsidRDefault="00C47AB4" w:rsidP="0064345A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Grozījumu ieviešanas datums</w:t>
      </w:r>
    </w:p>
    <w:p w14:paraId="30344578" w14:textId="13068BFB" w:rsidR="0064345A" w:rsidRPr="009178F6" w:rsidRDefault="00C47AB4" w:rsidP="00677842">
      <w:pPr>
        <w:spacing w:line="259" w:lineRule="auto"/>
        <w:jc w:val="both"/>
        <w:outlineLvl w:val="0"/>
        <w:rPr>
          <w:lang w:val="lv-LV"/>
        </w:rPr>
      </w:pPr>
      <w:r w:rsidRPr="009178F6">
        <w:rPr>
          <w:lang w:val="lv-LV"/>
        </w:rPr>
        <w:t>PSO ieviesīs 1. sadaļā aprakstītos grozījumus</w:t>
      </w:r>
      <w:r w:rsidR="009F0BAB">
        <w:rPr>
          <w:lang w:val="lv-LV"/>
        </w:rPr>
        <w:t>,</w:t>
      </w:r>
      <w:r w:rsidRPr="009178F6">
        <w:rPr>
          <w:lang w:val="lv-LV"/>
        </w:rPr>
        <w:t xml:space="preserve"> kolīdz “</w:t>
      </w:r>
      <w:proofErr w:type="spellStart"/>
      <w:r w:rsidRPr="009178F6">
        <w:rPr>
          <w:lang w:val="lv-LV"/>
        </w:rPr>
        <w:t>Nemo</w:t>
      </w:r>
      <w:proofErr w:type="spellEnd"/>
      <w:r w:rsidRPr="009178F6">
        <w:rPr>
          <w:lang w:val="lv-LV"/>
        </w:rPr>
        <w:t xml:space="preserve"> </w:t>
      </w:r>
      <w:proofErr w:type="spellStart"/>
      <w:r w:rsidRPr="009178F6">
        <w:rPr>
          <w:lang w:val="lv-LV"/>
        </w:rPr>
        <w:t>Link</w:t>
      </w:r>
      <w:proofErr w:type="spellEnd"/>
      <w:r w:rsidRPr="009178F6">
        <w:rPr>
          <w:lang w:val="lv-LV"/>
        </w:rPr>
        <w:t xml:space="preserve"> </w:t>
      </w:r>
      <w:proofErr w:type="spellStart"/>
      <w:r w:rsidRPr="009178F6">
        <w:rPr>
          <w:lang w:val="lv-LV"/>
        </w:rPr>
        <w:t>Limited</w:t>
      </w:r>
      <w:proofErr w:type="spellEnd"/>
      <w:r w:rsidRPr="009178F6">
        <w:rPr>
          <w:lang w:val="lv-LV"/>
        </w:rPr>
        <w:t>” tiks sertificēts kā PSO saskaņā ar Regulas (EK) 714/2009 3. panta un Direktīvas 2009/72/EK 10. panta nosacījumiem</w:t>
      </w:r>
      <w:r w:rsidR="001C4091" w:rsidRPr="009178F6">
        <w:rPr>
          <w:lang w:val="lv-LV"/>
        </w:rPr>
        <w:t>.</w:t>
      </w:r>
    </w:p>
    <w:p w14:paraId="6059EB9A" w14:textId="3BEDCE79" w:rsidR="0064345A" w:rsidRPr="009178F6" w:rsidRDefault="00AE5DFC" w:rsidP="0064345A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3. pants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</w:t>
      </w:r>
    </w:p>
    <w:p w14:paraId="74B05912" w14:textId="207136B8" w:rsidR="0064345A" w:rsidRPr="009178F6" w:rsidRDefault="00AE5DFC" w:rsidP="0064345A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Valoda</w:t>
      </w:r>
      <w:r w:rsidR="0064345A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</w:t>
      </w:r>
    </w:p>
    <w:p w14:paraId="32AEA650" w14:textId="723366D9" w:rsidR="00AE5DFC" w:rsidRPr="009178F6" w:rsidRDefault="00AE5DFC" w:rsidP="005356DA">
      <w:pPr>
        <w:spacing w:line="259" w:lineRule="auto"/>
        <w:jc w:val="both"/>
        <w:outlineLvl w:val="0"/>
        <w:rPr>
          <w:lang w:val="lv-LV"/>
        </w:rPr>
      </w:pPr>
      <w:r w:rsidRPr="009178F6">
        <w:rPr>
          <w:lang w:val="lv-LV"/>
        </w:rPr>
        <w:t>Priekšlikuma grozījum</w:t>
      </w:r>
      <w:r w:rsidR="0040670C">
        <w:rPr>
          <w:lang w:val="lv-LV"/>
        </w:rPr>
        <w:t>a</w:t>
      </w:r>
      <w:r w:rsidRPr="009178F6">
        <w:rPr>
          <w:lang w:val="lv-LV"/>
        </w:rPr>
        <w:t>m atsauces valoda ir angļu valoda. Lai novērstu neskaidrības, gadījumā ja PSO nepieciešams tulkot Priekšlikumu grozījum</w:t>
      </w:r>
      <w:r w:rsidR="0040670C">
        <w:rPr>
          <w:lang w:val="lv-LV"/>
        </w:rPr>
        <w:t>a</w:t>
      </w:r>
      <w:r w:rsidRPr="009178F6">
        <w:rPr>
          <w:lang w:val="lv-LV"/>
        </w:rPr>
        <w:t>m valsts valodā, neatbilstību gadījumā starp PSO publicēto versiju angļu valodā saskaņā ar Regulas (ES) 2015/1222 9. panta 14. punktu un jebkuru versiju citā valodā, attiecīgie PSO saskaņā ar valstu tiesību aktiem nodrošina attiecīgajām valstu regulatīvajām iestādēm atjauninātu Priekšlikuma</w:t>
      </w:r>
      <w:r w:rsidR="00C47AB4" w:rsidRPr="009178F6">
        <w:rPr>
          <w:lang w:val="lv-LV"/>
        </w:rPr>
        <w:t xml:space="preserve"> </w:t>
      </w:r>
      <w:bookmarkStart w:id="4" w:name="_GoBack"/>
      <w:r w:rsidR="00C47AB4" w:rsidRPr="009178F6">
        <w:rPr>
          <w:lang w:val="lv-LV"/>
        </w:rPr>
        <w:t>grozījum</w:t>
      </w:r>
      <w:bookmarkEnd w:id="4"/>
      <w:r w:rsidR="0040670C">
        <w:rPr>
          <w:lang w:val="lv-LV"/>
        </w:rPr>
        <w:t>a</w:t>
      </w:r>
      <w:r w:rsidR="00C47AB4" w:rsidRPr="009178F6">
        <w:rPr>
          <w:lang w:val="lv-LV"/>
        </w:rPr>
        <w:t>m</w:t>
      </w:r>
      <w:r w:rsidRPr="009178F6">
        <w:rPr>
          <w:lang w:val="lv-LV"/>
        </w:rPr>
        <w:t xml:space="preserve"> tulkojumu</w:t>
      </w:r>
      <w:r w:rsidR="00C47AB4" w:rsidRPr="009178F6">
        <w:rPr>
          <w:lang w:val="lv-LV"/>
        </w:rPr>
        <w:t>.</w:t>
      </w:r>
    </w:p>
    <w:p w14:paraId="2C55F77C" w14:textId="3E1F0CEB" w:rsidR="001F0C1D" w:rsidRPr="009178F6" w:rsidRDefault="001F0C1D" w:rsidP="005356DA">
      <w:pPr>
        <w:spacing w:line="259" w:lineRule="auto"/>
        <w:jc w:val="both"/>
        <w:outlineLvl w:val="0"/>
        <w:rPr>
          <w:lang w:val="lv-LV"/>
        </w:rPr>
      </w:pPr>
    </w:p>
    <w:p w14:paraId="51BC5698" w14:textId="77777777" w:rsidR="001F0C1D" w:rsidRPr="009178F6" w:rsidRDefault="001F0C1D">
      <w:pPr>
        <w:rPr>
          <w:lang w:val="lv-LV"/>
        </w:rPr>
      </w:pPr>
      <w:r w:rsidRPr="009178F6">
        <w:rPr>
          <w:lang w:val="lv-LV"/>
        </w:rPr>
        <w:br w:type="page"/>
      </w:r>
    </w:p>
    <w:p w14:paraId="72EC377D" w14:textId="77777777" w:rsidR="0064345A" w:rsidRPr="009178F6" w:rsidRDefault="0064345A" w:rsidP="005356DA">
      <w:pPr>
        <w:spacing w:line="259" w:lineRule="auto"/>
        <w:jc w:val="both"/>
        <w:outlineLvl w:val="0"/>
        <w:rPr>
          <w:lang w:val="lv-LV"/>
        </w:rPr>
      </w:pPr>
    </w:p>
    <w:p w14:paraId="55EF5531" w14:textId="667349A6" w:rsidR="001F0C1D" w:rsidRPr="009178F6" w:rsidRDefault="00C47AB4" w:rsidP="001F0C1D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Pielikums</w:t>
      </w:r>
      <w:r w:rsidR="001F0C1D"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: </w:t>
      </w: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Grozītā </w:t>
      </w:r>
      <w:r w:rsidR="0040670C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>Lamanša</w:t>
      </w:r>
      <w:r w:rsidRPr="009178F6"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  <w:t xml:space="preserve"> jaudas aprēķināšanas reģiona karte</w:t>
      </w:r>
    </w:p>
    <w:p w14:paraId="2C735685" w14:textId="77777777" w:rsidR="001F0C1D" w:rsidRPr="009178F6" w:rsidRDefault="001F0C1D" w:rsidP="001F0C1D">
      <w:pPr>
        <w:spacing w:line="340" w:lineRule="exact"/>
        <w:jc w:val="center"/>
        <w:outlineLvl w:val="0"/>
        <w:rPr>
          <w:rFonts w:ascii="Times New Roman" w:hAnsi="Times New Roman" w:cstheme="majorHAnsi"/>
          <w:b/>
          <w:color w:val="23236E" w:themeColor="text2"/>
          <w:sz w:val="24"/>
          <w:szCs w:val="28"/>
          <w:lang w:val="lv-LV"/>
        </w:rPr>
      </w:pPr>
    </w:p>
    <w:p w14:paraId="278DACD1" w14:textId="23E30247" w:rsidR="001F0C1D" w:rsidRPr="009178F6" w:rsidRDefault="00C47AB4" w:rsidP="006625F1">
      <w:pPr>
        <w:numPr>
          <w:ilvl w:val="0"/>
          <w:numId w:val="8"/>
        </w:numPr>
        <w:spacing w:after="120" w:line="259" w:lineRule="auto"/>
        <w:contextualSpacing/>
        <w:jc w:val="both"/>
        <w:rPr>
          <w:lang w:val="lv-LV"/>
        </w:rPr>
      </w:pPr>
      <w:r w:rsidRPr="009178F6">
        <w:rPr>
          <w:lang w:val="lv-LV"/>
        </w:rPr>
        <w:t>Jaudas aprēķināšanas reģions</w:t>
      </w:r>
      <w:r w:rsidR="001F0C1D" w:rsidRPr="009178F6">
        <w:rPr>
          <w:lang w:val="lv-LV"/>
        </w:rPr>
        <w:t xml:space="preserve">: </w:t>
      </w:r>
      <w:r w:rsidR="0040670C">
        <w:rPr>
          <w:lang w:val="lv-LV"/>
        </w:rPr>
        <w:t>Lamanšs</w:t>
      </w:r>
    </w:p>
    <w:p w14:paraId="6EF7A0D8" w14:textId="77777777" w:rsidR="001F0C1D" w:rsidRPr="009178F6" w:rsidRDefault="001F0C1D" w:rsidP="00677842">
      <w:pPr>
        <w:spacing w:after="120" w:line="259" w:lineRule="auto"/>
        <w:contextualSpacing/>
        <w:jc w:val="both"/>
        <w:rPr>
          <w:lang w:val="lv-LV"/>
        </w:rPr>
      </w:pPr>
    </w:p>
    <w:p w14:paraId="49493926" w14:textId="77777777" w:rsidR="00A67823" w:rsidRPr="009178F6" w:rsidRDefault="001F0C1D" w:rsidP="00677842">
      <w:pPr>
        <w:keepNext/>
        <w:spacing w:after="120"/>
        <w:jc w:val="center"/>
        <w:rPr>
          <w:lang w:val="lv-LV"/>
        </w:rPr>
      </w:pPr>
      <w:r w:rsidRPr="009178F6">
        <w:rPr>
          <w:noProof/>
          <w:lang w:val="lv-LV" w:eastAsia="lv-LV"/>
        </w:rPr>
        <w:drawing>
          <wp:inline distT="0" distB="0" distL="0" distR="0" wp14:anchorId="6BB3940B" wp14:editId="63436B2C">
            <wp:extent cx="2447925" cy="4314825"/>
            <wp:effectExtent l="0" t="0" r="9525" b="9525"/>
            <wp:docPr id="8" name="Picture 8" descr="cid:image002.png@01D29216.8CA2A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29216.8CA2A1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287A1" w14:textId="2FB4589C" w:rsidR="0064345A" w:rsidRPr="009178F6" w:rsidRDefault="00A67823" w:rsidP="00677842">
      <w:pPr>
        <w:pStyle w:val="Caption"/>
        <w:jc w:val="center"/>
        <w:rPr>
          <w:lang w:val="lv-LV"/>
        </w:rPr>
      </w:pPr>
      <w:r w:rsidRPr="009178F6">
        <w:rPr>
          <w:lang w:val="lv-LV"/>
        </w:rPr>
        <w:fldChar w:fldCharType="begin"/>
      </w:r>
      <w:r w:rsidRPr="009178F6">
        <w:rPr>
          <w:lang w:val="lv-LV"/>
        </w:rPr>
        <w:instrText xml:space="preserve"> SEQ Map \* ARABIC </w:instrText>
      </w:r>
      <w:r w:rsidRPr="009178F6">
        <w:rPr>
          <w:lang w:val="lv-LV"/>
        </w:rPr>
        <w:fldChar w:fldCharType="separate"/>
      </w:r>
      <w:r w:rsidR="00D87E85">
        <w:rPr>
          <w:noProof/>
          <w:lang w:val="lv-LV"/>
        </w:rPr>
        <w:t>1</w:t>
      </w:r>
      <w:r w:rsidRPr="009178F6">
        <w:rPr>
          <w:lang w:val="lv-LV"/>
        </w:rPr>
        <w:fldChar w:fldCharType="end"/>
      </w:r>
      <w:r w:rsidR="00C47AB4" w:rsidRPr="009178F6">
        <w:rPr>
          <w:lang w:val="lv-LV"/>
        </w:rPr>
        <w:t>. karte</w:t>
      </w:r>
      <w:r w:rsidRPr="009178F6">
        <w:rPr>
          <w:lang w:val="lv-LV"/>
        </w:rPr>
        <w:t xml:space="preserve">: </w:t>
      </w:r>
      <w:r w:rsidR="0040670C">
        <w:rPr>
          <w:lang w:val="lv-LV"/>
        </w:rPr>
        <w:t>Lamanša</w:t>
      </w:r>
      <w:r w:rsidR="00C47AB4" w:rsidRPr="009178F6">
        <w:rPr>
          <w:lang w:val="lv-LV"/>
        </w:rPr>
        <w:t xml:space="preserve"> jaudas aprēķināšanas reģions</w:t>
      </w:r>
    </w:p>
    <w:p w14:paraId="7DA1B270" w14:textId="445EAA3E" w:rsidR="0045447A" w:rsidRPr="009178F6" w:rsidRDefault="0045447A">
      <w:pPr>
        <w:rPr>
          <w:lang w:val="lv-LV"/>
        </w:rPr>
      </w:pPr>
    </w:p>
    <w:sectPr w:rsidR="0045447A" w:rsidRPr="009178F6" w:rsidSect="00E801ED">
      <w:headerReference w:type="default" r:id="rId11"/>
      <w:footerReference w:type="default" r:id="rId12"/>
      <w:footerReference w:type="first" r:id="rId13"/>
      <w:pgSz w:w="11906" w:h="16838"/>
      <w:pgMar w:top="1928" w:right="1021" w:bottom="1701" w:left="1361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75EF8" w14:textId="77777777" w:rsidR="00D45482" w:rsidRDefault="00D45482" w:rsidP="00B04144">
      <w:r>
        <w:separator/>
      </w:r>
    </w:p>
  </w:endnote>
  <w:endnote w:type="continuationSeparator" w:id="0">
    <w:p w14:paraId="3CC8430B" w14:textId="77777777" w:rsidR="00D45482" w:rsidRDefault="00D45482" w:rsidP="00B04144">
      <w:r>
        <w:continuationSeparator/>
      </w:r>
    </w:p>
  </w:endnote>
  <w:endnote w:type="continuationNotice" w:id="1">
    <w:p w14:paraId="253E0A15" w14:textId="77777777" w:rsidR="00D45482" w:rsidRDefault="00D45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2" w:rightFromText="142" w:vertAnchor="page" w:horzAnchor="page" w:tblpX="1362" w:tblpY="161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</w:tblGrid>
    <w:tr w:rsidR="00D0667B" w:rsidRPr="00E30250" w14:paraId="2980775E" w14:textId="77777777" w:rsidTr="003D0965">
      <w:trPr>
        <w:trHeight w:hRule="exact" w:val="284"/>
      </w:trPr>
      <w:tc>
        <w:tcPr>
          <w:tcW w:w="9923" w:type="dxa"/>
          <w:vAlign w:val="center"/>
        </w:tcPr>
        <w:p w14:paraId="4CEC8A3F" w14:textId="77777777" w:rsidR="00D0667B" w:rsidRPr="003D0965" w:rsidRDefault="00D0667B" w:rsidP="00CD009F">
          <w:pPr>
            <w:pStyle w:val="Footer"/>
            <w:rPr>
              <w:rFonts w:asciiTheme="majorHAnsi" w:hAnsiTheme="majorHAnsi" w:cstheme="majorHAnsi"/>
              <w:sz w:val="14"/>
              <w:szCs w:val="14"/>
              <w:lang w:val="de-DE"/>
            </w:rPr>
          </w:pPr>
          <w:r w:rsidRPr="003D0965">
            <w:rPr>
              <w:rFonts w:asciiTheme="majorHAnsi" w:hAnsiTheme="majorHAnsi" w:cstheme="majorHAnsi"/>
              <w:sz w:val="14"/>
              <w:szCs w:val="14"/>
              <w:lang w:val="de-DE"/>
            </w:rPr>
            <w:t xml:space="preserve">ENTSO-E </w:t>
          </w:r>
          <w:r w:rsidRPr="003D0965">
            <w:rPr>
              <w:rFonts w:asciiTheme="majorHAnsi" w:hAnsiTheme="majorHAnsi" w:cstheme="majorHAnsi"/>
              <w:sz w:val="10"/>
              <w:szCs w:val="14"/>
              <w:lang w:val="de-DE"/>
            </w:rPr>
            <w:t>AISBL</w:t>
          </w:r>
          <w:r w:rsidRPr="003D0965">
            <w:rPr>
              <w:rFonts w:asciiTheme="majorHAnsi" w:hAnsiTheme="majorHAnsi" w:cstheme="majorHAnsi"/>
              <w:sz w:val="14"/>
              <w:szCs w:val="14"/>
              <w:lang w:val="de-DE"/>
            </w:rPr>
            <w:t xml:space="preserve"> • Avenue de Cortenbergh 100 • 1000 Brussels • Belgium • Tel + 32 2 741 09 50 • Fax + 32 2 741 09 51 • info@entsoe.eu • www. entsoe.eu</w:t>
          </w:r>
        </w:p>
      </w:tc>
    </w:tr>
  </w:tbl>
  <w:tbl>
    <w:tblPr>
      <w:tblStyle w:val="TableGrid"/>
      <w:tblpPr w:leftFromText="142" w:rightFromText="142" w:vertAnchor="page" w:horzAnchor="page" w:tblpX="10661" w:tblpY="1570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4"/>
    </w:tblGrid>
    <w:tr w:rsidR="00D0667B" w14:paraId="27C3F964" w14:textId="77777777" w:rsidTr="003D0965">
      <w:trPr>
        <w:trHeight w:hRule="exact" w:val="284"/>
      </w:trPr>
      <w:tc>
        <w:tcPr>
          <w:tcW w:w="624" w:type="dxa"/>
        </w:tcPr>
        <w:p w14:paraId="40701AE1" w14:textId="711EBD5B" w:rsidR="00D0667B" w:rsidRDefault="00D0667B" w:rsidP="00F80655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809F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4432807" w14:textId="77777777" w:rsidR="00D0667B" w:rsidRPr="003D0965" w:rsidRDefault="00D0667B" w:rsidP="003D0965">
    <w:pPr>
      <w:pStyle w:val="Footer"/>
    </w:pPr>
    <w:r w:rsidRPr="008C038C">
      <w:rPr>
        <w:noProof/>
        <w:lang w:val="lv-LV" w:eastAsia="lv-LV"/>
      </w:rPr>
      <w:drawing>
        <wp:anchor distT="0" distB="0" distL="114300" distR="114300" simplePos="0" relativeHeight="251658241" behindDoc="1" locked="1" layoutInCell="1" allowOverlap="1" wp14:anchorId="7F0C2A35" wp14:editId="10BC1FC1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96000" cy="426325"/>
          <wp:effectExtent l="19050" t="0" r="4950" b="0"/>
          <wp:wrapNone/>
          <wp:docPr id="5" name="Grafik 3" descr="Footer.w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42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2" w:rightFromText="142" w:vertAnchor="page" w:horzAnchor="page" w:tblpX="1362" w:tblpY="161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</w:tblGrid>
    <w:tr w:rsidR="00D0667B" w:rsidRPr="00E30250" w14:paraId="39BD8CB1" w14:textId="77777777" w:rsidTr="003D0965">
      <w:trPr>
        <w:trHeight w:hRule="exact" w:val="284"/>
      </w:trPr>
      <w:tc>
        <w:tcPr>
          <w:tcW w:w="9923" w:type="dxa"/>
          <w:vAlign w:val="center"/>
        </w:tcPr>
        <w:p w14:paraId="2CB869BF" w14:textId="77777777" w:rsidR="00D0667B" w:rsidRPr="00CB14AB" w:rsidRDefault="00D0667B" w:rsidP="003D0965">
          <w:pPr>
            <w:pStyle w:val="Footer"/>
            <w:rPr>
              <w:rFonts w:asciiTheme="majorHAnsi" w:hAnsiTheme="majorHAnsi" w:cstheme="majorHAnsi"/>
              <w:sz w:val="14"/>
              <w:szCs w:val="14"/>
              <w:lang w:val="fr-FR"/>
            </w:rPr>
          </w:pPr>
          <w:r w:rsidRPr="00CB14AB">
            <w:rPr>
              <w:rFonts w:asciiTheme="majorHAnsi" w:hAnsiTheme="majorHAnsi" w:cstheme="majorHAnsi"/>
              <w:sz w:val="14"/>
              <w:szCs w:val="14"/>
              <w:lang w:val="fr-FR"/>
            </w:rPr>
            <w:t xml:space="preserve">ENTSO-E </w:t>
          </w:r>
          <w:r w:rsidRPr="00CB14AB">
            <w:rPr>
              <w:rFonts w:asciiTheme="majorHAnsi" w:hAnsiTheme="majorHAnsi" w:cstheme="majorHAnsi"/>
              <w:sz w:val="10"/>
              <w:szCs w:val="14"/>
              <w:lang w:val="fr-FR"/>
            </w:rPr>
            <w:t>AISBL</w:t>
          </w:r>
          <w:r w:rsidRPr="00CB14AB">
            <w:rPr>
              <w:rFonts w:asciiTheme="majorHAnsi" w:hAnsiTheme="majorHAnsi" w:cstheme="majorHAnsi"/>
              <w:sz w:val="14"/>
              <w:szCs w:val="14"/>
              <w:lang w:val="fr-FR"/>
            </w:rPr>
            <w:t xml:space="preserve"> • Avenue de Cortenbergh 100 • 1000 Brussels • Belgium • Tel + 32 2 741 09 50 • Fax + 32 2 741 09 51 • info@entsoe.eu • www. entsoe.eu</w:t>
          </w:r>
        </w:p>
      </w:tc>
    </w:tr>
  </w:tbl>
  <w:p w14:paraId="37CB4701" w14:textId="77777777" w:rsidR="00D0667B" w:rsidRDefault="00D0667B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C1AE331" wp14:editId="4E8A8B7E">
              <wp:simplePos x="0" y="0"/>
              <wp:positionH relativeFrom="column">
                <wp:posOffset>-864235</wp:posOffset>
              </wp:positionH>
              <wp:positionV relativeFrom="paragraph">
                <wp:posOffset>-299085</wp:posOffset>
              </wp:positionV>
              <wp:extent cx="7578090" cy="638175"/>
              <wp:effectExtent l="2540" t="0" r="1270" b="381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809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rect w14:anchorId="011415E2" id="Rectangle 6" o:spid="_x0000_s1026" style="position:absolute;margin-left:-68.05pt;margin-top:-23.55pt;width:596.7pt;height:50.25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" fillcolor="white [3212]" stroked="f" strokecolor="#7f5a9b [3206]"/>
          </w:pict>
        </mc:Fallback>
      </mc:AlternateContent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4163F8F" wp14:editId="5491222C">
              <wp:simplePos x="0" y="0"/>
              <wp:positionH relativeFrom="page">
                <wp:posOffset>0</wp:posOffset>
              </wp:positionH>
              <wp:positionV relativeFrom="page">
                <wp:posOffset>6642735</wp:posOffset>
              </wp:positionV>
              <wp:extent cx="7578090" cy="3834130"/>
              <wp:effectExtent l="0" t="3810" r="3810" b="63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8090" cy="383413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alpha val="25000"/>
                            </a:srgbClr>
                          </a:gs>
                          <a:gs pos="100000">
                            <a:srgbClr val="DCDCD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rect w14:anchorId="16929B84" id="Rectangle 5" o:spid="_x0000_s1026" style="position:absolute;margin-left:0;margin-top:523.05pt;width:596.7pt;height:301.9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" stroked="f">
              <v:fill opacity=".25" color2="#dcdcdc" rotate="t" focus="100%" type="gradient"/>
              <w10:wrap anchorx="page" anchory="page"/>
              <w10:anchorlock/>
            </v:rect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4" behindDoc="1" locked="1" layoutInCell="1" allowOverlap="1" wp14:anchorId="5ED8C7ED" wp14:editId="3D7AB60D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96000" cy="426325"/>
          <wp:effectExtent l="19050" t="0" r="4950" b="0"/>
          <wp:wrapNone/>
          <wp:docPr id="6" name="Grafik 3" descr="Footer.w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42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E2CC1" w14:textId="77777777" w:rsidR="00D45482" w:rsidRDefault="00D45482" w:rsidP="00B04144">
      <w:r>
        <w:separator/>
      </w:r>
    </w:p>
  </w:footnote>
  <w:footnote w:type="continuationSeparator" w:id="0">
    <w:p w14:paraId="46DCC3C4" w14:textId="77777777" w:rsidR="00D45482" w:rsidRDefault="00D45482" w:rsidP="00B04144">
      <w:r>
        <w:continuationSeparator/>
      </w:r>
    </w:p>
  </w:footnote>
  <w:footnote w:type="continuationNotice" w:id="1">
    <w:p w14:paraId="5AC5608E" w14:textId="77777777" w:rsidR="00D45482" w:rsidRDefault="00D454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6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12"/>
    </w:tblGrid>
    <w:tr w:rsidR="00D0667B" w:rsidRPr="00696EBB" w14:paraId="77BBCFA5" w14:textId="77777777" w:rsidTr="007C7052">
      <w:trPr>
        <w:trHeight w:hRule="exact" w:val="915"/>
      </w:trPr>
      <w:tc>
        <w:tcPr>
          <w:tcW w:w="6612" w:type="dxa"/>
        </w:tcPr>
        <w:p w14:paraId="4C5BC5B0" w14:textId="3E5635E2" w:rsidR="00D0667B" w:rsidRPr="007C7052" w:rsidRDefault="00D0667B" w:rsidP="00D0667B">
          <w:pPr>
            <w:rPr>
              <w:sz w:val="16"/>
              <w:szCs w:val="16"/>
            </w:rPr>
          </w:pPr>
          <w:proofErr w:type="spellStart"/>
          <w:r w:rsidRPr="00394E1C">
            <w:rPr>
              <w:sz w:val="16"/>
              <w:szCs w:val="16"/>
            </w:rPr>
            <w:t>Visu</w:t>
          </w:r>
          <w:proofErr w:type="spellEnd"/>
          <w:r w:rsidRPr="00394E1C">
            <w:rPr>
              <w:sz w:val="16"/>
              <w:szCs w:val="16"/>
            </w:rPr>
            <w:t xml:space="preserve"> PSO </w:t>
          </w:r>
          <w:proofErr w:type="spellStart"/>
          <w:r w:rsidRPr="00394E1C">
            <w:rPr>
              <w:sz w:val="16"/>
              <w:szCs w:val="16"/>
            </w:rPr>
            <w:t>priekšlikums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grozījum</w:t>
          </w:r>
          <w:r>
            <w:rPr>
              <w:sz w:val="16"/>
              <w:szCs w:val="16"/>
            </w:rPr>
            <w:t>a</w:t>
          </w:r>
          <w:r w:rsidRPr="00394E1C">
            <w:rPr>
              <w:sz w:val="16"/>
              <w:szCs w:val="16"/>
            </w:rPr>
            <w:t>m</w:t>
          </w:r>
          <w:proofErr w:type="spellEnd"/>
          <w:r w:rsidRPr="00394E1C">
            <w:rPr>
              <w:sz w:val="16"/>
              <w:szCs w:val="16"/>
            </w:rPr>
            <w:t xml:space="preserve"> par </w:t>
          </w:r>
          <w:proofErr w:type="spellStart"/>
          <w:r w:rsidRPr="00394E1C">
            <w:rPr>
              <w:sz w:val="16"/>
              <w:szCs w:val="16"/>
            </w:rPr>
            <w:t>jaudas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aprēķināšanas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reģionu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noteikšanu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saskaņā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ar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Komisijas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Regulas</w:t>
          </w:r>
          <w:proofErr w:type="spellEnd"/>
          <w:r w:rsidRPr="00394E1C">
            <w:rPr>
              <w:sz w:val="16"/>
              <w:szCs w:val="16"/>
            </w:rPr>
            <w:t xml:space="preserve"> (ES) 2015/1222 (2015. </w:t>
          </w:r>
          <w:proofErr w:type="spellStart"/>
          <w:r w:rsidRPr="00394E1C">
            <w:rPr>
              <w:sz w:val="16"/>
              <w:szCs w:val="16"/>
            </w:rPr>
            <w:t>gada</w:t>
          </w:r>
          <w:proofErr w:type="spellEnd"/>
          <w:r w:rsidRPr="00394E1C">
            <w:rPr>
              <w:sz w:val="16"/>
              <w:szCs w:val="16"/>
            </w:rPr>
            <w:t xml:space="preserve"> 24. </w:t>
          </w:r>
          <w:proofErr w:type="spellStart"/>
          <w:r w:rsidRPr="00394E1C">
            <w:rPr>
              <w:sz w:val="16"/>
              <w:szCs w:val="16"/>
            </w:rPr>
            <w:t>jūlijs</w:t>
          </w:r>
          <w:proofErr w:type="spellEnd"/>
          <w:r w:rsidRPr="00394E1C">
            <w:rPr>
              <w:sz w:val="16"/>
              <w:szCs w:val="16"/>
            </w:rPr>
            <w:t xml:space="preserve">), </w:t>
          </w:r>
          <w:proofErr w:type="spellStart"/>
          <w:r w:rsidRPr="00394E1C">
            <w:rPr>
              <w:sz w:val="16"/>
              <w:szCs w:val="16"/>
            </w:rPr>
            <w:t>ar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ko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izveido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jaudas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piešķiršanas</w:t>
          </w:r>
          <w:proofErr w:type="spellEnd"/>
          <w:r w:rsidRPr="00394E1C">
            <w:rPr>
              <w:sz w:val="16"/>
              <w:szCs w:val="16"/>
            </w:rPr>
            <w:t xml:space="preserve"> un </w:t>
          </w:r>
          <w:proofErr w:type="spellStart"/>
          <w:r w:rsidRPr="00394E1C">
            <w:rPr>
              <w:sz w:val="16"/>
              <w:szCs w:val="16"/>
            </w:rPr>
            <w:t>pārslodzes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vadības</w:t>
          </w:r>
          <w:proofErr w:type="spellEnd"/>
          <w:r w:rsidRPr="00394E1C">
            <w:rPr>
              <w:sz w:val="16"/>
              <w:szCs w:val="16"/>
            </w:rPr>
            <w:t xml:space="preserve"> </w:t>
          </w:r>
          <w:proofErr w:type="spellStart"/>
          <w:r w:rsidRPr="00394E1C">
            <w:rPr>
              <w:sz w:val="16"/>
              <w:szCs w:val="16"/>
            </w:rPr>
            <w:t>vadlīnijas</w:t>
          </w:r>
          <w:proofErr w:type="spellEnd"/>
          <w:r w:rsidRPr="00394E1C">
            <w:rPr>
              <w:sz w:val="16"/>
              <w:szCs w:val="16"/>
            </w:rPr>
            <w:t xml:space="preserve">, 9. </w:t>
          </w:r>
          <w:proofErr w:type="spellStart"/>
          <w:proofErr w:type="gramStart"/>
          <w:r w:rsidRPr="00394E1C">
            <w:rPr>
              <w:sz w:val="16"/>
              <w:szCs w:val="16"/>
            </w:rPr>
            <w:t>panta</w:t>
          </w:r>
          <w:proofErr w:type="spellEnd"/>
          <w:proofErr w:type="gramEnd"/>
          <w:r w:rsidRPr="00394E1C">
            <w:rPr>
              <w:sz w:val="16"/>
              <w:szCs w:val="16"/>
            </w:rPr>
            <w:t xml:space="preserve"> 13. </w:t>
          </w:r>
          <w:proofErr w:type="spellStart"/>
          <w:r w:rsidRPr="00394E1C">
            <w:rPr>
              <w:sz w:val="16"/>
              <w:szCs w:val="16"/>
            </w:rPr>
            <w:t>punktu</w:t>
          </w:r>
          <w:proofErr w:type="spellEnd"/>
        </w:p>
      </w:tc>
    </w:tr>
  </w:tbl>
  <w:p w14:paraId="7B19DD8E" w14:textId="77777777" w:rsidR="00D0667B" w:rsidRDefault="00D0667B" w:rsidP="003D0965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406F5B4" wp14:editId="2A0CE098">
              <wp:simplePos x="0" y="0"/>
              <wp:positionH relativeFrom="page">
                <wp:posOffset>864235</wp:posOffset>
              </wp:positionH>
              <wp:positionV relativeFrom="page">
                <wp:posOffset>1062355</wp:posOffset>
              </wp:positionV>
              <wp:extent cx="6047740" cy="0"/>
              <wp:effectExtent l="6985" t="14605" r="12700" b="1397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<w:pict>
            <v:shapetype w14:anchorId="48A18B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68.05pt;margin-top:83.65pt;width:476.2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" strokecolor="#23236e [3215]" strokeweight="1pt">
              <w10:wrap anchorx="page" anchory="page"/>
              <w10:anchorlock/>
            </v:shape>
          </w:pict>
        </mc:Fallback>
      </mc:AlternateContent>
    </w:r>
    <w:r>
      <w:rPr>
        <w:noProof/>
        <w:lang w:val="lv-LV" w:eastAsia="lv-LV"/>
      </w:rPr>
      <w:drawing>
        <wp:anchor distT="0" distB="0" distL="114300" distR="114300" simplePos="0" relativeHeight="251658240" behindDoc="0" locked="1" layoutInCell="1" allowOverlap="1" wp14:anchorId="4B10F7C4" wp14:editId="64FDFE28">
          <wp:simplePos x="0" y="0"/>
          <wp:positionH relativeFrom="page">
            <wp:posOffset>5483225</wp:posOffset>
          </wp:positionH>
          <wp:positionV relativeFrom="page">
            <wp:posOffset>360045</wp:posOffset>
          </wp:positionV>
          <wp:extent cx="1514475" cy="381000"/>
          <wp:effectExtent l="0" t="0" r="9525" b="0"/>
          <wp:wrapNone/>
          <wp:docPr id="4" name="Grafik 5" descr="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wmf"/>
                  <pic:cNvPicPr/>
                </pic:nvPicPr>
                <pic:blipFill>
                  <a:blip r:embed="rId1"/>
                  <a:srcRect l="48293"/>
                  <a:stretch>
                    <a:fillRect/>
                  </a:stretch>
                </pic:blipFill>
                <pic:spPr>
                  <a:xfrm>
                    <a:off x="0" y="0"/>
                    <a:ext cx="15144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0FB"/>
    <w:multiLevelType w:val="hybridMultilevel"/>
    <w:tmpl w:val="86AE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40754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65EDC"/>
    <w:multiLevelType w:val="hybridMultilevel"/>
    <w:tmpl w:val="E918E30A"/>
    <w:lvl w:ilvl="0" w:tplc="042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873"/>
    <w:multiLevelType w:val="hybridMultilevel"/>
    <w:tmpl w:val="86AE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40754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B66E9"/>
    <w:multiLevelType w:val="multilevel"/>
    <w:tmpl w:val="169CC5E8"/>
    <w:styleLink w:val="XXXtextbullets"/>
    <w:lvl w:ilvl="0">
      <w:start w:val="1"/>
      <w:numFmt w:val="bullet"/>
      <w:pStyle w:val="textbullets"/>
      <w:lvlText w:val="‒"/>
      <w:lvlJc w:val="left"/>
      <w:pPr>
        <w:ind w:left="397" w:hanging="397"/>
      </w:pPr>
      <w:rPr>
        <w:rFonts w:ascii="Calibri" w:hAnsi="Calibri" w:hint="default"/>
        <w:color w:val="auto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bullet"/>
      <w:lvlText w:val="‒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bullet"/>
      <w:lvlText w:val="‒"/>
      <w:lvlJc w:val="left"/>
      <w:pPr>
        <w:ind w:left="1985" w:hanging="397"/>
      </w:pPr>
      <w:rPr>
        <w:rFonts w:ascii="Calibri" w:hAnsi="Calibri" w:hint="default"/>
        <w:color w:val="auto"/>
      </w:rPr>
    </w:lvl>
    <w:lvl w:ilvl="5">
      <w:start w:val="1"/>
      <w:numFmt w:val="bullet"/>
      <w:lvlText w:val="‒"/>
      <w:lvlJc w:val="left"/>
      <w:pPr>
        <w:ind w:left="2325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‒"/>
      <w:lvlJc w:val="left"/>
      <w:pPr>
        <w:ind w:left="2722" w:hanging="397"/>
      </w:pPr>
      <w:rPr>
        <w:rFonts w:ascii="Calibri" w:hAnsi="Calibri" w:hint="default"/>
        <w:color w:val="auto"/>
      </w:rPr>
    </w:lvl>
    <w:lvl w:ilvl="7">
      <w:start w:val="1"/>
      <w:numFmt w:val="bullet"/>
      <w:lvlText w:val="‒"/>
      <w:lvlJc w:val="left"/>
      <w:pPr>
        <w:ind w:left="3119" w:hanging="397"/>
      </w:pPr>
      <w:rPr>
        <w:rFonts w:ascii="Calibri" w:hAnsi="Calibri" w:hint="default"/>
        <w:color w:val="auto"/>
      </w:rPr>
    </w:lvl>
    <w:lvl w:ilvl="8">
      <w:start w:val="1"/>
      <w:numFmt w:val="bullet"/>
      <w:lvlText w:val="‒"/>
      <w:lvlJc w:val="left"/>
      <w:pPr>
        <w:ind w:left="3459" w:hanging="340"/>
      </w:pPr>
      <w:rPr>
        <w:rFonts w:ascii="Calibri" w:hAnsi="Calibri" w:hint="default"/>
        <w:color w:val="auto"/>
      </w:rPr>
    </w:lvl>
  </w:abstractNum>
  <w:abstractNum w:abstractNumId="4">
    <w:nsid w:val="4D5C78EE"/>
    <w:multiLevelType w:val="multilevel"/>
    <w:tmpl w:val="0E80C546"/>
    <w:styleLink w:val="XXXNummerierung"/>
    <w:lvl w:ilvl="0">
      <w:start w:val="1"/>
      <w:numFmt w:val="decimal"/>
      <w:pStyle w:val="textenumeration"/>
      <w:lvlText w:val="%1.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5D4A3354"/>
    <w:multiLevelType w:val="multilevel"/>
    <w:tmpl w:val="0809001F"/>
    <w:styleLink w:val="XXX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23236E" w:themeColor="text2"/>
        <w:sz w:val="28"/>
        <w:u w:color="23236E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i w:val="0"/>
        <w:color w:val="23236E" w:themeColor="text2"/>
        <w:sz w:val="28"/>
        <w:u w:color="23236E" w:themeColor="text2"/>
      </w:rPr>
    </w:lvl>
  </w:abstractNum>
  <w:abstractNum w:abstractNumId="6">
    <w:nsid w:val="5EF63C7D"/>
    <w:multiLevelType w:val="multilevel"/>
    <w:tmpl w:val="F9A00892"/>
    <w:styleLink w:val="XXXBulletList"/>
    <w:lvl w:ilvl="0">
      <w:start w:val="1"/>
      <w:numFmt w:val="bullet"/>
      <w:pStyle w:val="decisionbullet1"/>
      <w:lvlText w:val="‒"/>
      <w:lvlJc w:val="left"/>
      <w:pPr>
        <w:ind w:left="357" w:hanging="357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decisionbullet2"/>
      <w:lvlText w:val="‒"/>
      <w:lvlJc w:val="left"/>
      <w:pPr>
        <w:ind w:left="374" w:hanging="1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116554D"/>
    <w:multiLevelType w:val="hybridMultilevel"/>
    <w:tmpl w:val="C3007FF0"/>
    <w:lvl w:ilvl="0" w:tplc="AF781C0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7BE46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E78C7"/>
    <w:multiLevelType w:val="hybridMultilevel"/>
    <w:tmpl w:val="1A14E8F4"/>
    <w:lvl w:ilvl="0" w:tplc="65085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yle="mso-position-horizontal-relative:page;mso-position-vertical-relative:page" strokecolor="none [3215]">
      <v:stroke color="none [3215]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71"/>
    <w:rsid w:val="000003C2"/>
    <w:rsid w:val="0000040E"/>
    <w:rsid w:val="00000772"/>
    <w:rsid w:val="00001811"/>
    <w:rsid w:val="0000295B"/>
    <w:rsid w:val="0000334C"/>
    <w:rsid w:val="00004BE4"/>
    <w:rsid w:val="000059C4"/>
    <w:rsid w:val="00006456"/>
    <w:rsid w:val="00006FA9"/>
    <w:rsid w:val="000079D9"/>
    <w:rsid w:val="000118B0"/>
    <w:rsid w:val="00013390"/>
    <w:rsid w:val="00013801"/>
    <w:rsid w:val="00016AA1"/>
    <w:rsid w:val="00021BBD"/>
    <w:rsid w:val="00024AF8"/>
    <w:rsid w:val="00027F78"/>
    <w:rsid w:val="00030761"/>
    <w:rsid w:val="000330BD"/>
    <w:rsid w:val="00033829"/>
    <w:rsid w:val="000354BD"/>
    <w:rsid w:val="000408A9"/>
    <w:rsid w:val="00043039"/>
    <w:rsid w:val="00045DEF"/>
    <w:rsid w:val="00046913"/>
    <w:rsid w:val="00046D0D"/>
    <w:rsid w:val="0004706E"/>
    <w:rsid w:val="00050760"/>
    <w:rsid w:val="000579F0"/>
    <w:rsid w:val="00057A0D"/>
    <w:rsid w:val="0006074F"/>
    <w:rsid w:val="00060C6B"/>
    <w:rsid w:val="00060FBC"/>
    <w:rsid w:val="0006467A"/>
    <w:rsid w:val="00066622"/>
    <w:rsid w:val="000718C6"/>
    <w:rsid w:val="00072DA4"/>
    <w:rsid w:val="00075E57"/>
    <w:rsid w:val="000765AD"/>
    <w:rsid w:val="00084EBE"/>
    <w:rsid w:val="00087DB7"/>
    <w:rsid w:val="00095B30"/>
    <w:rsid w:val="000961F8"/>
    <w:rsid w:val="0009770C"/>
    <w:rsid w:val="000A0D42"/>
    <w:rsid w:val="000A1744"/>
    <w:rsid w:val="000A40BE"/>
    <w:rsid w:val="000A601E"/>
    <w:rsid w:val="000A652F"/>
    <w:rsid w:val="000B02F1"/>
    <w:rsid w:val="000B203F"/>
    <w:rsid w:val="000B21E5"/>
    <w:rsid w:val="000B3A3D"/>
    <w:rsid w:val="000C5B6A"/>
    <w:rsid w:val="000C7181"/>
    <w:rsid w:val="000D019A"/>
    <w:rsid w:val="000D1B45"/>
    <w:rsid w:val="000D2CC6"/>
    <w:rsid w:val="000D341E"/>
    <w:rsid w:val="000D6D21"/>
    <w:rsid w:val="000E00F1"/>
    <w:rsid w:val="000E1A86"/>
    <w:rsid w:val="000E1BB6"/>
    <w:rsid w:val="000E25E1"/>
    <w:rsid w:val="000E32FA"/>
    <w:rsid w:val="000E4A77"/>
    <w:rsid w:val="000F0B1D"/>
    <w:rsid w:val="000F2025"/>
    <w:rsid w:val="000F54C1"/>
    <w:rsid w:val="000F59C3"/>
    <w:rsid w:val="000F674C"/>
    <w:rsid w:val="000F685D"/>
    <w:rsid w:val="000F693C"/>
    <w:rsid w:val="00102B76"/>
    <w:rsid w:val="00103314"/>
    <w:rsid w:val="0010498A"/>
    <w:rsid w:val="00105577"/>
    <w:rsid w:val="001066E4"/>
    <w:rsid w:val="00107374"/>
    <w:rsid w:val="00110460"/>
    <w:rsid w:val="00110FC1"/>
    <w:rsid w:val="00111642"/>
    <w:rsid w:val="00111DF2"/>
    <w:rsid w:val="00112D3B"/>
    <w:rsid w:val="001143DF"/>
    <w:rsid w:val="0011491D"/>
    <w:rsid w:val="00114BDA"/>
    <w:rsid w:val="001206D4"/>
    <w:rsid w:val="00120EEC"/>
    <w:rsid w:val="0012174D"/>
    <w:rsid w:val="00124745"/>
    <w:rsid w:val="00126B18"/>
    <w:rsid w:val="00127D1A"/>
    <w:rsid w:val="001347A8"/>
    <w:rsid w:val="00140291"/>
    <w:rsid w:val="00142363"/>
    <w:rsid w:val="00143E63"/>
    <w:rsid w:val="00143F91"/>
    <w:rsid w:val="00147626"/>
    <w:rsid w:val="00147BED"/>
    <w:rsid w:val="00150A3A"/>
    <w:rsid w:val="00150B72"/>
    <w:rsid w:val="00152CAE"/>
    <w:rsid w:val="00156CDC"/>
    <w:rsid w:val="00160131"/>
    <w:rsid w:val="00161366"/>
    <w:rsid w:val="00162B68"/>
    <w:rsid w:val="00163012"/>
    <w:rsid w:val="00163422"/>
    <w:rsid w:val="0016641C"/>
    <w:rsid w:val="0017303B"/>
    <w:rsid w:val="00174315"/>
    <w:rsid w:val="00174C39"/>
    <w:rsid w:val="00176536"/>
    <w:rsid w:val="001809FC"/>
    <w:rsid w:val="001853F4"/>
    <w:rsid w:val="0018540A"/>
    <w:rsid w:val="0018585D"/>
    <w:rsid w:val="00190F85"/>
    <w:rsid w:val="001938B5"/>
    <w:rsid w:val="00194DBE"/>
    <w:rsid w:val="0019547A"/>
    <w:rsid w:val="001A0FF4"/>
    <w:rsid w:val="001A1990"/>
    <w:rsid w:val="001A2075"/>
    <w:rsid w:val="001A29FC"/>
    <w:rsid w:val="001A3B31"/>
    <w:rsid w:val="001A55A2"/>
    <w:rsid w:val="001A7031"/>
    <w:rsid w:val="001A76E9"/>
    <w:rsid w:val="001B298E"/>
    <w:rsid w:val="001B3D67"/>
    <w:rsid w:val="001B6ACF"/>
    <w:rsid w:val="001B7E06"/>
    <w:rsid w:val="001C0F8F"/>
    <w:rsid w:val="001C1AF0"/>
    <w:rsid w:val="001C4091"/>
    <w:rsid w:val="001C42E0"/>
    <w:rsid w:val="001C4F2E"/>
    <w:rsid w:val="001D19A7"/>
    <w:rsid w:val="001D3462"/>
    <w:rsid w:val="001D41FD"/>
    <w:rsid w:val="001D5DA3"/>
    <w:rsid w:val="001D733B"/>
    <w:rsid w:val="001E0116"/>
    <w:rsid w:val="001E2016"/>
    <w:rsid w:val="001E21E3"/>
    <w:rsid w:val="001E2776"/>
    <w:rsid w:val="001E46EC"/>
    <w:rsid w:val="001E6525"/>
    <w:rsid w:val="001E6BDC"/>
    <w:rsid w:val="001E792D"/>
    <w:rsid w:val="001E7F0F"/>
    <w:rsid w:val="001F09FA"/>
    <w:rsid w:val="001F0C1D"/>
    <w:rsid w:val="001F0F4E"/>
    <w:rsid w:val="001F36D6"/>
    <w:rsid w:val="001F69B5"/>
    <w:rsid w:val="002107C2"/>
    <w:rsid w:val="0021474E"/>
    <w:rsid w:val="002228BD"/>
    <w:rsid w:val="00224DC2"/>
    <w:rsid w:val="002312AC"/>
    <w:rsid w:val="002341CF"/>
    <w:rsid w:val="00236627"/>
    <w:rsid w:val="00236C4B"/>
    <w:rsid w:val="0024169C"/>
    <w:rsid w:val="002417A3"/>
    <w:rsid w:val="002433F5"/>
    <w:rsid w:val="0024495E"/>
    <w:rsid w:val="00247DBB"/>
    <w:rsid w:val="00254E78"/>
    <w:rsid w:val="0025665E"/>
    <w:rsid w:val="002613D9"/>
    <w:rsid w:val="00267BD7"/>
    <w:rsid w:val="00270373"/>
    <w:rsid w:val="00270823"/>
    <w:rsid w:val="0027115B"/>
    <w:rsid w:val="00272786"/>
    <w:rsid w:val="002732D5"/>
    <w:rsid w:val="00274B5F"/>
    <w:rsid w:val="0027786A"/>
    <w:rsid w:val="0028125C"/>
    <w:rsid w:val="00282151"/>
    <w:rsid w:val="002856BC"/>
    <w:rsid w:val="00285B00"/>
    <w:rsid w:val="00285C19"/>
    <w:rsid w:val="00290A52"/>
    <w:rsid w:val="0029256D"/>
    <w:rsid w:val="002947EA"/>
    <w:rsid w:val="002950FF"/>
    <w:rsid w:val="002A0B08"/>
    <w:rsid w:val="002A1E40"/>
    <w:rsid w:val="002A4168"/>
    <w:rsid w:val="002B272C"/>
    <w:rsid w:val="002B2DB1"/>
    <w:rsid w:val="002B3B7B"/>
    <w:rsid w:val="002C668E"/>
    <w:rsid w:val="002D0803"/>
    <w:rsid w:val="002D140D"/>
    <w:rsid w:val="002D2E12"/>
    <w:rsid w:val="002D322B"/>
    <w:rsid w:val="002D47C5"/>
    <w:rsid w:val="002D499D"/>
    <w:rsid w:val="002E1C94"/>
    <w:rsid w:val="002E3273"/>
    <w:rsid w:val="002E44CD"/>
    <w:rsid w:val="002E470A"/>
    <w:rsid w:val="002E752A"/>
    <w:rsid w:val="002F1147"/>
    <w:rsid w:val="002F1DFF"/>
    <w:rsid w:val="002F1F41"/>
    <w:rsid w:val="002F20F9"/>
    <w:rsid w:val="002F5EFD"/>
    <w:rsid w:val="002F6842"/>
    <w:rsid w:val="003000B2"/>
    <w:rsid w:val="00301DC5"/>
    <w:rsid w:val="003025D1"/>
    <w:rsid w:val="00311E4E"/>
    <w:rsid w:val="003234FA"/>
    <w:rsid w:val="00325086"/>
    <w:rsid w:val="00330365"/>
    <w:rsid w:val="003314D0"/>
    <w:rsid w:val="00332CC9"/>
    <w:rsid w:val="003444FB"/>
    <w:rsid w:val="00344C99"/>
    <w:rsid w:val="00347B71"/>
    <w:rsid w:val="00352E0A"/>
    <w:rsid w:val="003567B8"/>
    <w:rsid w:val="0035703A"/>
    <w:rsid w:val="003616D4"/>
    <w:rsid w:val="003619E1"/>
    <w:rsid w:val="00361DB5"/>
    <w:rsid w:val="00367938"/>
    <w:rsid w:val="00375CC7"/>
    <w:rsid w:val="00376731"/>
    <w:rsid w:val="0037768B"/>
    <w:rsid w:val="0038017C"/>
    <w:rsid w:val="0038029D"/>
    <w:rsid w:val="003846DA"/>
    <w:rsid w:val="00385181"/>
    <w:rsid w:val="0038669D"/>
    <w:rsid w:val="003919B3"/>
    <w:rsid w:val="003921B3"/>
    <w:rsid w:val="00392E34"/>
    <w:rsid w:val="00393864"/>
    <w:rsid w:val="00393DE7"/>
    <w:rsid w:val="00394E1C"/>
    <w:rsid w:val="003A008C"/>
    <w:rsid w:val="003A354D"/>
    <w:rsid w:val="003A5A63"/>
    <w:rsid w:val="003A79A5"/>
    <w:rsid w:val="003B012B"/>
    <w:rsid w:val="003B09A7"/>
    <w:rsid w:val="003B0C8F"/>
    <w:rsid w:val="003B18A2"/>
    <w:rsid w:val="003B2B80"/>
    <w:rsid w:val="003B39E3"/>
    <w:rsid w:val="003B4442"/>
    <w:rsid w:val="003B63CE"/>
    <w:rsid w:val="003C1787"/>
    <w:rsid w:val="003C1EE0"/>
    <w:rsid w:val="003C20F1"/>
    <w:rsid w:val="003C32C5"/>
    <w:rsid w:val="003C5152"/>
    <w:rsid w:val="003D0965"/>
    <w:rsid w:val="003D0E89"/>
    <w:rsid w:val="003D10A3"/>
    <w:rsid w:val="003D15CA"/>
    <w:rsid w:val="003D2A99"/>
    <w:rsid w:val="003D4C07"/>
    <w:rsid w:val="003D5000"/>
    <w:rsid w:val="003D68E6"/>
    <w:rsid w:val="003E1E93"/>
    <w:rsid w:val="003E4D3B"/>
    <w:rsid w:val="003E7350"/>
    <w:rsid w:val="003E7600"/>
    <w:rsid w:val="003F24DC"/>
    <w:rsid w:val="003F36CF"/>
    <w:rsid w:val="003F495C"/>
    <w:rsid w:val="003F55AE"/>
    <w:rsid w:val="00402D18"/>
    <w:rsid w:val="0040547C"/>
    <w:rsid w:val="0040670C"/>
    <w:rsid w:val="004104C5"/>
    <w:rsid w:val="00410A3C"/>
    <w:rsid w:val="00410D7E"/>
    <w:rsid w:val="00411C65"/>
    <w:rsid w:val="00412498"/>
    <w:rsid w:val="00413FD1"/>
    <w:rsid w:val="004165C6"/>
    <w:rsid w:val="004213F3"/>
    <w:rsid w:val="00421B64"/>
    <w:rsid w:val="00423E1A"/>
    <w:rsid w:val="00432FF7"/>
    <w:rsid w:val="004350DD"/>
    <w:rsid w:val="0043566C"/>
    <w:rsid w:val="00440E1E"/>
    <w:rsid w:val="00443380"/>
    <w:rsid w:val="004456C1"/>
    <w:rsid w:val="00451474"/>
    <w:rsid w:val="0045447A"/>
    <w:rsid w:val="00456FE7"/>
    <w:rsid w:val="00461A70"/>
    <w:rsid w:val="00461AED"/>
    <w:rsid w:val="0046373A"/>
    <w:rsid w:val="00464898"/>
    <w:rsid w:val="00465A9A"/>
    <w:rsid w:val="00472180"/>
    <w:rsid w:val="004721F0"/>
    <w:rsid w:val="00474874"/>
    <w:rsid w:val="00474E1F"/>
    <w:rsid w:val="00475A02"/>
    <w:rsid w:val="00475CC8"/>
    <w:rsid w:val="00477ACD"/>
    <w:rsid w:val="00482734"/>
    <w:rsid w:val="00484660"/>
    <w:rsid w:val="00484B64"/>
    <w:rsid w:val="0048638E"/>
    <w:rsid w:val="00490789"/>
    <w:rsid w:val="00497954"/>
    <w:rsid w:val="004A06AE"/>
    <w:rsid w:val="004A1355"/>
    <w:rsid w:val="004A3371"/>
    <w:rsid w:val="004A717B"/>
    <w:rsid w:val="004A7262"/>
    <w:rsid w:val="004B0150"/>
    <w:rsid w:val="004B4D5F"/>
    <w:rsid w:val="004B6993"/>
    <w:rsid w:val="004B768D"/>
    <w:rsid w:val="004B77D2"/>
    <w:rsid w:val="004C419B"/>
    <w:rsid w:val="004D01CB"/>
    <w:rsid w:val="004D2955"/>
    <w:rsid w:val="004D6309"/>
    <w:rsid w:val="004D73CD"/>
    <w:rsid w:val="004D7594"/>
    <w:rsid w:val="004E5A6A"/>
    <w:rsid w:val="004F0BC8"/>
    <w:rsid w:val="00501B7F"/>
    <w:rsid w:val="00501D42"/>
    <w:rsid w:val="00502354"/>
    <w:rsid w:val="00504A30"/>
    <w:rsid w:val="00506FDF"/>
    <w:rsid w:val="0050775B"/>
    <w:rsid w:val="0051409F"/>
    <w:rsid w:val="0051440A"/>
    <w:rsid w:val="005243E8"/>
    <w:rsid w:val="00527CCA"/>
    <w:rsid w:val="00531B89"/>
    <w:rsid w:val="005336DE"/>
    <w:rsid w:val="00534F83"/>
    <w:rsid w:val="005356DA"/>
    <w:rsid w:val="0053705D"/>
    <w:rsid w:val="005435D0"/>
    <w:rsid w:val="00543840"/>
    <w:rsid w:val="00543CA7"/>
    <w:rsid w:val="00544B00"/>
    <w:rsid w:val="00545DC3"/>
    <w:rsid w:val="00547043"/>
    <w:rsid w:val="005524B7"/>
    <w:rsid w:val="00552C72"/>
    <w:rsid w:val="005545D3"/>
    <w:rsid w:val="00562B36"/>
    <w:rsid w:val="0056329C"/>
    <w:rsid w:val="0056352E"/>
    <w:rsid w:val="00565638"/>
    <w:rsid w:val="005663C7"/>
    <w:rsid w:val="00570817"/>
    <w:rsid w:val="00577318"/>
    <w:rsid w:val="005815EC"/>
    <w:rsid w:val="0058491B"/>
    <w:rsid w:val="00585827"/>
    <w:rsid w:val="005860DD"/>
    <w:rsid w:val="005869A7"/>
    <w:rsid w:val="00590A19"/>
    <w:rsid w:val="00591734"/>
    <w:rsid w:val="005926F6"/>
    <w:rsid w:val="005928BC"/>
    <w:rsid w:val="00597024"/>
    <w:rsid w:val="005A311E"/>
    <w:rsid w:val="005A403B"/>
    <w:rsid w:val="005A4D38"/>
    <w:rsid w:val="005A5DC8"/>
    <w:rsid w:val="005B03D4"/>
    <w:rsid w:val="005B2444"/>
    <w:rsid w:val="005B3EB0"/>
    <w:rsid w:val="005B4820"/>
    <w:rsid w:val="005B7D05"/>
    <w:rsid w:val="005C0557"/>
    <w:rsid w:val="005C0746"/>
    <w:rsid w:val="005C5FDC"/>
    <w:rsid w:val="005C758B"/>
    <w:rsid w:val="005D068C"/>
    <w:rsid w:val="005D3FB8"/>
    <w:rsid w:val="005D6C82"/>
    <w:rsid w:val="005E04B7"/>
    <w:rsid w:val="005E5A07"/>
    <w:rsid w:val="005E5B74"/>
    <w:rsid w:val="005F1F7C"/>
    <w:rsid w:val="005F334C"/>
    <w:rsid w:val="006014D6"/>
    <w:rsid w:val="00602BB7"/>
    <w:rsid w:val="0060540C"/>
    <w:rsid w:val="0060799D"/>
    <w:rsid w:val="00611B5F"/>
    <w:rsid w:val="006157B9"/>
    <w:rsid w:val="0062175F"/>
    <w:rsid w:val="00622ABC"/>
    <w:rsid w:val="00623B44"/>
    <w:rsid w:val="006244A4"/>
    <w:rsid w:val="00625462"/>
    <w:rsid w:val="00626CF6"/>
    <w:rsid w:val="006308D4"/>
    <w:rsid w:val="006366CE"/>
    <w:rsid w:val="006421F0"/>
    <w:rsid w:val="0064250C"/>
    <w:rsid w:val="0064345A"/>
    <w:rsid w:val="00646F0E"/>
    <w:rsid w:val="006476C4"/>
    <w:rsid w:val="00647FAE"/>
    <w:rsid w:val="00647FDB"/>
    <w:rsid w:val="00656B9A"/>
    <w:rsid w:val="00657741"/>
    <w:rsid w:val="006610C6"/>
    <w:rsid w:val="00661CBA"/>
    <w:rsid w:val="006625F1"/>
    <w:rsid w:val="0066321D"/>
    <w:rsid w:val="0066440A"/>
    <w:rsid w:val="006651C9"/>
    <w:rsid w:val="0066578A"/>
    <w:rsid w:val="00671273"/>
    <w:rsid w:val="006715A7"/>
    <w:rsid w:val="006740CC"/>
    <w:rsid w:val="0067620B"/>
    <w:rsid w:val="00677842"/>
    <w:rsid w:val="00680D83"/>
    <w:rsid w:val="0068264A"/>
    <w:rsid w:val="0068276C"/>
    <w:rsid w:val="00690CFD"/>
    <w:rsid w:val="0069470B"/>
    <w:rsid w:val="00696EBB"/>
    <w:rsid w:val="00697BA9"/>
    <w:rsid w:val="006A1313"/>
    <w:rsid w:val="006A27F6"/>
    <w:rsid w:val="006A5182"/>
    <w:rsid w:val="006B27E5"/>
    <w:rsid w:val="006B34F1"/>
    <w:rsid w:val="006B4ACE"/>
    <w:rsid w:val="006B69FD"/>
    <w:rsid w:val="006B7341"/>
    <w:rsid w:val="006B7816"/>
    <w:rsid w:val="006B7C21"/>
    <w:rsid w:val="006C21E5"/>
    <w:rsid w:val="006C22DC"/>
    <w:rsid w:val="006C37C6"/>
    <w:rsid w:val="006C40AB"/>
    <w:rsid w:val="006D10F7"/>
    <w:rsid w:val="006D29DD"/>
    <w:rsid w:val="006D450C"/>
    <w:rsid w:val="006E00F4"/>
    <w:rsid w:val="006E5ADB"/>
    <w:rsid w:val="006E7EA7"/>
    <w:rsid w:val="006E7EF4"/>
    <w:rsid w:val="006F0D49"/>
    <w:rsid w:val="006F5F01"/>
    <w:rsid w:val="006F610D"/>
    <w:rsid w:val="006F63BB"/>
    <w:rsid w:val="006F7146"/>
    <w:rsid w:val="00700104"/>
    <w:rsid w:val="00703E9A"/>
    <w:rsid w:val="007124EB"/>
    <w:rsid w:val="00715F40"/>
    <w:rsid w:val="00717C4C"/>
    <w:rsid w:val="0072317A"/>
    <w:rsid w:val="0072447F"/>
    <w:rsid w:val="00725A7E"/>
    <w:rsid w:val="00730421"/>
    <w:rsid w:val="00733667"/>
    <w:rsid w:val="007400E0"/>
    <w:rsid w:val="0074057E"/>
    <w:rsid w:val="00741409"/>
    <w:rsid w:val="00742223"/>
    <w:rsid w:val="0074242A"/>
    <w:rsid w:val="0074457E"/>
    <w:rsid w:val="0074524E"/>
    <w:rsid w:val="0074542B"/>
    <w:rsid w:val="00745E9F"/>
    <w:rsid w:val="007570AE"/>
    <w:rsid w:val="007604FF"/>
    <w:rsid w:val="007610DF"/>
    <w:rsid w:val="007644C1"/>
    <w:rsid w:val="0076645F"/>
    <w:rsid w:val="00770845"/>
    <w:rsid w:val="00780951"/>
    <w:rsid w:val="007833AC"/>
    <w:rsid w:val="00786BD8"/>
    <w:rsid w:val="00787007"/>
    <w:rsid w:val="007904DC"/>
    <w:rsid w:val="007A37F2"/>
    <w:rsid w:val="007A3AB2"/>
    <w:rsid w:val="007A686E"/>
    <w:rsid w:val="007A71A7"/>
    <w:rsid w:val="007A7640"/>
    <w:rsid w:val="007B1193"/>
    <w:rsid w:val="007B2FE4"/>
    <w:rsid w:val="007B5446"/>
    <w:rsid w:val="007B7451"/>
    <w:rsid w:val="007C046F"/>
    <w:rsid w:val="007C26D7"/>
    <w:rsid w:val="007C39B2"/>
    <w:rsid w:val="007C5B09"/>
    <w:rsid w:val="007C6E8B"/>
    <w:rsid w:val="007C7052"/>
    <w:rsid w:val="007D2999"/>
    <w:rsid w:val="007D3FC6"/>
    <w:rsid w:val="007D590C"/>
    <w:rsid w:val="007D5CD8"/>
    <w:rsid w:val="007D7222"/>
    <w:rsid w:val="007D75C0"/>
    <w:rsid w:val="007D7FD3"/>
    <w:rsid w:val="007E07A5"/>
    <w:rsid w:val="007E1039"/>
    <w:rsid w:val="007E1355"/>
    <w:rsid w:val="007E6984"/>
    <w:rsid w:val="007F2A54"/>
    <w:rsid w:val="007F31DD"/>
    <w:rsid w:val="007F3F2A"/>
    <w:rsid w:val="007F4229"/>
    <w:rsid w:val="007F4B9D"/>
    <w:rsid w:val="007F4F0D"/>
    <w:rsid w:val="007F4F2A"/>
    <w:rsid w:val="007F5FE8"/>
    <w:rsid w:val="007F6078"/>
    <w:rsid w:val="007F62C0"/>
    <w:rsid w:val="00800A15"/>
    <w:rsid w:val="00802022"/>
    <w:rsid w:val="00802DCB"/>
    <w:rsid w:val="00806BAE"/>
    <w:rsid w:val="008078DC"/>
    <w:rsid w:val="00807CA3"/>
    <w:rsid w:val="00813C12"/>
    <w:rsid w:val="00814B22"/>
    <w:rsid w:val="008153A9"/>
    <w:rsid w:val="00827013"/>
    <w:rsid w:val="0084146D"/>
    <w:rsid w:val="00841893"/>
    <w:rsid w:val="00841F19"/>
    <w:rsid w:val="00845105"/>
    <w:rsid w:val="008458A1"/>
    <w:rsid w:val="0085182E"/>
    <w:rsid w:val="00851DB6"/>
    <w:rsid w:val="00857538"/>
    <w:rsid w:val="00861DA8"/>
    <w:rsid w:val="00863C01"/>
    <w:rsid w:val="00864206"/>
    <w:rsid w:val="00866952"/>
    <w:rsid w:val="0087089F"/>
    <w:rsid w:val="00871CC4"/>
    <w:rsid w:val="008803E1"/>
    <w:rsid w:val="00881240"/>
    <w:rsid w:val="008849B5"/>
    <w:rsid w:val="008878DA"/>
    <w:rsid w:val="00892D0C"/>
    <w:rsid w:val="0089661E"/>
    <w:rsid w:val="00896F83"/>
    <w:rsid w:val="00897F91"/>
    <w:rsid w:val="008A21B2"/>
    <w:rsid w:val="008A253A"/>
    <w:rsid w:val="008A5A44"/>
    <w:rsid w:val="008B1F24"/>
    <w:rsid w:val="008B34B1"/>
    <w:rsid w:val="008B5814"/>
    <w:rsid w:val="008C038C"/>
    <w:rsid w:val="008C44BA"/>
    <w:rsid w:val="008C4D21"/>
    <w:rsid w:val="008C5780"/>
    <w:rsid w:val="008C5801"/>
    <w:rsid w:val="008C6790"/>
    <w:rsid w:val="008D169F"/>
    <w:rsid w:val="008D1D6F"/>
    <w:rsid w:val="008D2F17"/>
    <w:rsid w:val="008D3F8E"/>
    <w:rsid w:val="008D5926"/>
    <w:rsid w:val="008D681F"/>
    <w:rsid w:val="008D71B7"/>
    <w:rsid w:val="008E281C"/>
    <w:rsid w:val="008E2AA0"/>
    <w:rsid w:val="008E516D"/>
    <w:rsid w:val="008E6F79"/>
    <w:rsid w:val="008E72BA"/>
    <w:rsid w:val="008E7C2D"/>
    <w:rsid w:val="008F3DCB"/>
    <w:rsid w:val="008F4A42"/>
    <w:rsid w:val="008F7EA0"/>
    <w:rsid w:val="00900A84"/>
    <w:rsid w:val="00901C1B"/>
    <w:rsid w:val="009020D4"/>
    <w:rsid w:val="00903B95"/>
    <w:rsid w:val="00904E2B"/>
    <w:rsid w:val="00906140"/>
    <w:rsid w:val="00906285"/>
    <w:rsid w:val="00907970"/>
    <w:rsid w:val="00911461"/>
    <w:rsid w:val="0091720A"/>
    <w:rsid w:val="009178F6"/>
    <w:rsid w:val="009222B9"/>
    <w:rsid w:val="00922A3D"/>
    <w:rsid w:val="00922A58"/>
    <w:rsid w:val="009261AD"/>
    <w:rsid w:val="00926984"/>
    <w:rsid w:val="00930526"/>
    <w:rsid w:val="00931EBA"/>
    <w:rsid w:val="00935823"/>
    <w:rsid w:val="00936A07"/>
    <w:rsid w:val="00937FCB"/>
    <w:rsid w:val="00945CC5"/>
    <w:rsid w:val="00946A07"/>
    <w:rsid w:val="00957EAD"/>
    <w:rsid w:val="00962EFE"/>
    <w:rsid w:val="00971770"/>
    <w:rsid w:val="00972020"/>
    <w:rsid w:val="009722FE"/>
    <w:rsid w:val="00977D67"/>
    <w:rsid w:val="00983B15"/>
    <w:rsid w:val="0099378F"/>
    <w:rsid w:val="009946C8"/>
    <w:rsid w:val="009963CF"/>
    <w:rsid w:val="009A1949"/>
    <w:rsid w:val="009A349A"/>
    <w:rsid w:val="009A479F"/>
    <w:rsid w:val="009A4DF2"/>
    <w:rsid w:val="009A5917"/>
    <w:rsid w:val="009A5C60"/>
    <w:rsid w:val="009A6BAB"/>
    <w:rsid w:val="009A7214"/>
    <w:rsid w:val="009A7CA3"/>
    <w:rsid w:val="009B0E98"/>
    <w:rsid w:val="009B32CA"/>
    <w:rsid w:val="009B54E6"/>
    <w:rsid w:val="009C0B37"/>
    <w:rsid w:val="009C2318"/>
    <w:rsid w:val="009C28B1"/>
    <w:rsid w:val="009C7294"/>
    <w:rsid w:val="009C77EB"/>
    <w:rsid w:val="009D0CF2"/>
    <w:rsid w:val="009D2756"/>
    <w:rsid w:val="009E130C"/>
    <w:rsid w:val="009E238C"/>
    <w:rsid w:val="009E4304"/>
    <w:rsid w:val="009E7790"/>
    <w:rsid w:val="009E7E02"/>
    <w:rsid w:val="009E7F1F"/>
    <w:rsid w:val="009F0BAB"/>
    <w:rsid w:val="009F3239"/>
    <w:rsid w:val="009F3B2E"/>
    <w:rsid w:val="00A0494B"/>
    <w:rsid w:val="00A11F7D"/>
    <w:rsid w:val="00A140C6"/>
    <w:rsid w:val="00A14A83"/>
    <w:rsid w:val="00A22435"/>
    <w:rsid w:val="00A225C8"/>
    <w:rsid w:val="00A23294"/>
    <w:rsid w:val="00A251C6"/>
    <w:rsid w:val="00A263AF"/>
    <w:rsid w:val="00A26526"/>
    <w:rsid w:val="00A26FBF"/>
    <w:rsid w:val="00A304A9"/>
    <w:rsid w:val="00A323BE"/>
    <w:rsid w:val="00A33BCE"/>
    <w:rsid w:val="00A3564A"/>
    <w:rsid w:val="00A379FF"/>
    <w:rsid w:val="00A40894"/>
    <w:rsid w:val="00A41668"/>
    <w:rsid w:val="00A50654"/>
    <w:rsid w:val="00A51CAB"/>
    <w:rsid w:val="00A54746"/>
    <w:rsid w:val="00A60144"/>
    <w:rsid w:val="00A61838"/>
    <w:rsid w:val="00A61A0C"/>
    <w:rsid w:val="00A64A8E"/>
    <w:rsid w:val="00A65034"/>
    <w:rsid w:val="00A66D30"/>
    <w:rsid w:val="00A67823"/>
    <w:rsid w:val="00A67D26"/>
    <w:rsid w:val="00A703B9"/>
    <w:rsid w:val="00A70B14"/>
    <w:rsid w:val="00A7116D"/>
    <w:rsid w:val="00A75DCB"/>
    <w:rsid w:val="00A77470"/>
    <w:rsid w:val="00A82744"/>
    <w:rsid w:val="00A8613A"/>
    <w:rsid w:val="00A926C0"/>
    <w:rsid w:val="00A92C55"/>
    <w:rsid w:val="00A93EC7"/>
    <w:rsid w:val="00A94145"/>
    <w:rsid w:val="00A96485"/>
    <w:rsid w:val="00AA013B"/>
    <w:rsid w:val="00AA0D34"/>
    <w:rsid w:val="00AA44BB"/>
    <w:rsid w:val="00AA47FB"/>
    <w:rsid w:val="00AA626E"/>
    <w:rsid w:val="00AA6847"/>
    <w:rsid w:val="00AA6BF2"/>
    <w:rsid w:val="00AA76AF"/>
    <w:rsid w:val="00AA7758"/>
    <w:rsid w:val="00AB1EC9"/>
    <w:rsid w:val="00AC069D"/>
    <w:rsid w:val="00AC0A33"/>
    <w:rsid w:val="00AC2A64"/>
    <w:rsid w:val="00AC3FF6"/>
    <w:rsid w:val="00AC6146"/>
    <w:rsid w:val="00AC6915"/>
    <w:rsid w:val="00AD083F"/>
    <w:rsid w:val="00AD0FB8"/>
    <w:rsid w:val="00AD2C7B"/>
    <w:rsid w:val="00AD41B3"/>
    <w:rsid w:val="00AD4F63"/>
    <w:rsid w:val="00AE5520"/>
    <w:rsid w:val="00AE5DFC"/>
    <w:rsid w:val="00AE7E6E"/>
    <w:rsid w:val="00AF06B7"/>
    <w:rsid w:val="00AF1B1B"/>
    <w:rsid w:val="00AF1EDA"/>
    <w:rsid w:val="00AF2C44"/>
    <w:rsid w:val="00AF5C4B"/>
    <w:rsid w:val="00AF6A82"/>
    <w:rsid w:val="00B03A22"/>
    <w:rsid w:val="00B03FC5"/>
    <w:rsid w:val="00B04144"/>
    <w:rsid w:val="00B05A35"/>
    <w:rsid w:val="00B07EEE"/>
    <w:rsid w:val="00B12FA3"/>
    <w:rsid w:val="00B131B4"/>
    <w:rsid w:val="00B208D9"/>
    <w:rsid w:val="00B22315"/>
    <w:rsid w:val="00B30CDC"/>
    <w:rsid w:val="00B30D59"/>
    <w:rsid w:val="00B31837"/>
    <w:rsid w:val="00B33372"/>
    <w:rsid w:val="00B33EDF"/>
    <w:rsid w:val="00B34A1E"/>
    <w:rsid w:val="00B352BD"/>
    <w:rsid w:val="00B36E0E"/>
    <w:rsid w:val="00B40DFE"/>
    <w:rsid w:val="00B42C94"/>
    <w:rsid w:val="00B4344D"/>
    <w:rsid w:val="00B50A58"/>
    <w:rsid w:val="00B51EF7"/>
    <w:rsid w:val="00B566B7"/>
    <w:rsid w:val="00B60B10"/>
    <w:rsid w:val="00B61E6C"/>
    <w:rsid w:val="00B7012E"/>
    <w:rsid w:val="00B70758"/>
    <w:rsid w:val="00B72FDB"/>
    <w:rsid w:val="00B759DC"/>
    <w:rsid w:val="00B80FC2"/>
    <w:rsid w:val="00B83250"/>
    <w:rsid w:val="00B83BFB"/>
    <w:rsid w:val="00B855A5"/>
    <w:rsid w:val="00B90F1C"/>
    <w:rsid w:val="00B9411C"/>
    <w:rsid w:val="00BA005E"/>
    <w:rsid w:val="00BA4D2F"/>
    <w:rsid w:val="00BA67DA"/>
    <w:rsid w:val="00BA68B0"/>
    <w:rsid w:val="00BB0152"/>
    <w:rsid w:val="00BB2FB1"/>
    <w:rsid w:val="00BC10C7"/>
    <w:rsid w:val="00BC1679"/>
    <w:rsid w:val="00BC1F1B"/>
    <w:rsid w:val="00BC45A0"/>
    <w:rsid w:val="00BC4C32"/>
    <w:rsid w:val="00BD040A"/>
    <w:rsid w:val="00BD718F"/>
    <w:rsid w:val="00BE01AD"/>
    <w:rsid w:val="00BE023F"/>
    <w:rsid w:val="00BE1281"/>
    <w:rsid w:val="00BE2B3B"/>
    <w:rsid w:val="00BE39DD"/>
    <w:rsid w:val="00BE5B5D"/>
    <w:rsid w:val="00BE6CAF"/>
    <w:rsid w:val="00BE77DF"/>
    <w:rsid w:val="00BF0B65"/>
    <w:rsid w:val="00BF208C"/>
    <w:rsid w:val="00BF2970"/>
    <w:rsid w:val="00BF549A"/>
    <w:rsid w:val="00C0019C"/>
    <w:rsid w:val="00C04465"/>
    <w:rsid w:val="00C05370"/>
    <w:rsid w:val="00C1117E"/>
    <w:rsid w:val="00C16BCF"/>
    <w:rsid w:val="00C16FA5"/>
    <w:rsid w:val="00C2008A"/>
    <w:rsid w:val="00C21D5B"/>
    <w:rsid w:val="00C234D4"/>
    <w:rsid w:val="00C23E1A"/>
    <w:rsid w:val="00C2694D"/>
    <w:rsid w:val="00C27B99"/>
    <w:rsid w:val="00C3439B"/>
    <w:rsid w:val="00C345AB"/>
    <w:rsid w:val="00C367B7"/>
    <w:rsid w:val="00C40B8C"/>
    <w:rsid w:val="00C40D8B"/>
    <w:rsid w:val="00C41801"/>
    <w:rsid w:val="00C42532"/>
    <w:rsid w:val="00C475E8"/>
    <w:rsid w:val="00C47AB4"/>
    <w:rsid w:val="00C47B17"/>
    <w:rsid w:val="00C526B7"/>
    <w:rsid w:val="00C56F72"/>
    <w:rsid w:val="00C62BE7"/>
    <w:rsid w:val="00C6436F"/>
    <w:rsid w:val="00C70F6D"/>
    <w:rsid w:val="00C71DA8"/>
    <w:rsid w:val="00C7244E"/>
    <w:rsid w:val="00C8192B"/>
    <w:rsid w:val="00C81A9D"/>
    <w:rsid w:val="00C82405"/>
    <w:rsid w:val="00C842B3"/>
    <w:rsid w:val="00C85B5C"/>
    <w:rsid w:val="00C87707"/>
    <w:rsid w:val="00C90241"/>
    <w:rsid w:val="00C97B7F"/>
    <w:rsid w:val="00CA2917"/>
    <w:rsid w:val="00CA6077"/>
    <w:rsid w:val="00CA72DB"/>
    <w:rsid w:val="00CA77E5"/>
    <w:rsid w:val="00CB11B2"/>
    <w:rsid w:val="00CB14AB"/>
    <w:rsid w:val="00CC08DC"/>
    <w:rsid w:val="00CC42C7"/>
    <w:rsid w:val="00CC5D63"/>
    <w:rsid w:val="00CC6EA8"/>
    <w:rsid w:val="00CC7B09"/>
    <w:rsid w:val="00CD009F"/>
    <w:rsid w:val="00CD1FED"/>
    <w:rsid w:val="00CD2DBA"/>
    <w:rsid w:val="00CD4EA9"/>
    <w:rsid w:val="00CD55E5"/>
    <w:rsid w:val="00CD7873"/>
    <w:rsid w:val="00CE3C63"/>
    <w:rsid w:val="00CF00A3"/>
    <w:rsid w:val="00CF0AEE"/>
    <w:rsid w:val="00CF2FED"/>
    <w:rsid w:val="00CF383E"/>
    <w:rsid w:val="00CF619E"/>
    <w:rsid w:val="00CF6245"/>
    <w:rsid w:val="00CF7865"/>
    <w:rsid w:val="00CF7F44"/>
    <w:rsid w:val="00D00D05"/>
    <w:rsid w:val="00D034AD"/>
    <w:rsid w:val="00D0667B"/>
    <w:rsid w:val="00D07D5A"/>
    <w:rsid w:val="00D15E17"/>
    <w:rsid w:val="00D23411"/>
    <w:rsid w:val="00D23BC1"/>
    <w:rsid w:val="00D2477D"/>
    <w:rsid w:val="00D25A41"/>
    <w:rsid w:val="00D25B07"/>
    <w:rsid w:val="00D26C85"/>
    <w:rsid w:val="00D31469"/>
    <w:rsid w:val="00D34C3D"/>
    <w:rsid w:val="00D36E7C"/>
    <w:rsid w:val="00D43900"/>
    <w:rsid w:val="00D4423D"/>
    <w:rsid w:val="00D45482"/>
    <w:rsid w:val="00D469B0"/>
    <w:rsid w:val="00D4713F"/>
    <w:rsid w:val="00D5151B"/>
    <w:rsid w:val="00D51A6D"/>
    <w:rsid w:val="00D52562"/>
    <w:rsid w:val="00D52D64"/>
    <w:rsid w:val="00D551F2"/>
    <w:rsid w:val="00D55694"/>
    <w:rsid w:val="00D567C1"/>
    <w:rsid w:val="00D60BCF"/>
    <w:rsid w:val="00D6124B"/>
    <w:rsid w:val="00D61919"/>
    <w:rsid w:val="00D64867"/>
    <w:rsid w:val="00D6500E"/>
    <w:rsid w:val="00D7362C"/>
    <w:rsid w:val="00D76682"/>
    <w:rsid w:val="00D833AD"/>
    <w:rsid w:val="00D83D78"/>
    <w:rsid w:val="00D87E85"/>
    <w:rsid w:val="00D90217"/>
    <w:rsid w:val="00D9176D"/>
    <w:rsid w:val="00D939BE"/>
    <w:rsid w:val="00D9486F"/>
    <w:rsid w:val="00D97120"/>
    <w:rsid w:val="00D97D21"/>
    <w:rsid w:val="00DA1CEA"/>
    <w:rsid w:val="00DA3E09"/>
    <w:rsid w:val="00DA3F99"/>
    <w:rsid w:val="00DA4876"/>
    <w:rsid w:val="00DA60A0"/>
    <w:rsid w:val="00DA7926"/>
    <w:rsid w:val="00DB0160"/>
    <w:rsid w:val="00DB3352"/>
    <w:rsid w:val="00DB439C"/>
    <w:rsid w:val="00DB4639"/>
    <w:rsid w:val="00DB4D83"/>
    <w:rsid w:val="00DB618B"/>
    <w:rsid w:val="00DB6E50"/>
    <w:rsid w:val="00DB6EE4"/>
    <w:rsid w:val="00DB733A"/>
    <w:rsid w:val="00DC3C81"/>
    <w:rsid w:val="00DC6271"/>
    <w:rsid w:val="00DD0B06"/>
    <w:rsid w:val="00DD0F5F"/>
    <w:rsid w:val="00DD56C8"/>
    <w:rsid w:val="00DD5FC6"/>
    <w:rsid w:val="00DD6BDC"/>
    <w:rsid w:val="00DD7B1F"/>
    <w:rsid w:val="00DE0C31"/>
    <w:rsid w:val="00DE4E99"/>
    <w:rsid w:val="00DE7350"/>
    <w:rsid w:val="00DE75CA"/>
    <w:rsid w:val="00DE7C0A"/>
    <w:rsid w:val="00DF15CD"/>
    <w:rsid w:val="00DF2380"/>
    <w:rsid w:val="00DF7CDD"/>
    <w:rsid w:val="00E00281"/>
    <w:rsid w:val="00E03372"/>
    <w:rsid w:val="00E10EE9"/>
    <w:rsid w:val="00E11BDB"/>
    <w:rsid w:val="00E2501C"/>
    <w:rsid w:val="00E30250"/>
    <w:rsid w:val="00E3141E"/>
    <w:rsid w:val="00E33703"/>
    <w:rsid w:val="00E41B31"/>
    <w:rsid w:val="00E4278C"/>
    <w:rsid w:val="00E46FC2"/>
    <w:rsid w:val="00E50477"/>
    <w:rsid w:val="00E5285A"/>
    <w:rsid w:val="00E56314"/>
    <w:rsid w:val="00E57E30"/>
    <w:rsid w:val="00E61B20"/>
    <w:rsid w:val="00E659F2"/>
    <w:rsid w:val="00E665A8"/>
    <w:rsid w:val="00E7480B"/>
    <w:rsid w:val="00E801ED"/>
    <w:rsid w:val="00E80C3B"/>
    <w:rsid w:val="00E82CAF"/>
    <w:rsid w:val="00E84C0E"/>
    <w:rsid w:val="00E84F95"/>
    <w:rsid w:val="00E9305D"/>
    <w:rsid w:val="00E93582"/>
    <w:rsid w:val="00E93B72"/>
    <w:rsid w:val="00E9535E"/>
    <w:rsid w:val="00E958D5"/>
    <w:rsid w:val="00E966A5"/>
    <w:rsid w:val="00E96D29"/>
    <w:rsid w:val="00E97709"/>
    <w:rsid w:val="00EA1B40"/>
    <w:rsid w:val="00EA413E"/>
    <w:rsid w:val="00EA4C2D"/>
    <w:rsid w:val="00EA51FE"/>
    <w:rsid w:val="00EB0588"/>
    <w:rsid w:val="00EB1DFD"/>
    <w:rsid w:val="00EB1E40"/>
    <w:rsid w:val="00EB4950"/>
    <w:rsid w:val="00EB530C"/>
    <w:rsid w:val="00EB5BD6"/>
    <w:rsid w:val="00EC02C0"/>
    <w:rsid w:val="00EC05EE"/>
    <w:rsid w:val="00EC32AF"/>
    <w:rsid w:val="00EC36A7"/>
    <w:rsid w:val="00EC393E"/>
    <w:rsid w:val="00ED052D"/>
    <w:rsid w:val="00ED0C1C"/>
    <w:rsid w:val="00ED4CA8"/>
    <w:rsid w:val="00ED4FAB"/>
    <w:rsid w:val="00EE0CF7"/>
    <w:rsid w:val="00EE1691"/>
    <w:rsid w:val="00EE1B88"/>
    <w:rsid w:val="00EE5DA0"/>
    <w:rsid w:val="00EE5EB4"/>
    <w:rsid w:val="00EE68EE"/>
    <w:rsid w:val="00EE7A9A"/>
    <w:rsid w:val="00EF1373"/>
    <w:rsid w:val="00EF2ACE"/>
    <w:rsid w:val="00EF2D2E"/>
    <w:rsid w:val="00EF3551"/>
    <w:rsid w:val="00EF4A42"/>
    <w:rsid w:val="00EF5E77"/>
    <w:rsid w:val="00EF6F32"/>
    <w:rsid w:val="00EF744E"/>
    <w:rsid w:val="00EF7EA5"/>
    <w:rsid w:val="00F004A8"/>
    <w:rsid w:val="00F01598"/>
    <w:rsid w:val="00F016B3"/>
    <w:rsid w:val="00F06B36"/>
    <w:rsid w:val="00F10679"/>
    <w:rsid w:val="00F140AD"/>
    <w:rsid w:val="00F15859"/>
    <w:rsid w:val="00F1736A"/>
    <w:rsid w:val="00F17639"/>
    <w:rsid w:val="00F2121C"/>
    <w:rsid w:val="00F212CB"/>
    <w:rsid w:val="00F25868"/>
    <w:rsid w:val="00F26515"/>
    <w:rsid w:val="00F27CF6"/>
    <w:rsid w:val="00F30D1A"/>
    <w:rsid w:val="00F32510"/>
    <w:rsid w:val="00F345EE"/>
    <w:rsid w:val="00F356A9"/>
    <w:rsid w:val="00F359E7"/>
    <w:rsid w:val="00F35FED"/>
    <w:rsid w:val="00F420AF"/>
    <w:rsid w:val="00F42667"/>
    <w:rsid w:val="00F4331C"/>
    <w:rsid w:val="00F433A8"/>
    <w:rsid w:val="00F46084"/>
    <w:rsid w:val="00F47444"/>
    <w:rsid w:val="00F50A6D"/>
    <w:rsid w:val="00F514D1"/>
    <w:rsid w:val="00F54108"/>
    <w:rsid w:val="00F57E25"/>
    <w:rsid w:val="00F60F25"/>
    <w:rsid w:val="00F61A9C"/>
    <w:rsid w:val="00F62110"/>
    <w:rsid w:val="00F62A00"/>
    <w:rsid w:val="00F63589"/>
    <w:rsid w:val="00F64210"/>
    <w:rsid w:val="00F66A14"/>
    <w:rsid w:val="00F67240"/>
    <w:rsid w:val="00F7088B"/>
    <w:rsid w:val="00F73C95"/>
    <w:rsid w:val="00F74BCF"/>
    <w:rsid w:val="00F80655"/>
    <w:rsid w:val="00F838B8"/>
    <w:rsid w:val="00F83E17"/>
    <w:rsid w:val="00F90498"/>
    <w:rsid w:val="00F964F4"/>
    <w:rsid w:val="00F96F2D"/>
    <w:rsid w:val="00F9734D"/>
    <w:rsid w:val="00F977CE"/>
    <w:rsid w:val="00FA2B6F"/>
    <w:rsid w:val="00FA4C96"/>
    <w:rsid w:val="00FA5EF8"/>
    <w:rsid w:val="00FB341A"/>
    <w:rsid w:val="00FB5B10"/>
    <w:rsid w:val="00FC1F81"/>
    <w:rsid w:val="00FC4486"/>
    <w:rsid w:val="00FC4561"/>
    <w:rsid w:val="00FC4A38"/>
    <w:rsid w:val="00FC5C53"/>
    <w:rsid w:val="00FC6F32"/>
    <w:rsid w:val="00FC7E90"/>
    <w:rsid w:val="00FD2F59"/>
    <w:rsid w:val="00FD38DE"/>
    <w:rsid w:val="00FD6B9A"/>
    <w:rsid w:val="00FE05EB"/>
    <w:rsid w:val="00FE4676"/>
    <w:rsid w:val="00FF170E"/>
    <w:rsid w:val="00FF2F1D"/>
    <w:rsid w:val="00FF5716"/>
    <w:rsid w:val="00FF7A47"/>
    <w:rsid w:val="3F6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strokecolor="none [3215]">
      <v:stroke color="none [3215]" weight="1pt"/>
    </o:shapedefaults>
    <o:shapelayout v:ext="edit">
      <o:idmap v:ext="edit" data="1"/>
    </o:shapelayout>
  </w:shapeDefaults>
  <w:decimalSymbol w:val="."/>
  <w:listSeparator w:val=";"/>
  <w14:docId w14:val="49640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5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B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44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regular">
    <w:name w:val="text regular"/>
    <w:basedOn w:val="Normal"/>
    <w:qFormat/>
    <w:rsid w:val="00F4608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B04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144"/>
  </w:style>
  <w:style w:type="paragraph" w:styleId="Footer">
    <w:name w:val="footer"/>
    <w:basedOn w:val="Normal"/>
    <w:link w:val="FooterChar"/>
    <w:uiPriority w:val="99"/>
    <w:semiHidden/>
    <w:rsid w:val="00B04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0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44"/>
    <w:rPr>
      <w:rFonts w:ascii="Tahoma" w:hAnsi="Tahoma" w:cs="Tahoma"/>
      <w:sz w:val="16"/>
      <w:szCs w:val="16"/>
    </w:rPr>
  </w:style>
  <w:style w:type="paragraph" w:customStyle="1" w:styleId="headlineheader">
    <w:name w:val="headline header"/>
    <w:basedOn w:val="textregular"/>
    <w:uiPriority w:val="1"/>
    <w:qFormat/>
    <w:rsid w:val="007A686E"/>
    <w:pPr>
      <w:spacing w:after="280" w:line="600" w:lineRule="exact"/>
    </w:pPr>
    <w:rPr>
      <w:rFonts w:asciiTheme="majorHAnsi" w:hAnsiTheme="majorHAnsi" w:cstheme="majorHAnsi"/>
      <w:b/>
      <w:color w:val="23236E" w:themeColor="text2"/>
      <w:sz w:val="57"/>
      <w:szCs w:val="57"/>
    </w:rPr>
  </w:style>
  <w:style w:type="paragraph" w:customStyle="1" w:styleId="textheader">
    <w:name w:val="text header"/>
    <w:basedOn w:val="textregular"/>
    <w:uiPriority w:val="1"/>
    <w:qFormat/>
    <w:rsid w:val="00B30D59"/>
    <w:pPr>
      <w:spacing w:after="400" w:line="500" w:lineRule="exact"/>
    </w:pPr>
    <w:rPr>
      <w:rFonts w:asciiTheme="majorHAnsi" w:hAnsiTheme="majorHAnsi" w:cstheme="majorHAnsi"/>
      <w:color w:val="23236E" w:themeColor="text2"/>
      <w:sz w:val="40"/>
      <w:szCs w:val="40"/>
      <w:lang w:val="en-US"/>
    </w:rPr>
  </w:style>
  <w:style w:type="paragraph" w:customStyle="1" w:styleId="time">
    <w:name w:val="time"/>
    <w:basedOn w:val="textregular"/>
    <w:uiPriority w:val="1"/>
    <w:qFormat/>
    <w:rsid w:val="007A686E"/>
    <w:pPr>
      <w:framePr w:hSpace="142" w:vSpace="5528" w:wrap="around" w:vAnchor="page" w:hAnchor="page" w:x="1362" w:y="5104"/>
      <w:spacing w:after="0" w:line="320" w:lineRule="exact"/>
    </w:pPr>
    <w:rPr>
      <w:rFonts w:asciiTheme="majorHAnsi" w:hAnsiTheme="majorHAnsi" w:cstheme="majorHAnsi"/>
      <w:sz w:val="29"/>
      <w:szCs w:val="29"/>
      <w:lang w:val="en-US"/>
    </w:rPr>
  </w:style>
  <w:style w:type="character" w:styleId="PlaceholderText">
    <w:name w:val="Placeholder Text"/>
    <w:basedOn w:val="DefaultParagraphFont"/>
    <w:uiPriority w:val="99"/>
    <w:semiHidden/>
    <w:rsid w:val="00903B95"/>
    <w:rPr>
      <w:color w:val="808080"/>
    </w:rPr>
  </w:style>
  <w:style w:type="paragraph" w:customStyle="1" w:styleId="headline1">
    <w:name w:val="headline 1"/>
    <w:basedOn w:val="textregular"/>
    <w:uiPriority w:val="2"/>
    <w:qFormat/>
    <w:rsid w:val="000F693C"/>
    <w:pPr>
      <w:spacing w:before="400" w:line="340" w:lineRule="exact"/>
      <w:outlineLvl w:val="0"/>
    </w:pPr>
    <w:rPr>
      <w:rFonts w:asciiTheme="majorHAnsi" w:hAnsiTheme="majorHAnsi" w:cstheme="majorHAnsi"/>
      <w:b/>
      <w:color w:val="23236E" w:themeColor="text2"/>
      <w:sz w:val="28"/>
      <w:szCs w:val="28"/>
    </w:rPr>
  </w:style>
  <w:style w:type="numbering" w:customStyle="1" w:styleId="XXXList">
    <w:name w:val="XXX_List"/>
    <w:basedOn w:val="NoList"/>
    <w:uiPriority w:val="99"/>
    <w:rsid w:val="00D9486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4B6993"/>
    <w:rPr>
      <w:rFonts w:asciiTheme="majorHAnsi" w:eastAsiaTheme="majorEastAsia" w:hAnsiTheme="majorHAnsi" w:cstheme="majorBidi"/>
      <w:b/>
      <w:bCs/>
      <w:color w:val="42447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C7B09"/>
    <w:pPr>
      <w:tabs>
        <w:tab w:val="right" w:leader="dot" w:pos="9514"/>
      </w:tabs>
      <w:spacing w:after="100"/>
    </w:pPr>
    <w:rPr>
      <w:rFonts w:asciiTheme="majorHAnsi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993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rsid w:val="0099378F"/>
    <w:rPr>
      <w:color w:val="0000FF" w:themeColor="hyperlink"/>
      <w:u w:val="single"/>
    </w:rPr>
  </w:style>
  <w:style w:type="paragraph" w:customStyle="1" w:styleId="decisionhead">
    <w:name w:val="decision head"/>
    <w:basedOn w:val="textregular"/>
    <w:uiPriority w:val="3"/>
    <w:qFormat/>
    <w:rsid w:val="00CD009F"/>
    <w:pPr>
      <w:pBdr>
        <w:top w:val="single" w:sz="24" w:space="1" w:color="B4B4C8" w:themeColor="accent4"/>
        <w:left w:val="single" w:sz="24" w:space="4" w:color="B4B4C8" w:themeColor="accent4"/>
        <w:bottom w:val="single" w:sz="24" w:space="1" w:color="B4B4C8" w:themeColor="accent4"/>
        <w:right w:val="single" w:sz="24" w:space="4" w:color="B4B4C8" w:themeColor="accent4"/>
      </w:pBdr>
      <w:shd w:val="clear" w:color="auto" w:fill="B4B4C8" w:themeFill="accent4"/>
      <w:spacing w:after="0" w:line="260" w:lineRule="exact"/>
      <w:ind w:left="170" w:right="170"/>
    </w:pPr>
    <w:rPr>
      <w:rFonts w:asciiTheme="majorHAnsi" w:hAnsiTheme="majorHAnsi" w:cstheme="majorHAnsi"/>
      <w:b/>
      <w:color w:val="23236E" w:themeColor="text2"/>
      <w:sz w:val="24"/>
      <w:szCs w:val="24"/>
    </w:rPr>
  </w:style>
  <w:style w:type="numbering" w:customStyle="1" w:styleId="XXXBulletList">
    <w:name w:val="XXX_Bullet List"/>
    <w:basedOn w:val="NoList"/>
    <w:uiPriority w:val="99"/>
    <w:rsid w:val="00590A19"/>
    <w:pPr>
      <w:numPr>
        <w:numId w:val="2"/>
      </w:numPr>
    </w:pPr>
  </w:style>
  <w:style w:type="paragraph" w:customStyle="1" w:styleId="decisionbullet1">
    <w:name w:val="decision bullet 1"/>
    <w:basedOn w:val="textregular"/>
    <w:uiPriority w:val="4"/>
    <w:qFormat/>
    <w:rsid w:val="00CD009F"/>
    <w:pPr>
      <w:numPr>
        <w:numId w:val="2"/>
      </w:numPr>
      <w:pBdr>
        <w:top w:val="single" w:sz="24" w:space="0" w:color="B4B4C8" w:themeColor="accent4"/>
        <w:left w:val="single" w:sz="24" w:space="4" w:color="B4B4C8" w:themeColor="accent4"/>
        <w:bottom w:val="single" w:sz="24" w:space="0" w:color="B4B4C8" w:themeColor="accent4"/>
        <w:right w:val="single" w:sz="24" w:space="4" w:color="B4B4C8" w:themeColor="accent4"/>
      </w:pBdr>
      <w:shd w:val="clear" w:color="auto" w:fill="B4B4C8" w:themeFill="accent4"/>
      <w:spacing w:after="0"/>
      <w:ind w:left="499" w:right="170"/>
    </w:pPr>
  </w:style>
  <w:style w:type="paragraph" w:customStyle="1" w:styleId="decisionbullet2">
    <w:name w:val="decision bullet 2"/>
    <w:basedOn w:val="textregular"/>
    <w:uiPriority w:val="4"/>
    <w:qFormat/>
    <w:rsid w:val="00B30D59"/>
    <w:pPr>
      <w:numPr>
        <w:ilvl w:val="1"/>
        <w:numId w:val="2"/>
      </w:numPr>
      <w:pBdr>
        <w:top w:val="single" w:sz="24" w:space="1" w:color="B4B4C8" w:themeColor="accent4"/>
        <w:left w:val="single" w:sz="24" w:space="21" w:color="B4B4C8" w:themeColor="accent4"/>
        <w:bottom w:val="single" w:sz="24" w:space="1" w:color="B4B4C8" w:themeColor="accent4"/>
        <w:right w:val="single" w:sz="24" w:space="4" w:color="B4B4C8" w:themeColor="accent4"/>
      </w:pBdr>
      <w:shd w:val="clear" w:color="auto" w:fill="B4B4C8" w:themeFill="accent4"/>
      <w:spacing w:after="0"/>
      <w:ind w:left="851" w:right="170" w:hanging="369"/>
    </w:pPr>
  </w:style>
  <w:style w:type="paragraph" w:customStyle="1" w:styleId="headline3">
    <w:name w:val="headline 3"/>
    <w:basedOn w:val="textregular"/>
    <w:uiPriority w:val="2"/>
    <w:qFormat/>
    <w:rsid w:val="000F693C"/>
    <w:pPr>
      <w:spacing w:after="20"/>
      <w:outlineLvl w:val="2"/>
    </w:pPr>
    <w:rPr>
      <w:b/>
    </w:rPr>
  </w:style>
  <w:style w:type="numbering" w:customStyle="1" w:styleId="XXXNummerierung">
    <w:name w:val="XXX_Nummerierung"/>
    <w:basedOn w:val="NoList"/>
    <w:uiPriority w:val="99"/>
    <w:rsid w:val="00E7480B"/>
    <w:pPr>
      <w:numPr>
        <w:numId w:val="3"/>
      </w:numPr>
    </w:pPr>
  </w:style>
  <w:style w:type="paragraph" w:customStyle="1" w:styleId="textenumeration">
    <w:name w:val="text enumeration"/>
    <w:basedOn w:val="textregular"/>
    <w:uiPriority w:val="4"/>
    <w:qFormat/>
    <w:rsid w:val="00E7480B"/>
    <w:pPr>
      <w:numPr>
        <w:numId w:val="3"/>
      </w:numPr>
      <w:contextualSpacing/>
    </w:pPr>
  </w:style>
  <w:style w:type="paragraph" w:customStyle="1" w:styleId="headline2">
    <w:name w:val="headline 2"/>
    <w:basedOn w:val="textregular"/>
    <w:uiPriority w:val="2"/>
    <w:qFormat/>
    <w:rsid w:val="000F693C"/>
    <w:pPr>
      <w:spacing w:line="260" w:lineRule="exact"/>
      <w:outlineLvl w:val="1"/>
    </w:pPr>
    <w:rPr>
      <w:rFonts w:asciiTheme="majorHAnsi" w:hAnsiTheme="majorHAnsi" w:cstheme="majorHAnsi"/>
      <w:b/>
      <w:color w:val="23236E" w:themeColor="text2"/>
      <w:sz w:val="24"/>
      <w:szCs w:val="24"/>
    </w:rPr>
  </w:style>
  <w:style w:type="numbering" w:customStyle="1" w:styleId="XXXtextbullets">
    <w:name w:val="XXX_text bullets"/>
    <w:basedOn w:val="NoList"/>
    <w:uiPriority w:val="99"/>
    <w:rsid w:val="000961F8"/>
    <w:pPr>
      <w:numPr>
        <w:numId w:val="4"/>
      </w:numPr>
    </w:pPr>
  </w:style>
  <w:style w:type="paragraph" w:customStyle="1" w:styleId="textbullets">
    <w:name w:val="text bullets"/>
    <w:basedOn w:val="textregular"/>
    <w:uiPriority w:val="5"/>
    <w:qFormat/>
    <w:rsid w:val="000961F8"/>
    <w:pPr>
      <w:numPr>
        <w:numId w:val="4"/>
      </w:numPr>
      <w:contextualSpacing/>
    </w:pPr>
  </w:style>
  <w:style w:type="table" w:customStyle="1" w:styleId="EntsoeeinfacheTabelle">
    <w:name w:val="Entsoe | einfache Tabelle"/>
    <w:basedOn w:val="TableNormal"/>
    <w:uiPriority w:val="99"/>
    <w:qFormat/>
    <w:rsid w:val="00922A3D"/>
    <w:tblPr>
      <w:tblStyleRowBandSize w:val="1"/>
      <w:tblBorders>
        <w:insideV w:val="single" w:sz="12" w:space="0" w:color="FFFFFF" w:themeColor="background1"/>
      </w:tblBorders>
      <w:tblCellMar>
        <w:top w:w="28" w:type="dxa"/>
      </w:tblCellMar>
    </w:tblPr>
    <w:tblStylePr w:type="firstRow">
      <w:pPr>
        <w:wordWrap/>
        <w:spacing w:afterLines="0" w:afterAutospacing="0" w:line="340" w:lineRule="exact"/>
      </w:pPr>
      <w:rPr>
        <w:rFonts w:asciiTheme="majorHAnsi" w:hAnsiTheme="majorHAnsi"/>
        <w:b/>
        <w:color w:val="23236E" w:themeColor="text2"/>
        <w:sz w:val="28"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footnote1">
    <w:name w:val="footnote 1"/>
    <w:basedOn w:val="textregular"/>
    <w:uiPriority w:val="6"/>
    <w:qFormat/>
    <w:rsid w:val="007E6984"/>
    <w:pPr>
      <w:pBdr>
        <w:top w:val="single" w:sz="8" w:space="11" w:color="auto"/>
      </w:pBdr>
      <w:spacing w:after="0"/>
    </w:pPr>
    <w:rPr>
      <w:sz w:val="19"/>
    </w:rPr>
  </w:style>
  <w:style w:type="paragraph" w:customStyle="1" w:styleId="footnote2">
    <w:name w:val="footnote 2"/>
    <w:basedOn w:val="textregular"/>
    <w:uiPriority w:val="6"/>
    <w:qFormat/>
    <w:rsid w:val="007E6984"/>
    <w:pPr>
      <w:spacing w:after="0"/>
    </w:pPr>
    <w:rPr>
      <w:sz w:val="19"/>
    </w:rPr>
  </w:style>
  <w:style w:type="paragraph" w:styleId="TOC3">
    <w:name w:val="toc 3"/>
    <w:basedOn w:val="Normal"/>
    <w:next w:val="Normal"/>
    <w:autoRedefine/>
    <w:uiPriority w:val="39"/>
    <w:unhideWhenUsed/>
    <w:rsid w:val="000F69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F693C"/>
    <w:pPr>
      <w:spacing w:after="100"/>
      <w:ind w:left="220"/>
    </w:pPr>
  </w:style>
  <w:style w:type="paragraph" w:styleId="ListParagraph">
    <w:name w:val="List Paragraph"/>
    <w:aliases w:val="F List Paragraph"/>
    <w:basedOn w:val="Normal"/>
    <w:link w:val="ListParagraphChar"/>
    <w:uiPriority w:val="34"/>
    <w:qFormat/>
    <w:rsid w:val="00ED0C1C"/>
    <w:pPr>
      <w:spacing w:after="200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F List Paragraph Char"/>
    <w:basedOn w:val="DefaultParagraphFont"/>
    <w:link w:val="ListParagraph"/>
    <w:uiPriority w:val="34"/>
    <w:rsid w:val="00ED0C1C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F06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CommentReference">
    <w:name w:val="annotation reference"/>
    <w:aliases w:val="Stinking Styles6,Marque de commentaire1"/>
    <w:basedOn w:val="DefaultParagraphFont"/>
    <w:uiPriority w:val="99"/>
    <w:unhideWhenUsed/>
    <w:rsid w:val="003D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8E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E6"/>
    <w:rPr>
      <w:b/>
      <w:bCs/>
      <w:sz w:val="20"/>
      <w:szCs w:val="20"/>
      <w:lang w:val="en-GB"/>
    </w:rPr>
  </w:style>
  <w:style w:type="paragraph" w:customStyle="1" w:styleId="Default">
    <w:name w:val="Default"/>
    <w:rsid w:val="001601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table" w:customStyle="1" w:styleId="TableGrid1">
    <w:name w:val="Table Grid1"/>
    <w:basedOn w:val="TableNormal"/>
    <w:next w:val="TableGrid"/>
    <w:uiPriority w:val="39"/>
    <w:rsid w:val="0027115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25E1"/>
    <w:rPr>
      <w:color w:val="800080" w:themeColor="followedHyperlink"/>
      <w:u w:val="single"/>
    </w:rPr>
  </w:style>
  <w:style w:type="paragraph" w:customStyle="1" w:styleId="Sub-articlenumbered">
    <w:name w:val="Sub-article numbered"/>
    <w:basedOn w:val="ListParagraph"/>
    <w:qFormat/>
    <w:rsid w:val="00F54108"/>
    <w:pPr>
      <w:spacing w:before="240" w:after="240" w:line="259" w:lineRule="auto"/>
      <w:ind w:left="502" w:hanging="360"/>
    </w:pPr>
    <w:rPr>
      <w:rFonts w:asciiTheme="minorHAnsi" w:eastAsiaTheme="minorHAnsi" w:hAnsiTheme="minorHAnsi" w:cstheme="minorBidi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4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4744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67823"/>
    <w:pPr>
      <w:spacing w:after="200"/>
    </w:pPr>
    <w:rPr>
      <w:b/>
      <w:bCs/>
      <w:color w:val="585C9F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05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B69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44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regular">
    <w:name w:val="text regular"/>
    <w:basedOn w:val="Normal"/>
    <w:qFormat/>
    <w:rsid w:val="00F4608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B04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144"/>
  </w:style>
  <w:style w:type="paragraph" w:styleId="Footer">
    <w:name w:val="footer"/>
    <w:basedOn w:val="Normal"/>
    <w:link w:val="FooterChar"/>
    <w:uiPriority w:val="99"/>
    <w:semiHidden/>
    <w:rsid w:val="00B04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0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44"/>
    <w:rPr>
      <w:rFonts w:ascii="Tahoma" w:hAnsi="Tahoma" w:cs="Tahoma"/>
      <w:sz w:val="16"/>
      <w:szCs w:val="16"/>
    </w:rPr>
  </w:style>
  <w:style w:type="paragraph" w:customStyle="1" w:styleId="headlineheader">
    <w:name w:val="headline header"/>
    <w:basedOn w:val="textregular"/>
    <w:uiPriority w:val="1"/>
    <w:qFormat/>
    <w:rsid w:val="007A686E"/>
    <w:pPr>
      <w:spacing w:after="280" w:line="600" w:lineRule="exact"/>
    </w:pPr>
    <w:rPr>
      <w:rFonts w:asciiTheme="majorHAnsi" w:hAnsiTheme="majorHAnsi" w:cstheme="majorHAnsi"/>
      <w:b/>
      <w:color w:val="23236E" w:themeColor="text2"/>
      <w:sz w:val="57"/>
      <w:szCs w:val="57"/>
    </w:rPr>
  </w:style>
  <w:style w:type="paragraph" w:customStyle="1" w:styleId="textheader">
    <w:name w:val="text header"/>
    <w:basedOn w:val="textregular"/>
    <w:uiPriority w:val="1"/>
    <w:qFormat/>
    <w:rsid w:val="00B30D59"/>
    <w:pPr>
      <w:spacing w:after="400" w:line="500" w:lineRule="exact"/>
    </w:pPr>
    <w:rPr>
      <w:rFonts w:asciiTheme="majorHAnsi" w:hAnsiTheme="majorHAnsi" w:cstheme="majorHAnsi"/>
      <w:color w:val="23236E" w:themeColor="text2"/>
      <w:sz w:val="40"/>
      <w:szCs w:val="40"/>
      <w:lang w:val="en-US"/>
    </w:rPr>
  </w:style>
  <w:style w:type="paragraph" w:customStyle="1" w:styleId="time">
    <w:name w:val="time"/>
    <w:basedOn w:val="textregular"/>
    <w:uiPriority w:val="1"/>
    <w:qFormat/>
    <w:rsid w:val="007A686E"/>
    <w:pPr>
      <w:framePr w:hSpace="142" w:vSpace="5528" w:wrap="around" w:vAnchor="page" w:hAnchor="page" w:x="1362" w:y="5104"/>
      <w:spacing w:after="0" w:line="320" w:lineRule="exact"/>
    </w:pPr>
    <w:rPr>
      <w:rFonts w:asciiTheme="majorHAnsi" w:hAnsiTheme="majorHAnsi" w:cstheme="majorHAnsi"/>
      <w:sz w:val="29"/>
      <w:szCs w:val="29"/>
      <w:lang w:val="en-US"/>
    </w:rPr>
  </w:style>
  <w:style w:type="character" w:styleId="PlaceholderText">
    <w:name w:val="Placeholder Text"/>
    <w:basedOn w:val="DefaultParagraphFont"/>
    <w:uiPriority w:val="99"/>
    <w:semiHidden/>
    <w:rsid w:val="00903B95"/>
    <w:rPr>
      <w:color w:val="808080"/>
    </w:rPr>
  </w:style>
  <w:style w:type="paragraph" w:customStyle="1" w:styleId="headline1">
    <w:name w:val="headline 1"/>
    <w:basedOn w:val="textregular"/>
    <w:uiPriority w:val="2"/>
    <w:qFormat/>
    <w:rsid w:val="000F693C"/>
    <w:pPr>
      <w:spacing w:before="400" w:line="340" w:lineRule="exact"/>
      <w:outlineLvl w:val="0"/>
    </w:pPr>
    <w:rPr>
      <w:rFonts w:asciiTheme="majorHAnsi" w:hAnsiTheme="majorHAnsi" w:cstheme="majorHAnsi"/>
      <w:b/>
      <w:color w:val="23236E" w:themeColor="text2"/>
      <w:sz w:val="28"/>
      <w:szCs w:val="28"/>
    </w:rPr>
  </w:style>
  <w:style w:type="numbering" w:customStyle="1" w:styleId="XXXList">
    <w:name w:val="XXX_List"/>
    <w:basedOn w:val="NoList"/>
    <w:uiPriority w:val="99"/>
    <w:rsid w:val="00D9486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4B6993"/>
    <w:rPr>
      <w:rFonts w:asciiTheme="majorHAnsi" w:eastAsiaTheme="majorEastAsia" w:hAnsiTheme="majorHAnsi" w:cstheme="majorBidi"/>
      <w:b/>
      <w:bCs/>
      <w:color w:val="42447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C7B09"/>
    <w:pPr>
      <w:tabs>
        <w:tab w:val="right" w:leader="dot" w:pos="9514"/>
      </w:tabs>
      <w:spacing w:after="100"/>
    </w:pPr>
    <w:rPr>
      <w:rFonts w:asciiTheme="majorHAnsi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993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rsid w:val="0099378F"/>
    <w:rPr>
      <w:color w:val="0000FF" w:themeColor="hyperlink"/>
      <w:u w:val="single"/>
    </w:rPr>
  </w:style>
  <w:style w:type="paragraph" w:customStyle="1" w:styleId="decisionhead">
    <w:name w:val="decision head"/>
    <w:basedOn w:val="textregular"/>
    <w:uiPriority w:val="3"/>
    <w:qFormat/>
    <w:rsid w:val="00CD009F"/>
    <w:pPr>
      <w:pBdr>
        <w:top w:val="single" w:sz="24" w:space="1" w:color="B4B4C8" w:themeColor="accent4"/>
        <w:left w:val="single" w:sz="24" w:space="4" w:color="B4B4C8" w:themeColor="accent4"/>
        <w:bottom w:val="single" w:sz="24" w:space="1" w:color="B4B4C8" w:themeColor="accent4"/>
        <w:right w:val="single" w:sz="24" w:space="4" w:color="B4B4C8" w:themeColor="accent4"/>
      </w:pBdr>
      <w:shd w:val="clear" w:color="auto" w:fill="B4B4C8" w:themeFill="accent4"/>
      <w:spacing w:after="0" w:line="260" w:lineRule="exact"/>
      <w:ind w:left="170" w:right="170"/>
    </w:pPr>
    <w:rPr>
      <w:rFonts w:asciiTheme="majorHAnsi" w:hAnsiTheme="majorHAnsi" w:cstheme="majorHAnsi"/>
      <w:b/>
      <w:color w:val="23236E" w:themeColor="text2"/>
      <w:sz w:val="24"/>
      <w:szCs w:val="24"/>
    </w:rPr>
  </w:style>
  <w:style w:type="numbering" w:customStyle="1" w:styleId="XXXBulletList">
    <w:name w:val="XXX_Bullet List"/>
    <w:basedOn w:val="NoList"/>
    <w:uiPriority w:val="99"/>
    <w:rsid w:val="00590A19"/>
    <w:pPr>
      <w:numPr>
        <w:numId w:val="2"/>
      </w:numPr>
    </w:pPr>
  </w:style>
  <w:style w:type="paragraph" w:customStyle="1" w:styleId="decisionbullet1">
    <w:name w:val="decision bullet 1"/>
    <w:basedOn w:val="textregular"/>
    <w:uiPriority w:val="4"/>
    <w:qFormat/>
    <w:rsid w:val="00CD009F"/>
    <w:pPr>
      <w:numPr>
        <w:numId w:val="2"/>
      </w:numPr>
      <w:pBdr>
        <w:top w:val="single" w:sz="24" w:space="0" w:color="B4B4C8" w:themeColor="accent4"/>
        <w:left w:val="single" w:sz="24" w:space="4" w:color="B4B4C8" w:themeColor="accent4"/>
        <w:bottom w:val="single" w:sz="24" w:space="0" w:color="B4B4C8" w:themeColor="accent4"/>
        <w:right w:val="single" w:sz="24" w:space="4" w:color="B4B4C8" w:themeColor="accent4"/>
      </w:pBdr>
      <w:shd w:val="clear" w:color="auto" w:fill="B4B4C8" w:themeFill="accent4"/>
      <w:spacing w:after="0"/>
      <w:ind w:left="499" w:right="170"/>
    </w:pPr>
  </w:style>
  <w:style w:type="paragraph" w:customStyle="1" w:styleId="decisionbullet2">
    <w:name w:val="decision bullet 2"/>
    <w:basedOn w:val="textregular"/>
    <w:uiPriority w:val="4"/>
    <w:qFormat/>
    <w:rsid w:val="00B30D59"/>
    <w:pPr>
      <w:numPr>
        <w:ilvl w:val="1"/>
        <w:numId w:val="2"/>
      </w:numPr>
      <w:pBdr>
        <w:top w:val="single" w:sz="24" w:space="1" w:color="B4B4C8" w:themeColor="accent4"/>
        <w:left w:val="single" w:sz="24" w:space="21" w:color="B4B4C8" w:themeColor="accent4"/>
        <w:bottom w:val="single" w:sz="24" w:space="1" w:color="B4B4C8" w:themeColor="accent4"/>
        <w:right w:val="single" w:sz="24" w:space="4" w:color="B4B4C8" w:themeColor="accent4"/>
      </w:pBdr>
      <w:shd w:val="clear" w:color="auto" w:fill="B4B4C8" w:themeFill="accent4"/>
      <w:spacing w:after="0"/>
      <w:ind w:left="851" w:right="170" w:hanging="369"/>
    </w:pPr>
  </w:style>
  <w:style w:type="paragraph" w:customStyle="1" w:styleId="headline3">
    <w:name w:val="headline 3"/>
    <w:basedOn w:val="textregular"/>
    <w:uiPriority w:val="2"/>
    <w:qFormat/>
    <w:rsid w:val="000F693C"/>
    <w:pPr>
      <w:spacing w:after="20"/>
      <w:outlineLvl w:val="2"/>
    </w:pPr>
    <w:rPr>
      <w:b/>
    </w:rPr>
  </w:style>
  <w:style w:type="numbering" w:customStyle="1" w:styleId="XXXNummerierung">
    <w:name w:val="XXX_Nummerierung"/>
    <w:basedOn w:val="NoList"/>
    <w:uiPriority w:val="99"/>
    <w:rsid w:val="00E7480B"/>
    <w:pPr>
      <w:numPr>
        <w:numId w:val="3"/>
      </w:numPr>
    </w:pPr>
  </w:style>
  <w:style w:type="paragraph" w:customStyle="1" w:styleId="textenumeration">
    <w:name w:val="text enumeration"/>
    <w:basedOn w:val="textregular"/>
    <w:uiPriority w:val="4"/>
    <w:qFormat/>
    <w:rsid w:val="00E7480B"/>
    <w:pPr>
      <w:numPr>
        <w:numId w:val="3"/>
      </w:numPr>
      <w:contextualSpacing/>
    </w:pPr>
  </w:style>
  <w:style w:type="paragraph" w:customStyle="1" w:styleId="headline2">
    <w:name w:val="headline 2"/>
    <w:basedOn w:val="textregular"/>
    <w:uiPriority w:val="2"/>
    <w:qFormat/>
    <w:rsid w:val="000F693C"/>
    <w:pPr>
      <w:spacing w:line="260" w:lineRule="exact"/>
      <w:outlineLvl w:val="1"/>
    </w:pPr>
    <w:rPr>
      <w:rFonts w:asciiTheme="majorHAnsi" w:hAnsiTheme="majorHAnsi" w:cstheme="majorHAnsi"/>
      <w:b/>
      <w:color w:val="23236E" w:themeColor="text2"/>
      <w:sz w:val="24"/>
      <w:szCs w:val="24"/>
    </w:rPr>
  </w:style>
  <w:style w:type="numbering" w:customStyle="1" w:styleId="XXXtextbullets">
    <w:name w:val="XXX_text bullets"/>
    <w:basedOn w:val="NoList"/>
    <w:uiPriority w:val="99"/>
    <w:rsid w:val="000961F8"/>
    <w:pPr>
      <w:numPr>
        <w:numId w:val="4"/>
      </w:numPr>
    </w:pPr>
  </w:style>
  <w:style w:type="paragraph" w:customStyle="1" w:styleId="textbullets">
    <w:name w:val="text bullets"/>
    <w:basedOn w:val="textregular"/>
    <w:uiPriority w:val="5"/>
    <w:qFormat/>
    <w:rsid w:val="000961F8"/>
    <w:pPr>
      <w:numPr>
        <w:numId w:val="4"/>
      </w:numPr>
      <w:contextualSpacing/>
    </w:pPr>
  </w:style>
  <w:style w:type="table" w:customStyle="1" w:styleId="EntsoeeinfacheTabelle">
    <w:name w:val="Entsoe | einfache Tabelle"/>
    <w:basedOn w:val="TableNormal"/>
    <w:uiPriority w:val="99"/>
    <w:qFormat/>
    <w:rsid w:val="00922A3D"/>
    <w:tblPr>
      <w:tblStyleRowBandSize w:val="1"/>
      <w:tblBorders>
        <w:insideV w:val="single" w:sz="12" w:space="0" w:color="FFFFFF" w:themeColor="background1"/>
      </w:tblBorders>
      <w:tblCellMar>
        <w:top w:w="28" w:type="dxa"/>
      </w:tblCellMar>
    </w:tblPr>
    <w:tblStylePr w:type="firstRow">
      <w:pPr>
        <w:wordWrap/>
        <w:spacing w:afterLines="0" w:afterAutospacing="0" w:line="340" w:lineRule="exact"/>
      </w:pPr>
      <w:rPr>
        <w:rFonts w:asciiTheme="majorHAnsi" w:hAnsiTheme="majorHAnsi"/>
        <w:b/>
        <w:color w:val="23236E" w:themeColor="text2"/>
        <w:sz w:val="28"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customStyle="1" w:styleId="footnote1">
    <w:name w:val="footnote 1"/>
    <w:basedOn w:val="textregular"/>
    <w:uiPriority w:val="6"/>
    <w:qFormat/>
    <w:rsid w:val="007E6984"/>
    <w:pPr>
      <w:pBdr>
        <w:top w:val="single" w:sz="8" w:space="11" w:color="auto"/>
      </w:pBdr>
      <w:spacing w:after="0"/>
    </w:pPr>
    <w:rPr>
      <w:sz w:val="19"/>
    </w:rPr>
  </w:style>
  <w:style w:type="paragraph" w:customStyle="1" w:styleId="footnote2">
    <w:name w:val="footnote 2"/>
    <w:basedOn w:val="textregular"/>
    <w:uiPriority w:val="6"/>
    <w:qFormat/>
    <w:rsid w:val="007E6984"/>
    <w:pPr>
      <w:spacing w:after="0"/>
    </w:pPr>
    <w:rPr>
      <w:sz w:val="19"/>
    </w:rPr>
  </w:style>
  <w:style w:type="paragraph" w:styleId="TOC3">
    <w:name w:val="toc 3"/>
    <w:basedOn w:val="Normal"/>
    <w:next w:val="Normal"/>
    <w:autoRedefine/>
    <w:uiPriority w:val="39"/>
    <w:unhideWhenUsed/>
    <w:rsid w:val="000F693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0F693C"/>
    <w:pPr>
      <w:spacing w:after="100"/>
      <w:ind w:left="220"/>
    </w:pPr>
  </w:style>
  <w:style w:type="paragraph" w:styleId="ListParagraph">
    <w:name w:val="List Paragraph"/>
    <w:aliases w:val="F List Paragraph"/>
    <w:basedOn w:val="Normal"/>
    <w:link w:val="ListParagraphChar"/>
    <w:uiPriority w:val="34"/>
    <w:qFormat/>
    <w:rsid w:val="00ED0C1C"/>
    <w:pPr>
      <w:spacing w:after="200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F List Paragraph Char"/>
    <w:basedOn w:val="DefaultParagraphFont"/>
    <w:link w:val="ListParagraph"/>
    <w:uiPriority w:val="34"/>
    <w:rsid w:val="00ED0C1C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F06B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CommentReference">
    <w:name w:val="annotation reference"/>
    <w:aliases w:val="Stinking Styles6,Marque de commentaire1"/>
    <w:basedOn w:val="DefaultParagraphFont"/>
    <w:uiPriority w:val="99"/>
    <w:unhideWhenUsed/>
    <w:rsid w:val="003D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8E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8E6"/>
    <w:rPr>
      <w:b/>
      <w:bCs/>
      <w:sz w:val="20"/>
      <w:szCs w:val="20"/>
      <w:lang w:val="en-GB"/>
    </w:rPr>
  </w:style>
  <w:style w:type="paragraph" w:customStyle="1" w:styleId="Default">
    <w:name w:val="Default"/>
    <w:rsid w:val="001601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table" w:customStyle="1" w:styleId="TableGrid1">
    <w:name w:val="Table Grid1"/>
    <w:basedOn w:val="TableNormal"/>
    <w:next w:val="TableGrid"/>
    <w:uiPriority w:val="39"/>
    <w:rsid w:val="0027115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E25E1"/>
    <w:rPr>
      <w:color w:val="800080" w:themeColor="followedHyperlink"/>
      <w:u w:val="single"/>
    </w:rPr>
  </w:style>
  <w:style w:type="paragraph" w:customStyle="1" w:styleId="Sub-articlenumbered">
    <w:name w:val="Sub-article numbered"/>
    <w:basedOn w:val="ListParagraph"/>
    <w:qFormat/>
    <w:rsid w:val="00F54108"/>
    <w:pPr>
      <w:spacing w:before="240" w:after="240" w:line="259" w:lineRule="auto"/>
      <w:ind w:left="502" w:hanging="360"/>
    </w:pPr>
    <w:rPr>
      <w:rFonts w:asciiTheme="minorHAnsi" w:eastAsiaTheme="minorHAnsi" w:hAnsiTheme="minorHAnsi" w:cstheme="minorBidi"/>
      <w:lang w:val="fi-F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4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4744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67823"/>
    <w:pPr>
      <w:spacing w:after="200"/>
    </w:pPr>
    <w:rPr>
      <w:b/>
      <w:bCs/>
      <w:color w:val="585C9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cid:image002.png@01D29216.8CA2A1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92741536894253B029C2899C010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6AB6E-6191-4A58-AE6E-35920E3D0FAA}"/>
      </w:docPartPr>
      <w:docPartBody>
        <w:p w:rsidR="000B5DFB" w:rsidRDefault="00075DB5" w:rsidP="00075DB5">
          <w:pPr>
            <w:pStyle w:val="1492741536894253B029C2899C0106A0"/>
          </w:pPr>
          <w:r w:rsidRPr="00256312">
            <w:rPr>
              <w:rStyle w:val="PlaceholderText"/>
            </w:rPr>
            <w:t>DD Month 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44"/>
    <w:rsid w:val="000120C4"/>
    <w:rsid w:val="00075DB5"/>
    <w:rsid w:val="000841F4"/>
    <w:rsid w:val="000B5DFB"/>
    <w:rsid w:val="00133018"/>
    <w:rsid w:val="00144C31"/>
    <w:rsid w:val="00167B94"/>
    <w:rsid w:val="001C144A"/>
    <w:rsid w:val="00244E5E"/>
    <w:rsid w:val="002D0347"/>
    <w:rsid w:val="003D1BBC"/>
    <w:rsid w:val="003E554B"/>
    <w:rsid w:val="00420FE1"/>
    <w:rsid w:val="00557D87"/>
    <w:rsid w:val="005B1B44"/>
    <w:rsid w:val="005D0E51"/>
    <w:rsid w:val="00631567"/>
    <w:rsid w:val="006A100D"/>
    <w:rsid w:val="00775DDB"/>
    <w:rsid w:val="00777719"/>
    <w:rsid w:val="007D7805"/>
    <w:rsid w:val="00821BEF"/>
    <w:rsid w:val="00825CB4"/>
    <w:rsid w:val="008B076F"/>
    <w:rsid w:val="00952152"/>
    <w:rsid w:val="00A4522C"/>
    <w:rsid w:val="00A5592C"/>
    <w:rsid w:val="00AC0DA8"/>
    <w:rsid w:val="00C87D1F"/>
    <w:rsid w:val="00CD21C1"/>
    <w:rsid w:val="00CD4C2F"/>
    <w:rsid w:val="00CD640F"/>
    <w:rsid w:val="00DB13BD"/>
    <w:rsid w:val="00E307CF"/>
    <w:rsid w:val="00EA3383"/>
    <w:rsid w:val="00EE4710"/>
    <w:rsid w:val="00F33C82"/>
    <w:rsid w:val="00F4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DB5"/>
    <w:rPr>
      <w:color w:val="808080"/>
    </w:rPr>
  </w:style>
  <w:style w:type="paragraph" w:customStyle="1" w:styleId="84F76F9AF1384327A6F44847B1E6D309">
    <w:name w:val="84F76F9AF1384327A6F44847B1E6D309"/>
  </w:style>
  <w:style w:type="paragraph" w:customStyle="1" w:styleId="AB92B409888941DC844B87BC6E5F0D11">
    <w:name w:val="AB92B409888941DC844B87BC6E5F0D11"/>
  </w:style>
  <w:style w:type="paragraph" w:customStyle="1" w:styleId="55E45C0216454450B7007C0339A8B0EA">
    <w:name w:val="55E45C0216454450B7007C0339A8B0EA"/>
    <w:rsid w:val="00075DB5"/>
  </w:style>
  <w:style w:type="paragraph" w:customStyle="1" w:styleId="8EBE1AAFD62A40D3854ED7A6E5E3FA5D">
    <w:name w:val="8EBE1AAFD62A40D3854ED7A6E5E3FA5D"/>
    <w:rsid w:val="00075DB5"/>
  </w:style>
  <w:style w:type="paragraph" w:customStyle="1" w:styleId="76C086122F3D4A2C80198AC32BF12F31">
    <w:name w:val="76C086122F3D4A2C80198AC32BF12F31"/>
    <w:rsid w:val="00075DB5"/>
  </w:style>
  <w:style w:type="paragraph" w:customStyle="1" w:styleId="466A6FD2E40144F7857F0B041CB3B1E8">
    <w:name w:val="466A6FD2E40144F7857F0B041CB3B1E8"/>
    <w:rsid w:val="00075DB5"/>
  </w:style>
  <w:style w:type="paragraph" w:customStyle="1" w:styleId="EC8423B32C29422081681FA8AFB9FB2C">
    <w:name w:val="EC8423B32C29422081681FA8AFB9FB2C"/>
    <w:rsid w:val="00075DB5"/>
  </w:style>
  <w:style w:type="paragraph" w:customStyle="1" w:styleId="E9C7E6BBFD7D41CE992B9DBDB2400404">
    <w:name w:val="E9C7E6BBFD7D41CE992B9DBDB2400404"/>
    <w:rsid w:val="00075DB5"/>
  </w:style>
  <w:style w:type="paragraph" w:customStyle="1" w:styleId="1492741536894253B029C2899C0106A0">
    <w:name w:val="1492741536894253B029C2899C0106A0"/>
    <w:rsid w:val="00075D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5DB5"/>
    <w:rPr>
      <w:color w:val="808080"/>
    </w:rPr>
  </w:style>
  <w:style w:type="paragraph" w:customStyle="1" w:styleId="84F76F9AF1384327A6F44847B1E6D309">
    <w:name w:val="84F76F9AF1384327A6F44847B1E6D309"/>
  </w:style>
  <w:style w:type="paragraph" w:customStyle="1" w:styleId="AB92B409888941DC844B87BC6E5F0D11">
    <w:name w:val="AB92B409888941DC844B87BC6E5F0D11"/>
  </w:style>
  <w:style w:type="paragraph" w:customStyle="1" w:styleId="55E45C0216454450B7007C0339A8B0EA">
    <w:name w:val="55E45C0216454450B7007C0339A8B0EA"/>
    <w:rsid w:val="00075DB5"/>
  </w:style>
  <w:style w:type="paragraph" w:customStyle="1" w:styleId="8EBE1AAFD62A40D3854ED7A6E5E3FA5D">
    <w:name w:val="8EBE1AAFD62A40D3854ED7A6E5E3FA5D"/>
    <w:rsid w:val="00075DB5"/>
  </w:style>
  <w:style w:type="paragraph" w:customStyle="1" w:styleId="76C086122F3D4A2C80198AC32BF12F31">
    <w:name w:val="76C086122F3D4A2C80198AC32BF12F31"/>
    <w:rsid w:val="00075DB5"/>
  </w:style>
  <w:style w:type="paragraph" w:customStyle="1" w:styleId="466A6FD2E40144F7857F0B041CB3B1E8">
    <w:name w:val="466A6FD2E40144F7857F0B041CB3B1E8"/>
    <w:rsid w:val="00075DB5"/>
  </w:style>
  <w:style w:type="paragraph" w:customStyle="1" w:styleId="EC8423B32C29422081681FA8AFB9FB2C">
    <w:name w:val="EC8423B32C29422081681FA8AFB9FB2C"/>
    <w:rsid w:val="00075DB5"/>
  </w:style>
  <w:style w:type="paragraph" w:customStyle="1" w:styleId="E9C7E6BBFD7D41CE992B9DBDB2400404">
    <w:name w:val="E9C7E6BBFD7D41CE992B9DBDB2400404"/>
    <w:rsid w:val="00075DB5"/>
  </w:style>
  <w:style w:type="paragraph" w:customStyle="1" w:styleId="1492741536894253B029C2899C0106A0">
    <w:name w:val="1492741536894253B029C2899C0106A0"/>
    <w:rsid w:val="00075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Entsoe">
      <a:dk1>
        <a:sysClr val="windowText" lastClr="000000"/>
      </a:dk1>
      <a:lt1>
        <a:sysClr val="window" lastClr="FFFFFF"/>
      </a:lt1>
      <a:dk2>
        <a:srgbClr val="23236E"/>
      </a:dk2>
      <a:lt2>
        <a:srgbClr val="636466"/>
      </a:lt2>
      <a:accent1>
        <a:srgbClr val="585C9F"/>
      </a:accent1>
      <a:accent2>
        <a:srgbClr val="797BB7"/>
      </a:accent2>
      <a:accent3>
        <a:srgbClr val="7F5A9B"/>
      </a:accent3>
      <a:accent4>
        <a:srgbClr val="B4B4C8"/>
      </a:accent4>
      <a:accent5>
        <a:srgbClr val="487BB4"/>
      </a:accent5>
      <a:accent6>
        <a:srgbClr val="9EBF57"/>
      </a:accent6>
      <a:hlink>
        <a:srgbClr val="0000FF"/>
      </a:hlink>
      <a:folHlink>
        <a:srgbClr val="800080"/>
      </a:folHlink>
    </a:clrScheme>
    <a:fontScheme name="Entsoe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67510-4923-4FF8-9813-2C404339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4628</Words>
  <Characters>2639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2017-07-17T11:58:00Z</dcterms:created>
  <dcterms:modified xsi:type="dcterms:W3CDTF">2017-07-17T11:58:00Z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