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A134E" w:rsidRDefault="00CA134E" w:rsidP="0096713C">
      <w:pPr>
        <w:jc w:val="both"/>
        <w:rPr>
          <w:rFonts w:ascii="Times New Roman" w:eastAsia="Times New Roman" w:hAnsi="Times New Roman" w:cs="Times New Roman"/>
          <w:noProof/>
          <w:sz w:val="24"/>
          <w:szCs w:val="20"/>
        </w:rPr>
      </w:pPr>
      <w:bookmarkStart w:id="0" w:name="_GoBack"/>
      <w:bookmarkEnd w:id="0"/>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3565"/>
        <w:gridCol w:w="5510"/>
      </w:tblGrid>
      <w:tr w:rsidR="0096713C" w:rsidTr="0096713C">
        <w:tc>
          <w:tcPr>
            <w:tcW w:w="3572" w:type="dxa"/>
          </w:tcPr>
          <w:p w:rsidR="0096713C" w:rsidRDefault="0096713C" w:rsidP="0096713C">
            <w:pPr>
              <w:jc w:val="both"/>
              <w:rPr>
                <w:rFonts w:ascii="Times New Roman" w:eastAsia="Times New Roman" w:hAnsi="Times New Roman" w:cs="Times New Roman"/>
                <w:noProof/>
                <w:sz w:val="24"/>
                <w:szCs w:val="20"/>
              </w:rPr>
            </w:pPr>
            <w:r w:rsidRPr="0096713C">
              <w:rPr>
                <w:rFonts w:ascii="Times New Roman" w:hAnsi="Times New Roman"/>
                <w:noProof/>
                <w:color w:val="17276D"/>
                <w:sz w:val="24"/>
                <w:lang w:bidi="ar-SA"/>
              </w:rPr>
              <w:drawing>
                <wp:inline distT="0" distB="0" distL="0" distR="0" wp14:anchorId="0780B68C" wp14:editId="6FE7CDAE">
                  <wp:extent cx="1880870" cy="65849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80870" cy="658495"/>
                          </a:xfrm>
                          <a:prstGeom prst="rect">
                            <a:avLst/>
                          </a:prstGeom>
                          <a:noFill/>
                          <a:ln>
                            <a:noFill/>
                          </a:ln>
                        </pic:spPr>
                      </pic:pic>
                    </a:graphicData>
                  </a:graphic>
                </wp:inline>
              </w:drawing>
            </w:r>
          </w:p>
        </w:tc>
        <w:tc>
          <w:tcPr>
            <w:tcW w:w="5559" w:type="dxa"/>
            <w:vAlign w:val="bottom"/>
          </w:tcPr>
          <w:p w:rsidR="0096713C" w:rsidRPr="0096713C" w:rsidRDefault="0096713C" w:rsidP="0096713C">
            <w:pPr>
              <w:jc w:val="right"/>
              <w:rPr>
                <w:rFonts w:ascii="Times New Roman" w:hAnsi="Times New Roman"/>
                <w:noProof/>
                <w:color w:val="17276D"/>
                <w:sz w:val="24"/>
              </w:rPr>
            </w:pPr>
            <w:r w:rsidRPr="0096713C">
              <w:rPr>
                <w:rFonts w:ascii="Times New Roman" w:hAnsi="Times New Roman"/>
                <w:noProof/>
                <w:color w:val="17276D"/>
                <w:sz w:val="24"/>
              </w:rPr>
              <w:t>BoR (16) 34</w:t>
            </w:r>
          </w:p>
          <w:p w:rsidR="0096713C" w:rsidRDefault="0096713C" w:rsidP="0096713C">
            <w:pPr>
              <w:rPr>
                <w:rFonts w:ascii="Times New Roman" w:hAnsi="Times New Roman"/>
                <w:i/>
                <w:noProof/>
                <w:sz w:val="24"/>
              </w:rPr>
            </w:pPr>
          </w:p>
          <w:p w:rsidR="0096713C" w:rsidRPr="0096713C" w:rsidRDefault="0096713C" w:rsidP="0096713C">
            <w:pPr>
              <w:rPr>
                <w:rFonts w:ascii="Times New Roman" w:eastAsia="Times New Roman" w:hAnsi="Times New Roman" w:cs="Times New Roman"/>
                <w:noProof/>
                <w:sz w:val="24"/>
                <w:szCs w:val="20"/>
              </w:rPr>
            </w:pPr>
            <w:r w:rsidRPr="0096713C">
              <w:rPr>
                <w:rFonts w:ascii="Times New Roman" w:hAnsi="Times New Roman"/>
                <w:i/>
                <w:noProof/>
                <w:sz w:val="24"/>
              </w:rPr>
              <w:t>BEREC</w:t>
            </w:r>
          </w:p>
          <w:p w:rsidR="0096713C" w:rsidRDefault="0096713C" w:rsidP="0096713C">
            <w:pPr>
              <w:rPr>
                <w:rFonts w:ascii="Times New Roman" w:hAnsi="Times New Roman"/>
                <w:noProof/>
                <w:sz w:val="24"/>
              </w:rPr>
            </w:pPr>
            <w:r w:rsidRPr="0096713C">
              <w:rPr>
                <w:rFonts w:ascii="Times New Roman" w:hAnsi="Times New Roman"/>
                <w:noProof/>
                <w:sz w:val="24"/>
              </w:rPr>
              <w:t>Eiropas Elektronisko komunikāciju regulatoru iestāde</w:t>
            </w:r>
          </w:p>
          <w:p w:rsidR="0096713C" w:rsidRDefault="0096713C" w:rsidP="0096713C">
            <w:pPr>
              <w:jc w:val="right"/>
              <w:rPr>
                <w:rFonts w:ascii="Times New Roman" w:hAnsi="Times New Roman"/>
                <w:noProof/>
                <w:color w:val="17276D"/>
                <w:sz w:val="24"/>
              </w:rPr>
            </w:pPr>
          </w:p>
          <w:p w:rsidR="0096713C" w:rsidRDefault="0096713C" w:rsidP="0096713C">
            <w:pPr>
              <w:jc w:val="right"/>
              <w:rPr>
                <w:rFonts w:ascii="Times New Roman" w:eastAsia="Times New Roman" w:hAnsi="Times New Roman" w:cs="Times New Roman"/>
                <w:noProof/>
                <w:sz w:val="24"/>
                <w:szCs w:val="20"/>
              </w:rPr>
            </w:pPr>
          </w:p>
        </w:tc>
      </w:tr>
    </w:tbl>
    <w:p w:rsidR="0096713C" w:rsidRDefault="0096713C" w:rsidP="0096713C">
      <w:pPr>
        <w:jc w:val="both"/>
        <w:rPr>
          <w:rFonts w:ascii="Times New Roman" w:eastAsia="Times New Roman" w:hAnsi="Times New Roman" w:cs="Times New Roman"/>
          <w:noProof/>
          <w:sz w:val="24"/>
          <w:szCs w:val="20"/>
        </w:rPr>
      </w:pPr>
    </w:p>
    <w:p w:rsidR="0096713C" w:rsidRPr="0096713C" w:rsidRDefault="0096713C" w:rsidP="0096713C">
      <w:pPr>
        <w:jc w:val="both"/>
        <w:rPr>
          <w:rFonts w:ascii="Times New Roman" w:eastAsia="Times New Roman" w:hAnsi="Times New Roman" w:cs="Times New Roman"/>
          <w:noProof/>
          <w:sz w:val="24"/>
          <w:szCs w:val="20"/>
        </w:rPr>
      </w:pPr>
    </w:p>
    <w:p w:rsidR="00CA134E" w:rsidRPr="0096713C" w:rsidRDefault="00CA134E" w:rsidP="0096713C">
      <w:pPr>
        <w:jc w:val="both"/>
        <w:rPr>
          <w:rFonts w:ascii="Times New Roman" w:eastAsia="Times New Roman" w:hAnsi="Times New Roman" w:cs="Times New Roman"/>
          <w:noProof/>
          <w:sz w:val="24"/>
          <w:szCs w:val="27"/>
        </w:rPr>
      </w:pPr>
    </w:p>
    <w:p w:rsidR="00CA134E" w:rsidRPr="0096713C" w:rsidRDefault="00CA134E" w:rsidP="0096713C">
      <w:pPr>
        <w:jc w:val="both"/>
        <w:rPr>
          <w:rFonts w:ascii="Times New Roman" w:eastAsia="Arial" w:hAnsi="Times New Roman" w:cs="Arial"/>
          <w:noProof/>
          <w:sz w:val="24"/>
          <w:szCs w:val="20"/>
        </w:rPr>
      </w:pPr>
    </w:p>
    <w:p w:rsidR="00CA134E" w:rsidRPr="0096713C" w:rsidRDefault="00CA134E" w:rsidP="0096713C">
      <w:pPr>
        <w:jc w:val="center"/>
        <w:rPr>
          <w:rFonts w:ascii="Times New Roman" w:hAnsi="Times New Roman"/>
          <w:b/>
          <w:noProof/>
          <w:color w:val="17276D"/>
          <w:sz w:val="40"/>
        </w:rPr>
      </w:pPr>
      <w:r w:rsidRPr="0096713C">
        <w:rPr>
          <w:rFonts w:ascii="Times New Roman" w:hAnsi="Times New Roman"/>
          <w:b/>
          <w:noProof/>
          <w:color w:val="17276D"/>
          <w:sz w:val="40"/>
        </w:rPr>
        <w:t>Starptautiskā Viesabonēšanas regula</w:t>
      </w:r>
    </w:p>
    <w:p w:rsidR="00CA134E" w:rsidRPr="0096713C" w:rsidRDefault="00CA134E" w:rsidP="0096713C">
      <w:pPr>
        <w:jc w:val="center"/>
        <w:rPr>
          <w:rFonts w:ascii="Times New Roman" w:eastAsia="Arial" w:hAnsi="Times New Roman" w:cs="Arial"/>
          <w:b/>
          <w:bCs/>
          <w:noProof/>
          <w:sz w:val="40"/>
          <w:szCs w:val="44"/>
        </w:rPr>
      </w:pPr>
    </w:p>
    <w:p w:rsidR="0096713C" w:rsidRPr="0096713C" w:rsidRDefault="0096713C" w:rsidP="0096713C">
      <w:pPr>
        <w:jc w:val="center"/>
        <w:rPr>
          <w:rFonts w:ascii="Times New Roman" w:eastAsia="Arial" w:hAnsi="Times New Roman" w:cs="Arial"/>
          <w:b/>
          <w:bCs/>
          <w:noProof/>
          <w:sz w:val="40"/>
          <w:szCs w:val="44"/>
        </w:rPr>
      </w:pPr>
    </w:p>
    <w:p w:rsidR="00CA134E" w:rsidRPr="0096713C" w:rsidRDefault="00CA134E" w:rsidP="0096713C">
      <w:pPr>
        <w:jc w:val="center"/>
        <w:rPr>
          <w:rFonts w:ascii="Times New Roman" w:hAnsi="Times New Roman"/>
          <w:b/>
          <w:noProof/>
          <w:color w:val="17276D"/>
          <w:sz w:val="44"/>
        </w:rPr>
      </w:pPr>
      <w:r w:rsidRPr="0096713C">
        <w:rPr>
          <w:rFonts w:ascii="Times New Roman" w:hAnsi="Times New Roman"/>
          <w:b/>
          <w:i/>
          <w:noProof/>
          <w:color w:val="17276D"/>
          <w:sz w:val="44"/>
        </w:rPr>
        <w:t>BEREC</w:t>
      </w:r>
      <w:r w:rsidRPr="0096713C">
        <w:rPr>
          <w:rFonts w:ascii="Times New Roman" w:hAnsi="Times New Roman"/>
          <w:b/>
          <w:noProof/>
          <w:color w:val="17276D"/>
          <w:sz w:val="44"/>
        </w:rPr>
        <w:t xml:space="preserve"> Pamatnostādnes par Regulu (ES) Nr. 531/2012, kas grozīta ar Regulu (ES) Nr. 2015/2120 (izņemot 3., 4. un 5. pantu par vairumtirdzniecības piekļuvi un pakalpojumu atsevišķu pārdošanu)</w:t>
      </w:r>
    </w:p>
    <w:p w:rsidR="00CA134E" w:rsidRDefault="00CA134E" w:rsidP="0096713C">
      <w:pPr>
        <w:jc w:val="center"/>
        <w:rPr>
          <w:rFonts w:ascii="Times New Roman" w:eastAsia="Arial" w:hAnsi="Times New Roman" w:cs="Arial"/>
          <w:b/>
          <w:bCs/>
          <w:noProof/>
          <w:sz w:val="24"/>
          <w:szCs w:val="27"/>
        </w:rPr>
      </w:pPr>
    </w:p>
    <w:p w:rsidR="0096713C" w:rsidRDefault="0096713C" w:rsidP="0096713C">
      <w:pPr>
        <w:jc w:val="center"/>
        <w:rPr>
          <w:rFonts w:ascii="Times New Roman" w:eastAsia="Arial" w:hAnsi="Times New Roman" w:cs="Arial"/>
          <w:b/>
          <w:bCs/>
          <w:noProof/>
          <w:sz w:val="24"/>
          <w:szCs w:val="27"/>
        </w:rPr>
      </w:pPr>
    </w:p>
    <w:p w:rsidR="0096713C" w:rsidRDefault="0096713C" w:rsidP="0096713C">
      <w:pPr>
        <w:jc w:val="center"/>
        <w:rPr>
          <w:rFonts w:ascii="Times New Roman" w:eastAsia="Arial" w:hAnsi="Times New Roman" w:cs="Arial"/>
          <w:b/>
          <w:bCs/>
          <w:noProof/>
          <w:sz w:val="24"/>
          <w:szCs w:val="27"/>
        </w:rPr>
      </w:pPr>
    </w:p>
    <w:p w:rsidR="0096713C" w:rsidRDefault="0096713C" w:rsidP="0096713C">
      <w:pPr>
        <w:jc w:val="center"/>
        <w:rPr>
          <w:rFonts w:ascii="Times New Roman" w:eastAsia="Arial" w:hAnsi="Times New Roman" w:cs="Arial"/>
          <w:b/>
          <w:bCs/>
          <w:noProof/>
          <w:sz w:val="24"/>
          <w:szCs w:val="27"/>
        </w:rPr>
      </w:pPr>
    </w:p>
    <w:p w:rsidR="0096713C" w:rsidRDefault="0096713C" w:rsidP="0096713C">
      <w:pPr>
        <w:jc w:val="center"/>
        <w:rPr>
          <w:rFonts w:ascii="Times New Roman" w:eastAsia="Arial" w:hAnsi="Times New Roman" w:cs="Arial"/>
          <w:b/>
          <w:bCs/>
          <w:noProof/>
          <w:sz w:val="24"/>
          <w:szCs w:val="27"/>
        </w:rPr>
      </w:pPr>
    </w:p>
    <w:p w:rsidR="0096713C" w:rsidRDefault="0096713C" w:rsidP="0096713C">
      <w:pPr>
        <w:jc w:val="center"/>
        <w:rPr>
          <w:rFonts w:ascii="Times New Roman" w:eastAsia="Arial" w:hAnsi="Times New Roman" w:cs="Arial"/>
          <w:b/>
          <w:bCs/>
          <w:noProof/>
          <w:sz w:val="24"/>
          <w:szCs w:val="27"/>
        </w:rPr>
      </w:pPr>
    </w:p>
    <w:p w:rsidR="0096713C" w:rsidRDefault="0096713C" w:rsidP="0096713C">
      <w:pPr>
        <w:jc w:val="center"/>
        <w:rPr>
          <w:rFonts w:ascii="Times New Roman" w:eastAsia="Arial" w:hAnsi="Times New Roman" w:cs="Arial"/>
          <w:b/>
          <w:bCs/>
          <w:noProof/>
          <w:sz w:val="24"/>
          <w:szCs w:val="27"/>
        </w:rPr>
      </w:pPr>
    </w:p>
    <w:p w:rsidR="0096713C" w:rsidRDefault="0096713C" w:rsidP="0096713C">
      <w:pPr>
        <w:jc w:val="center"/>
        <w:rPr>
          <w:rFonts w:ascii="Times New Roman" w:eastAsia="Arial" w:hAnsi="Times New Roman" w:cs="Arial"/>
          <w:b/>
          <w:bCs/>
          <w:noProof/>
          <w:sz w:val="24"/>
          <w:szCs w:val="27"/>
        </w:rPr>
      </w:pPr>
    </w:p>
    <w:p w:rsidR="0096713C" w:rsidRDefault="0096713C" w:rsidP="0096713C">
      <w:pPr>
        <w:jc w:val="center"/>
        <w:rPr>
          <w:rFonts w:ascii="Times New Roman" w:eastAsia="Arial" w:hAnsi="Times New Roman" w:cs="Arial"/>
          <w:b/>
          <w:bCs/>
          <w:noProof/>
          <w:sz w:val="24"/>
          <w:szCs w:val="27"/>
        </w:rPr>
      </w:pPr>
    </w:p>
    <w:p w:rsidR="0096713C" w:rsidRDefault="0096713C" w:rsidP="0096713C">
      <w:pPr>
        <w:jc w:val="center"/>
        <w:rPr>
          <w:rFonts w:ascii="Times New Roman" w:eastAsia="Arial" w:hAnsi="Times New Roman" w:cs="Arial"/>
          <w:b/>
          <w:bCs/>
          <w:noProof/>
          <w:sz w:val="24"/>
          <w:szCs w:val="27"/>
        </w:rPr>
      </w:pPr>
    </w:p>
    <w:p w:rsidR="0096713C" w:rsidRDefault="0096713C" w:rsidP="0096713C">
      <w:pPr>
        <w:jc w:val="center"/>
        <w:rPr>
          <w:rFonts w:ascii="Times New Roman" w:eastAsia="Arial" w:hAnsi="Times New Roman" w:cs="Arial"/>
          <w:b/>
          <w:bCs/>
          <w:noProof/>
          <w:sz w:val="24"/>
          <w:szCs w:val="27"/>
        </w:rPr>
      </w:pPr>
    </w:p>
    <w:p w:rsidR="0096713C" w:rsidRDefault="0096713C" w:rsidP="0096713C">
      <w:pPr>
        <w:jc w:val="center"/>
        <w:rPr>
          <w:rFonts w:ascii="Times New Roman" w:eastAsia="Arial" w:hAnsi="Times New Roman" w:cs="Arial"/>
          <w:b/>
          <w:bCs/>
          <w:noProof/>
          <w:sz w:val="24"/>
          <w:szCs w:val="27"/>
        </w:rPr>
      </w:pPr>
    </w:p>
    <w:p w:rsidR="0096713C" w:rsidRDefault="0096713C" w:rsidP="0096713C">
      <w:pPr>
        <w:jc w:val="center"/>
        <w:rPr>
          <w:rFonts w:ascii="Times New Roman" w:eastAsia="Arial" w:hAnsi="Times New Roman" w:cs="Arial"/>
          <w:b/>
          <w:bCs/>
          <w:noProof/>
          <w:sz w:val="24"/>
          <w:szCs w:val="27"/>
        </w:rPr>
      </w:pPr>
    </w:p>
    <w:p w:rsidR="0096713C" w:rsidRDefault="0096713C" w:rsidP="0096713C">
      <w:pPr>
        <w:jc w:val="center"/>
        <w:rPr>
          <w:rFonts w:ascii="Times New Roman" w:eastAsia="Arial" w:hAnsi="Times New Roman" w:cs="Arial"/>
          <w:b/>
          <w:bCs/>
          <w:noProof/>
          <w:sz w:val="24"/>
          <w:szCs w:val="27"/>
        </w:rPr>
      </w:pPr>
    </w:p>
    <w:p w:rsidR="0096713C" w:rsidRDefault="0096713C" w:rsidP="0096713C">
      <w:pPr>
        <w:jc w:val="center"/>
        <w:rPr>
          <w:rFonts w:ascii="Times New Roman" w:eastAsia="Arial" w:hAnsi="Times New Roman" w:cs="Arial"/>
          <w:b/>
          <w:bCs/>
          <w:noProof/>
          <w:sz w:val="24"/>
          <w:szCs w:val="27"/>
        </w:rPr>
      </w:pPr>
    </w:p>
    <w:p w:rsidR="0096713C" w:rsidRDefault="0096713C" w:rsidP="0096713C">
      <w:pPr>
        <w:jc w:val="center"/>
        <w:rPr>
          <w:rFonts w:ascii="Times New Roman" w:eastAsia="Arial" w:hAnsi="Times New Roman" w:cs="Arial"/>
          <w:b/>
          <w:bCs/>
          <w:noProof/>
          <w:sz w:val="24"/>
          <w:szCs w:val="27"/>
        </w:rPr>
      </w:pPr>
    </w:p>
    <w:p w:rsidR="0096713C" w:rsidRDefault="0096713C" w:rsidP="0096713C">
      <w:pPr>
        <w:jc w:val="center"/>
        <w:rPr>
          <w:rFonts w:ascii="Times New Roman" w:eastAsia="Arial" w:hAnsi="Times New Roman" w:cs="Arial"/>
          <w:b/>
          <w:bCs/>
          <w:noProof/>
          <w:sz w:val="24"/>
          <w:szCs w:val="27"/>
        </w:rPr>
      </w:pPr>
    </w:p>
    <w:p w:rsidR="0096713C" w:rsidRDefault="0096713C" w:rsidP="0096713C">
      <w:pPr>
        <w:jc w:val="center"/>
        <w:rPr>
          <w:rFonts w:ascii="Times New Roman" w:eastAsia="Arial" w:hAnsi="Times New Roman" w:cs="Arial"/>
          <w:b/>
          <w:bCs/>
          <w:noProof/>
          <w:sz w:val="24"/>
          <w:szCs w:val="27"/>
        </w:rPr>
      </w:pPr>
    </w:p>
    <w:p w:rsidR="0096713C" w:rsidRDefault="0096713C" w:rsidP="0096713C">
      <w:pPr>
        <w:jc w:val="center"/>
        <w:rPr>
          <w:rFonts w:ascii="Times New Roman" w:eastAsia="Arial" w:hAnsi="Times New Roman" w:cs="Arial"/>
          <w:b/>
          <w:bCs/>
          <w:noProof/>
          <w:sz w:val="24"/>
          <w:szCs w:val="27"/>
        </w:rPr>
      </w:pPr>
    </w:p>
    <w:p w:rsidR="0096713C" w:rsidRDefault="0096713C" w:rsidP="0096713C">
      <w:pPr>
        <w:jc w:val="center"/>
        <w:rPr>
          <w:rFonts w:ascii="Times New Roman" w:eastAsia="Arial" w:hAnsi="Times New Roman" w:cs="Arial"/>
          <w:b/>
          <w:bCs/>
          <w:noProof/>
          <w:sz w:val="24"/>
          <w:szCs w:val="27"/>
        </w:rPr>
      </w:pPr>
    </w:p>
    <w:p w:rsidR="0096713C" w:rsidRDefault="0096713C" w:rsidP="0096713C">
      <w:pPr>
        <w:jc w:val="center"/>
        <w:rPr>
          <w:rFonts w:ascii="Times New Roman" w:eastAsia="Arial" w:hAnsi="Times New Roman" w:cs="Arial"/>
          <w:b/>
          <w:bCs/>
          <w:noProof/>
          <w:sz w:val="24"/>
          <w:szCs w:val="27"/>
        </w:rPr>
      </w:pPr>
    </w:p>
    <w:p w:rsidR="0096713C" w:rsidRPr="0096713C" w:rsidRDefault="0096713C" w:rsidP="0096713C">
      <w:pPr>
        <w:jc w:val="center"/>
        <w:rPr>
          <w:rFonts w:ascii="Times New Roman" w:eastAsia="Arial" w:hAnsi="Times New Roman" w:cs="Arial"/>
          <w:b/>
          <w:bCs/>
          <w:noProof/>
          <w:sz w:val="24"/>
          <w:szCs w:val="27"/>
        </w:rPr>
      </w:pPr>
    </w:p>
    <w:p w:rsidR="00CA134E" w:rsidRPr="0096713C" w:rsidRDefault="00CA134E" w:rsidP="0096713C">
      <w:pPr>
        <w:jc w:val="center"/>
        <w:rPr>
          <w:rFonts w:ascii="Times New Roman" w:hAnsi="Times New Roman"/>
          <w:noProof/>
          <w:color w:val="17276D"/>
          <w:sz w:val="28"/>
        </w:rPr>
      </w:pPr>
      <w:r w:rsidRPr="0096713C">
        <w:rPr>
          <w:rFonts w:ascii="Times New Roman" w:hAnsi="Times New Roman"/>
          <w:noProof/>
          <w:color w:val="17276D"/>
          <w:sz w:val="28"/>
        </w:rPr>
        <w:t>2016. gada 12. februārī</w:t>
      </w:r>
    </w:p>
    <w:p w:rsidR="008517F7" w:rsidRPr="0096713C" w:rsidRDefault="008517F7" w:rsidP="0096713C">
      <w:pPr>
        <w:jc w:val="center"/>
        <w:rPr>
          <w:rFonts w:ascii="Times New Roman" w:eastAsia="Arial" w:hAnsi="Times New Roman" w:cs="Arial"/>
          <w:noProof/>
          <w:sz w:val="24"/>
          <w:szCs w:val="20"/>
        </w:rPr>
      </w:pPr>
      <w:r w:rsidRPr="0096713C">
        <w:rPr>
          <w:rFonts w:ascii="Times New Roman" w:hAnsi="Times New Roman"/>
        </w:rPr>
        <w:br w:type="page"/>
      </w:r>
    </w:p>
    <w:p w:rsidR="00CA134E" w:rsidRPr="0096713C" w:rsidRDefault="00CA134E" w:rsidP="0096713C">
      <w:pPr>
        <w:jc w:val="both"/>
        <w:rPr>
          <w:rFonts w:ascii="Times New Roman" w:hAnsi="Times New Roman"/>
          <w:b/>
          <w:noProof/>
          <w:sz w:val="24"/>
        </w:rPr>
      </w:pPr>
      <w:r w:rsidRPr="0096713C">
        <w:rPr>
          <w:rFonts w:ascii="Times New Roman" w:hAnsi="Times New Roman"/>
          <w:b/>
          <w:noProof/>
          <w:sz w:val="24"/>
        </w:rPr>
        <w:lastRenderedPageBreak/>
        <w:t>Kopsavilkums</w:t>
      </w:r>
    </w:p>
    <w:p w:rsidR="00CA134E" w:rsidRPr="0096713C" w:rsidRDefault="00CA134E" w:rsidP="0096713C">
      <w:pPr>
        <w:jc w:val="both"/>
        <w:rPr>
          <w:rFonts w:ascii="Times New Roman" w:eastAsia="Arial" w:hAnsi="Times New Roman" w:cs="Arial"/>
          <w:b/>
          <w:bCs/>
          <w:noProof/>
          <w:sz w:val="24"/>
          <w:szCs w:val="25"/>
        </w:rPr>
      </w:pPr>
    </w:p>
    <w:p w:rsidR="00CA134E" w:rsidRPr="0096713C" w:rsidRDefault="00CA134E" w:rsidP="0096713C">
      <w:pPr>
        <w:pStyle w:val="Pamatteksts"/>
        <w:numPr>
          <w:ilvl w:val="0"/>
          <w:numId w:val="3"/>
        </w:numPr>
        <w:tabs>
          <w:tab w:val="left" w:pos="709"/>
        </w:tabs>
        <w:spacing w:before="0"/>
        <w:ind w:left="0" w:firstLine="0"/>
        <w:jc w:val="both"/>
        <w:rPr>
          <w:rFonts w:ascii="Times New Roman" w:hAnsi="Times New Roman"/>
          <w:noProof/>
          <w:sz w:val="24"/>
        </w:rPr>
      </w:pPr>
      <w:r w:rsidRPr="0096713C">
        <w:rPr>
          <w:rFonts w:ascii="Times New Roman" w:hAnsi="Times New Roman"/>
          <w:noProof/>
          <w:sz w:val="24"/>
        </w:rPr>
        <w:t>Eiropas Parlamenta un Padomes 2015. gada 25. novembra Regula (ES) Nr. 2015/2120, ar ko nosaka pasākumus sakarā ar piekļuvi atvērtam internetam un groza Direktīvu 2002/22/EK par universālo pakalpojumu un lietotāju tiesībām attiecībā uz elektronisko sakaru tīkliem un pakalpojumiem un Regulu (ES) Nr. 531/2012 par viesabonēšanu publiskajos mobilo sakaru tīklos Savienībā (turpmāk tekstā “Telesakaru vienotā tirgus regula”, “TVT regula”),</w:t>
      </w:r>
      <w:r w:rsidRPr="0096713C">
        <w:rPr>
          <w:rStyle w:val="Vresatsauce"/>
          <w:rFonts w:ascii="Times New Roman" w:hAnsi="Times New Roman"/>
          <w:noProof/>
          <w:sz w:val="24"/>
        </w:rPr>
        <w:footnoteReference w:id="1"/>
      </w:r>
      <w:r w:rsidRPr="0096713C">
        <w:rPr>
          <w:rFonts w:ascii="Times New Roman" w:hAnsi="Times New Roman"/>
          <w:noProof/>
          <w:sz w:val="24"/>
        </w:rPr>
        <w:t xml:space="preserve"> tika publicēta 2015. gada 26. novembrī un stājās spēkā trīs dienas pēc publicēšanas.</w:t>
      </w:r>
    </w:p>
    <w:p w:rsidR="00CA134E" w:rsidRPr="0096713C" w:rsidRDefault="00CA134E" w:rsidP="0096713C">
      <w:pPr>
        <w:pStyle w:val="Pamatteksts"/>
        <w:numPr>
          <w:ilvl w:val="0"/>
          <w:numId w:val="3"/>
        </w:numPr>
        <w:tabs>
          <w:tab w:val="left" w:pos="709"/>
        </w:tabs>
        <w:spacing w:before="0"/>
        <w:ind w:left="0" w:firstLine="0"/>
        <w:jc w:val="both"/>
        <w:rPr>
          <w:rFonts w:ascii="Times New Roman" w:hAnsi="Times New Roman"/>
          <w:noProof/>
          <w:sz w:val="24"/>
        </w:rPr>
      </w:pPr>
      <w:r w:rsidRPr="0096713C">
        <w:rPr>
          <w:rFonts w:ascii="Times New Roman" w:hAnsi="Times New Roman"/>
          <w:noProof/>
          <w:sz w:val="24"/>
        </w:rPr>
        <w:t xml:space="preserve">Šīs pārskatītās </w:t>
      </w:r>
      <w:r w:rsidRPr="0096713C">
        <w:rPr>
          <w:rFonts w:ascii="Times New Roman" w:hAnsi="Times New Roman"/>
          <w:i/>
          <w:noProof/>
          <w:sz w:val="24"/>
        </w:rPr>
        <w:t>BEREC</w:t>
      </w:r>
      <w:r w:rsidRPr="0096713C">
        <w:rPr>
          <w:rFonts w:ascii="Times New Roman" w:hAnsi="Times New Roman"/>
          <w:noProof/>
          <w:sz w:val="24"/>
        </w:rPr>
        <w:t xml:space="preserve"> pamatnostādnes ir atjauninājums iepriekšējām </w:t>
      </w:r>
      <w:r w:rsidRPr="0096713C">
        <w:rPr>
          <w:rFonts w:ascii="Times New Roman" w:hAnsi="Times New Roman"/>
          <w:i/>
          <w:noProof/>
          <w:sz w:val="24"/>
        </w:rPr>
        <w:t>BEREC</w:t>
      </w:r>
      <w:r w:rsidRPr="0096713C">
        <w:rPr>
          <w:rFonts w:ascii="Times New Roman" w:hAnsi="Times New Roman"/>
          <w:noProof/>
          <w:sz w:val="24"/>
        </w:rPr>
        <w:t xml:space="preserve"> pamatnostādnēm par trešās Viesabonēšanas regulas piemērošanu, bet tās neskar pamatnostādnes, kas attiecas uz 3. panta piemērošanu (BoR (12) 107, 2012. gada 27. septembris) un uz 4. un 5. panta piemērošanu (BOR</w:t>
      </w:r>
    </w:p>
    <w:p w:rsidR="00CA134E" w:rsidRPr="0096713C" w:rsidRDefault="00CA134E" w:rsidP="0096713C">
      <w:pPr>
        <w:pStyle w:val="Pamatteksts"/>
        <w:tabs>
          <w:tab w:val="left" w:pos="709"/>
        </w:tabs>
        <w:spacing w:before="0"/>
        <w:ind w:left="0"/>
        <w:jc w:val="both"/>
        <w:rPr>
          <w:rFonts w:ascii="Times New Roman" w:hAnsi="Times New Roman"/>
          <w:noProof/>
          <w:sz w:val="24"/>
        </w:rPr>
      </w:pPr>
      <w:r w:rsidRPr="0096713C">
        <w:rPr>
          <w:rFonts w:ascii="Times New Roman" w:hAnsi="Times New Roman"/>
          <w:noProof/>
          <w:sz w:val="24"/>
        </w:rPr>
        <w:t xml:space="preserve">(13) 82, 2013. gada 5. jūlijs). Tas tiek uzskatīts par vajadzīgu, jo trešā Viesabonēšanas regula, kas grozīta ar TVT regulu (turpmāk tekstā “Viesabonēšanas regula”), ietver būtiskas izmaiņas esošajos noteikumos un rada ievērojamas izmaiņas pašreizējā viesabonēšanas režīmā. Pārskatītās </w:t>
      </w:r>
      <w:r w:rsidRPr="0096713C">
        <w:rPr>
          <w:rFonts w:ascii="Times New Roman" w:hAnsi="Times New Roman"/>
          <w:i/>
          <w:noProof/>
          <w:sz w:val="24"/>
        </w:rPr>
        <w:t>BEREC</w:t>
      </w:r>
      <w:r w:rsidRPr="0096713C">
        <w:rPr>
          <w:rFonts w:ascii="Times New Roman" w:hAnsi="Times New Roman"/>
          <w:noProof/>
          <w:sz w:val="24"/>
        </w:rPr>
        <w:t xml:space="preserve"> pamatnostādnes ir izstrādātas tā, lai paskaidrotu Viesabonēšanas regulu, un papildina tajā izklāstītos noteikumus. Šīs pārskatītās pamatnostādnes netiek pasniegtas kā minēto noteikumu oficiāla juridiska interpretācija.</w:t>
      </w:r>
    </w:p>
    <w:p w:rsidR="00CA134E" w:rsidRPr="0096713C" w:rsidRDefault="00CA134E" w:rsidP="0096713C">
      <w:pPr>
        <w:pStyle w:val="Pamatteksts"/>
        <w:numPr>
          <w:ilvl w:val="0"/>
          <w:numId w:val="3"/>
        </w:numPr>
        <w:tabs>
          <w:tab w:val="left" w:pos="709"/>
        </w:tabs>
        <w:spacing w:before="0"/>
        <w:ind w:left="0" w:firstLine="0"/>
        <w:jc w:val="both"/>
        <w:rPr>
          <w:rFonts w:ascii="Times New Roman" w:hAnsi="Times New Roman"/>
          <w:noProof/>
          <w:sz w:val="24"/>
        </w:rPr>
      </w:pPr>
      <w:r w:rsidRPr="0096713C">
        <w:rPr>
          <w:rFonts w:ascii="Times New Roman" w:hAnsi="Times New Roman"/>
          <w:noProof/>
          <w:sz w:val="24"/>
        </w:rPr>
        <w:t xml:space="preserve">Šā iepriekšējo </w:t>
      </w:r>
      <w:r w:rsidRPr="0096713C">
        <w:rPr>
          <w:rFonts w:ascii="Times New Roman" w:hAnsi="Times New Roman"/>
          <w:i/>
          <w:noProof/>
          <w:sz w:val="24"/>
        </w:rPr>
        <w:t>BEREC</w:t>
      </w:r>
      <w:r w:rsidRPr="0096713C">
        <w:rPr>
          <w:rFonts w:ascii="Times New Roman" w:hAnsi="Times New Roman"/>
          <w:noProof/>
          <w:sz w:val="24"/>
        </w:rPr>
        <w:t xml:space="preserve"> pamatnostādņu atjauninājuma izmaiņas jo īpaši attiecas uz pārejas režīma īstenošanu, kurā operatoriem laikā no 2016. gada 30. aprīļa līdz 2017. gada 14. jūnijam ir atļauts noteikt maksu tikai atbilstoši iekšzemes cenai plus papildmaksai, kas nepārsniedz ES iekšējo viesabonēšanas pakalpojumu maksimālo vairumtirdzniecības maksu. Kad tiek pieņemti īstenošanas akti par godīgas izmantošanas politiku un mazumtirdzniecības viesabonēšanas papildmaksas atcelšanas ilgtspēju, var tikt sagatavotas jaunas pamatnostādnes, lai precizētu jauno noteikumu ieviešanu. Regulas nolūks ir atcelt mazumtirdzniecības viesabonēšanas papildmaksu, neizkropļojot iekšzemes un apmeklētos tirgus.</w:t>
      </w:r>
    </w:p>
    <w:p w:rsidR="00CA134E" w:rsidRPr="0096713C" w:rsidRDefault="00CA134E" w:rsidP="0096713C">
      <w:pPr>
        <w:pStyle w:val="Pamatteksts"/>
        <w:numPr>
          <w:ilvl w:val="0"/>
          <w:numId w:val="3"/>
        </w:numPr>
        <w:tabs>
          <w:tab w:val="left" w:pos="709"/>
        </w:tabs>
        <w:spacing w:before="0"/>
        <w:ind w:left="0" w:firstLine="0"/>
        <w:jc w:val="both"/>
        <w:rPr>
          <w:rFonts w:ascii="Times New Roman" w:hAnsi="Times New Roman"/>
          <w:noProof/>
          <w:sz w:val="24"/>
        </w:rPr>
      </w:pPr>
      <w:r w:rsidRPr="0096713C">
        <w:rPr>
          <w:rFonts w:ascii="Times New Roman" w:hAnsi="Times New Roman"/>
          <w:noProof/>
          <w:sz w:val="24"/>
        </w:rPr>
        <w:t>Pārējās pārskatīto pamatnostādņu daļas lielākoties palika nemainītas, izņemot dažus nebūtiskus formulējuma precizējumus. Attiecībā uz mazumtirdzniecības jautājumiem pārskatītās pamatnostādnes apstiprina, ka Viesabonēšanas regula joprojām nodrošina iespēju piedāvāt un izvēlēties alternatīvus viesabonēšanas tarifus papildus regulētajiem viesabonēšanas tarifiem. Turklāt nemainīti ir atstāti galvenie noteikumi, kas aizsargā klientus no lielu rēķinu rašanās. Atbilstoši Viesabonēšanas regulai operatoriem ir pienākums sniegt viesabonentiem pamata un personalizētu sīku informāciju un norādīt maksimālo apmēru, kuru sasniedzot pārtrauc pakalpojumus. Pamatnostādnes sīki paskaidro, kā šie pārredzamības un “rēķinu šoka” noteikumi jāpiemēro praksē un kad jāsniedz pamatinformācija klientiem.</w:t>
      </w:r>
    </w:p>
    <w:p w:rsidR="00CA134E" w:rsidRPr="0096713C" w:rsidRDefault="00CA134E" w:rsidP="0096713C">
      <w:pPr>
        <w:pStyle w:val="Pamatteksts"/>
        <w:numPr>
          <w:ilvl w:val="0"/>
          <w:numId w:val="3"/>
        </w:numPr>
        <w:tabs>
          <w:tab w:val="left" w:pos="709"/>
        </w:tabs>
        <w:spacing w:before="0"/>
        <w:ind w:left="0" w:firstLine="0"/>
        <w:jc w:val="both"/>
        <w:rPr>
          <w:rFonts w:ascii="Times New Roman" w:hAnsi="Times New Roman"/>
          <w:noProof/>
          <w:sz w:val="24"/>
        </w:rPr>
      </w:pPr>
      <w:r w:rsidRPr="0096713C">
        <w:rPr>
          <w:rFonts w:ascii="Times New Roman" w:hAnsi="Times New Roman"/>
          <w:noProof/>
          <w:sz w:val="24"/>
        </w:rPr>
        <w:t xml:space="preserve">Pamatnostādnēs ietverti arī daži punkti, kuros ņemta vērā netīša viesabonēšana valstu pierobežas reģionos, pievēršoties klientu aizsardzības pasākumiem, kas operatoriem šādos gadījumos jāveic. Visbeidzot, kā noteikts iepriekšējās pamatnostādnēs, </w:t>
      </w:r>
      <w:r w:rsidRPr="0096713C">
        <w:rPr>
          <w:rFonts w:ascii="Times New Roman" w:hAnsi="Times New Roman"/>
          <w:i/>
          <w:noProof/>
          <w:sz w:val="24"/>
        </w:rPr>
        <w:t>BEREC</w:t>
      </w:r>
      <w:r w:rsidRPr="0096713C">
        <w:rPr>
          <w:rFonts w:ascii="Times New Roman" w:hAnsi="Times New Roman"/>
          <w:noProof/>
          <w:sz w:val="24"/>
        </w:rPr>
        <w:t xml:space="preserve"> arī iesaka un uzskata par labu praksi piemērot “rēķinu šoka” pasākumus sakaru pakalpojumiem uz kuģiem un gaisa kuģos, kad mobilie tālruņi automātiski pievienojas mobilo sakaru tīklam, kā arī informēt klientus par jebkādām papildu maksām, kas var rasties tā rezultātā.</w:t>
      </w:r>
    </w:p>
    <w:p w:rsidR="00CA134E" w:rsidRPr="0096713C" w:rsidRDefault="00CA134E" w:rsidP="0096713C">
      <w:pPr>
        <w:pStyle w:val="Pamatteksts"/>
        <w:numPr>
          <w:ilvl w:val="0"/>
          <w:numId w:val="3"/>
        </w:numPr>
        <w:tabs>
          <w:tab w:val="left" w:pos="709"/>
        </w:tabs>
        <w:spacing w:before="0"/>
        <w:ind w:left="0" w:firstLine="0"/>
        <w:jc w:val="both"/>
        <w:rPr>
          <w:rFonts w:ascii="Times New Roman" w:hAnsi="Times New Roman"/>
          <w:noProof/>
          <w:sz w:val="24"/>
        </w:rPr>
      </w:pPr>
      <w:r w:rsidRPr="0096713C">
        <w:rPr>
          <w:rFonts w:ascii="Times New Roman" w:hAnsi="Times New Roman"/>
          <w:noProof/>
          <w:sz w:val="24"/>
        </w:rPr>
        <w:t xml:space="preserve">Ar vairumtirdzniecības jautājumiem saistītajās pamatnostādnēs ietverts paskaidrojums par to, kā aprēķināt vidējo vairumtirdzniecības maksu balss, </w:t>
      </w:r>
      <w:r w:rsidRPr="0096713C">
        <w:rPr>
          <w:rFonts w:ascii="Times New Roman" w:hAnsi="Times New Roman"/>
          <w:i/>
          <w:noProof/>
          <w:sz w:val="24"/>
        </w:rPr>
        <w:t>SMS</w:t>
      </w:r>
      <w:r w:rsidRPr="0096713C">
        <w:rPr>
          <w:rFonts w:ascii="Times New Roman" w:hAnsi="Times New Roman"/>
          <w:noProof/>
          <w:sz w:val="24"/>
        </w:rPr>
        <w:t xml:space="preserve"> un datu viesabonēšanai, uz ko attiecas regulā noteiktā maksimālā vairumtirdzniecības maksa.</w:t>
      </w:r>
    </w:p>
    <w:p w:rsidR="00CA134E" w:rsidRPr="0096713C" w:rsidRDefault="00CA134E" w:rsidP="0096713C">
      <w:pPr>
        <w:pStyle w:val="Pamatteksts"/>
        <w:numPr>
          <w:ilvl w:val="0"/>
          <w:numId w:val="3"/>
        </w:numPr>
        <w:tabs>
          <w:tab w:val="left" w:pos="709"/>
        </w:tabs>
        <w:spacing w:before="0"/>
        <w:ind w:left="0" w:firstLine="0"/>
        <w:jc w:val="both"/>
        <w:rPr>
          <w:rFonts w:ascii="Times New Roman" w:hAnsi="Times New Roman"/>
          <w:noProof/>
          <w:sz w:val="24"/>
        </w:rPr>
      </w:pPr>
      <w:r w:rsidRPr="0096713C">
        <w:rPr>
          <w:rFonts w:ascii="Times New Roman" w:hAnsi="Times New Roman"/>
          <w:noProof/>
          <w:sz w:val="24"/>
        </w:rPr>
        <w:t xml:space="preserve">Turklāt pamatnostādnes izskaidro neskaidrības, kas var rasties, aprēķinot maksimālos maksu noteikšanas intervālus attiecībā uz mazumtirdzniecības balss un datu un vairumtirdzniecības balss, </w:t>
      </w:r>
      <w:r w:rsidRPr="0096713C">
        <w:rPr>
          <w:rFonts w:ascii="Times New Roman" w:hAnsi="Times New Roman"/>
          <w:i/>
          <w:noProof/>
          <w:sz w:val="24"/>
        </w:rPr>
        <w:t>SMS</w:t>
      </w:r>
      <w:r w:rsidRPr="0096713C">
        <w:rPr>
          <w:rFonts w:ascii="Times New Roman" w:hAnsi="Times New Roman"/>
          <w:noProof/>
          <w:sz w:val="24"/>
        </w:rPr>
        <w:t xml:space="preserve"> un datu viesabonēšanas pakalpojumiem.</w:t>
      </w:r>
    </w:p>
    <w:p w:rsidR="00CA134E" w:rsidRPr="0096713C" w:rsidRDefault="00CA134E" w:rsidP="0096713C">
      <w:pPr>
        <w:pStyle w:val="Pamatteksts"/>
        <w:numPr>
          <w:ilvl w:val="0"/>
          <w:numId w:val="3"/>
        </w:numPr>
        <w:tabs>
          <w:tab w:val="left" w:pos="709"/>
        </w:tabs>
        <w:spacing w:before="0"/>
        <w:ind w:left="0" w:firstLine="0"/>
        <w:jc w:val="both"/>
        <w:rPr>
          <w:rFonts w:ascii="Times New Roman" w:hAnsi="Times New Roman"/>
          <w:noProof/>
          <w:sz w:val="24"/>
        </w:rPr>
      </w:pPr>
      <w:r w:rsidRPr="0096713C">
        <w:rPr>
          <w:rFonts w:ascii="Times New Roman" w:hAnsi="Times New Roman"/>
          <w:noProof/>
          <w:sz w:val="24"/>
        </w:rPr>
        <w:t xml:space="preserve">Visbeidzot </w:t>
      </w:r>
      <w:r w:rsidRPr="0096713C">
        <w:rPr>
          <w:rFonts w:ascii="Times New Roman" w:hAnsi="Times New Roman"/>
          <w:i/>
          <w:noProof/>
          <w:sz w:val="24"/>
        </w:rPr>
        <w:t>BEREC</w:t>
      </w:r>
      <w:r w:rsidRPr="0096713C">
        <w:rPr>
          <w:rFonts w:ascii="Times New Roman" w:hAnsi="Times New Roman"/>
          <w:noProof/>
          <w:sz w:val="24"/>
        </w:rPr>
        <w:t xml:space="preserve"> pamatnostādnes aptver dažādus tādus vispārējus jautājumus kā maksa par balss pasta ziņojumiem, maksa valūtās, kas nav </w:t>
      </w:r>
      <w:r w:rsidRPr="0096713C">
        <w:rPr>
          <w:rFonts w:ascii="Times New Roman" w:hAnsi="Times New Roman"/>
          <w:i/>
          <w:noProof/>
          <w:sz w:val="24"/>
        </w:rPr>
        <w:t>euro</w:t>
      </w:r>
      <w:r w:rsidRPr="0096713C">
        <w:rPr>
          <w:rFonts w:ascii="Times New Roman" w:hAnsi="Times New Roman"/>
          <w:noProof/>
          <w:sz w:val="24"/>
        </w:rPr>
        <w:t>, regulētu viesabonēšanas zvanu darbības joma, papildvērtības pakalpojumi, mašīnas-mašīnas sakari (M2M) un Viesabonēšanas regulas ģeogrāfiskā darbības joma.</w:t>
      </w:r>
    </w:p>
    <w:p w:rsidR="00CA134E" w:rsidRPr="0096713C" w:rsidRDefault="00CA134E" w:rsidP="0096713C">
      <w:pPr>
        <w:pStyle w:val="Pamatteksts"/>
        <w:numPr>
          <w:ilvl w:val="0"/>
          <w:numId w:val="3"/>
        </w:numPr>
        <w:tabs>
          <w:tab w:val="left" w:pos="709"/>
        </w:tabs>
        <w:spacing w:before="0"/>
        <w:ind w:left="0" w:firstLine="0"/>
        <w:jc w:val="both"/>
        <w:rPr>
          <w:rFonts w:ascii="Times New Roman" w:hAnsi="Times New Roman"/>
          <w:noProof/>
          <w:sz w:val="24"/>
        </w:rPr>
      </w:pPr>
      <w:r w:rsidRPr="0096713C">
        <w:rPr>
          <w:rFonts w:ascii="Times New Roman" w:hAnsi="Times New Roman"/>
          <w:noProof/>
          <w:sz w:val="24"/>
        </w:rPr>
        <w:t xml:space="preserve">Attiecībā uz maksu par balss pasta ziņojumiem pamatnostādnēs uzsvērts, ka tā ir aizliegta EEZ atbilstoši Viesabonēšanas regulai. Lai novērstu atšķirīgu algoritmu piemērošanu maksas noteikšanai valstīs, kurās maksa ir jākonvertē </w:t>
      </w:r>
      <w:r w:rsidRPr="0096713C">
        <w:rPr>
          <w:rFonts w:ascii="Times New Roman" w:hAnsi="Times New Roman"/>
          <w:i/>
          <w:noProof/>
          <w:sz w:val="24"/>
        </w:rPr>
        <w:t>euro</w:t>
      </w:r>
      <w:r w:rsidRPr="0096713C">
        <w:rPr>
          <w:rFonts w:ascii="Times New Roman" w:hAnsi="Times New Roman"/>
          <w:noProof/>
          <w:sz w:val="24"/>
        </w:rPr>
        <w:t>, pamatnostādnes precizē, kurš valūtas kurss jāpiemēro.</w:t>
      </w:r>
    </w:p>
    <w:p w:rsidR="00CA134E" w:rsidRPr="0096713C" w:rsidRDefault="00CA134E" w:rsidP="0096713C">
      <w:pPr>
        <w:pStyle w:val="Pamatteksts"/>
        <w:numPr>
          <w:ilvl w:val="0"/>
          <w:numId w:val="3"/>
        </w:numPr>
        <w:tabs>
          <w:tab w:val="left" w:pos="709"/>
        </w:tabs>
        <w:spacing w:before="0"/>
        <w:ind w:left="0" w:firstLine="0"/>
        <w:jc w:val="both"/>
        <w:rPr>
          <w:rFonts w:ascii="Times New Roman" w:hAnsi="Times New Roman"/>
          <w:noProof/>
          <w:sz w:val="24"/>
        </w:rPr>
      </w:pPr>
      <w:r w:rsidRPr="0096713C">
        <w:rPr>
          <w:rFonts w:ascii="Times New Roman" w:hAnsi="Times New Roman"/>
          <w:noProof/>
          <w:sz w:val="24"/>
        </w:rPr>
        <w:t xml:space="preserve">Ir skaidri noteikta regulētu viesabonēšanas zvanu un regulētu datu viesabonēšanas pakalpojumu darbības joma, lai definētu minētos pakalpojumus. Datu viesabonēšanas pakalpojumos nav ietverti balss zvani un </w:t>
      </w:r>
      <w:r w:rsidRPr="0096713C">
        <w:rPr>
          <w:rFonts w:ascii="Times New Roman" w:hAnsi="Times New Roman"/>
          <w:i/>
          <w:noProof/>
          <w:sz w:val="24"/>
        </w:rPr>
        <w:t>SMS</w:t>
      </w:r>
      <w:r w:rsidRPr="0096713C">
        <w:rPr>
          <w:rFonts w:ascii="Times New Roman" w:hAnsi="Times New Roman"/>
          <w:noProof/>
          <w:sz w:val="24"/>
        </w:rPr>
        <w:t xml:space="preserve">, bet saskaņā ar Viesabonēšanas regulu ir ietvertas </w:t>
      </w:r>
      <w:r w:rsidRPr="0096713C">
        <w:rPr>
          <w:rFonts w:ascii="Times New Roman" w:hAnsi="Times New Roman"/>
          <w:i/>
          <w:noProof/>
          <w:sz w:val="24"/>
        </w:rPr>
        <w:t>MMS</w:t>
      </w:r>
      <w:r w:rsidRPr="0096713C">
        <w:rPr>
          <w:rFonts w:ascii="Times New Roman" w:hAnsi="Times New Roman"/>
          <w:noProof/>
          <w:sz w:val="24"/>
        </w:rPr>
        <w:t xml:space="preserve"> īsziņas. Pārskatītās pamatnostādnes vērš uzmanību uz to, ka definīcija ir piemērojama neatkarīgi no izmantotā spektra, tāpēc ir tehnoloģiju ziņā neitrāla.</w:t>
      </w:r>
    </w:p>
    <w:p w:rsidR="00CA134E" w:rsidRPr="0096713C" w:rsidRDefault="00CA134E" w:rsidP="0096713C">
      <w:pPr>
        <w:pStyle w:val="Pamatteksts"/>
        <w:numPr>
          <w:ilvl w:val="0"/>
          <w:numId w:val="3"/>
        </w:numPr>
        <w:tabs>
          <w:tab w:val="left" w:pos="709"/>
        </w:tabs>
        <w:spacing w:before="0"/>
        <w:ind w:left="0" w:firstLine="0"/>
        <w:jc w:val="both"/>
        <w:rPr>
          <w:rFonts w:ascii="Times New Roman" w:hAnsi="Times New Roman"/>
          <w:noProof/>
          <w:sz w:val="24"/>
        </w:rPr>
      </w:pPr>
      <w:r w:rsidRPr="0096713C">
        <w:rPr>
          <w:rFonts w:ascii="Times New Roman" w:hAnsi="Times New Roman"/>
          <w:noProof/>
          <w:sz w:val="24"/>
        </w:rPr>
        <w:t>Papildvērtības pakalpojumos, kas ir paaugstinātas maksas pakalpojumi, ņem vērā maksimālo vairumtirdzniecības maksu tikai par tarifa komponentu, kas noteikts par pieslēgumu šādiem pakalpojumiem, un nevis par pašu satura sniedzēja pakalpojumu. Pakalpojumu sniedzējiem jānodrošina, ka klienti ir informēti par to, kā šādiem pakalpojumu izdevumiem tiek veidoti izcenojumi, noteikta maksa un kā tie tiek kontrolēti.</w:t>
      </w:r>
    </w:p>
    <w:p w:rsidR="00CA134E" w:rsidRPr="0096713C" w:rsidRDefault="00CA134E" w:rsidP="0096713C">
      <w:pPr>
        <w:pStyle w:val="Pamatteksts"/>
        <w:numPr>
          <w:ilvl w:val="0"/>
          <w:numId w:val="3"/>
        </w:numPr>
        <w:tabs>
          <w:tab w:val="left" w:pos="709"/>
        </w:tabs>
        <w:spacing w:before="0"/>
        <w:ind w:left="0" w:firstLine="0"/>
        <w:jc w:val="both"/>
        <w:rPr>
          <w:rFonts w:ascii="Times New Roman" w:hAnsi="Times New Roman"/>
          <w:noProof/>
          <w:sz w:val="24"/>
        </w:rPr>
      </w:pPr>
      <w:r w:rsidRPr="0096713C">
        <w:rPr>
          <w:rFonts w:ascii="Times New Roman" w:hAnsi="Times New Roman"/>
          <w:noProof/>
          <w:sz w:val="24"/>
        </w:rPr>
        <w:t>Viesabonēšanas regulas ģeogrāfiskā darbības joma aptver Eiropas Savienību, un, tiklīdz trešās Viesabonēšanas regulas režīms, kas grozīts ar TVT regulu, tiks iekļauts Līgumā par Eiropas Ekonomikas zonu (EEZ), grozītās saistības attieksies arī uz Norvēģiju, Lihtenšteinu un Islandi. Daži 14. un 15. pantā ietvertie pārredzamības pasākumi attiecas arī uz klientiem, kas izmanto viesabonēšanas pakalpojumus ārpus EEZ.</w:t>
      </w:r>
    </w:p>
    <w:p w:rsidR="00CA134E" w:rsidRPr="0096713C" w:rsidRDefault="00CA134E" w:rsidP="0096713C">
      <w:pPr>
        <w:jc w:val="both"/>
        <w:rPr>
          <w:rFonts w:ascii="Times New Roman" w:eastAsia="Arial" w:hAnsi="Times New Roman" w:cs="Arial"/>
          <w:noProof/>
          <w:sz w:val="24"/>
        </w:rPr>
      </w:pPr>
    </w:p>
    <w:p w:rsidR="00CA134E" w:rsidRPr="0096713C" w:rsidRDefault="00CA134E" w:rsidP="0096713C">
      <w:pPr>
        <w:pStyle w:val="Virsraksts1"/>
        <w:ind w:left="0"/>
        <w:jc w:val="both"/>
        <w:rPr>
          <w:rFonts w:ascii="Times New Roman" w:hAnsi="Times New Roman"/>
          <w:noProof/>
          <w:sz w:val="24"/>
        </w:rPr>
      </w:pPr>
      <w:r w:rsidRPr="0096713C">
        <w:rPr>
          <w:rFonts w:ascii="Times New Roman" w:hAnsi="Times New Roman"/>
          <w:noProof/>
          <w:sz w:val="24"/>
        </w:rPr>
        <w:t>Ievads</w:t>
      </w:r>
    </w:p>
    <w:p w:rsidR="00CA134E" w:rsidRPr="0096713C" w:rsidRDefault="00CA134E" w:rsidP="0096713C">
      <w:pPr>
        <w:jc w:val="both"/>
        <w:rPr>
          <w:rFonts w:ascii="Times New Roman" w:eastAsia="Arial" w:hAnsi="Times New Roman" w:cs="Arial"/>
          <w:b/>
          <w:bCs/>
          <w:noProof/>
          <w:sz w:val="24"/>
          <w:szCs w:val="24"/>
        </w:rPr>
      </w:pPr>
    </w:p>
    <w:p w:rsidR="00CA134E" w:rsidRPr="0096713C" w:rsidRDefault="00CA134E" w:rsidP="0096713C">
      <w:pPr>
        <w:pStyle w:val="Pamatteksts"/>
        <w:spacing w:before="0"/>
        <w:ind w:left="0"/>
        <w:jc w:val="both"/>
        <w:rPr>
          <w:rFonts w:ascii="Times New Roman" w:hAnsi="Times New Roman"/>
          <w:noProof/>
          <w:sz w:val="24"/>
        </w:rPr>
      </w:pPr>
      <w:r w:rsidRPr="0096713C">
        <w:rPr>
          <w:rFonts w:ascii="Times New Roman" w:hAnsi="Times New Roman"/>
          <w:noProof/>
          <w:sz w:val="24"/>
        </w:rPr>
        <w:t xml:space="preserve">Šīs pārskatītās </w:t>
      </w:r>
      <w:r w:rsidRPr="0096713C">
        <w:rPr>
          <w:rFonts w:ascii="Times New Roman" w:hAnsi="Times New Roman"/>
          <w:i/>
          <w:noProof/>
          <w:sz w:val="24"/>
        </w:rPr>
        <w:t>BEREC</w:t>
      </w:r>
      <w:r w:rsidRPr="0096713C">
        <w:rPr>
          <w:rFonts w:ascii="Times New Roman" w:hAnsi="Times New Roman"/>
          <w:noProof/>
          <w:sz w:val="24"/>
        </w:rPr>
        <w:t xml:space="preserve"> pamatnostādnes ir izstrādātas, lai paskaidrotu Viesabonēšanas regulu. Šīs pamatnostādnes aizstāj 2013. gadā publicētās </w:t>
      </w:r>
      <w:r w:rsidRPr="0096713C">
        <w:rPr>
          <w:rFonts w:ascii="Times New Roman" w:hAnsi="Times New Roman"/>
          <w:i/>
          <w:noProof/>
          <w:sz w:val="24"/>
        </w:rPr>
        <w:t>BEREC</w:t>
      </w:r>
      <w:r w:rsidRPr="0096713C">
        <w:rPr>
          <w:rFonts w:ascii="Times New Roman" w:hAnsi="Times New Roman"/>
          <w:noProof/>
          <w:sz w:val="24"/>
        </w:rPr>
        <w:t xml:space="preserve"> pamatnostādnes, kurās aplūkota trešā Viesabonēšanas regula (BoR (13) 15).</w:t>
      </w:r>
    </w:p>
    <w:p w:rsidR="00CA134E" w:rsidRPr="0096713C" w:rsidRDefault="00CA134E" w:rsidP="0096713C">
      <w:pPr>
        <w:pStyle w:val="Pamatteksts"/>
        <w:spacing w:before="0"/>
        <w:ind w:left="0"/>
        <w:jc w:val="both"/>
        <w:rPr>
          <w:rFonts w:ascii="Times New Roman" w:hAnsi="Times New Roman"/>
          <w:noProof/>
          <w:sz w:val="24"/>
        </w:rPr>
      </w:pPr>
      <w:r w:rsidRPr="0096713C">
        <w:rPr>
          <w:rFonts w:ascii="Times New Roman" w:hAnsi="Times New Roman"/>
          <w:noProof/>
          <w:sz w:val="24"/>
        </w:rPr>
        <w:t>Tāpat kā iepriekš pārskatītās pamatnostādnes papildina Viesabonēšanas regulā izklāstītos noteikumus, un tās netiek pasniegtas kā minēto noteikumu oficiāla juridiska interpretācija.</w:t>
      </w:r>
    </w:p>
    <w:p w:rsidR="00CA134E" w:rsidRPr="0096713C" w:rsidRDefault="00CA134E" w:rsidP="0096713C">
      <w:pPr>
        <w:pStyle w:val="Pamatteksts"/>
        <w:spacing w:before="0"/>
        <w:ind w:left="0"/>
        <w:jc w:val="both"/>
        <w:rPr>
          <w:rFonts w:ascii="Times New Roman" w:hAnsi="Times New Roman"/>
          <w:noProof/>
          <w:sz w:val="24"/>
        </w:rPr>
      </w:pPr>
      <w:r w:rsidRPr="0096713C">
        <w:rPr>
          <w:rFonts w:ascii="Times New Roman" w:hAnsi="Times New Roman"/>
          <w:noProof/>
          <w:sz w:val="24"/>
        </w:rPr>
        <w:t xml:space="preserve">Šīs pārskatītās pamatnostādnes papildina </w:t>
      </w:r>
      <w:r w:rsidRPr="0096713C">
        <w:rPr>
          <w:rFonts w:ascii="Times New Roman" w:hAnsi="Times New Roman"/>
          <w:i/>
          <w:noProof/>
          <w:sz w:val="24"/>
        </w:rPr>
        <w:t>BEREC</w:t>
      </w:r>
      <w:r w:rsidRPr="0096713C">
        <w:rPr>
          <w:rFonts w:ascii="Times New Roman" w:hAnsi="Times New Roman"/>
          <w:noProof/>
          <w:sz w:val="24"/>
        </w:rPr>
        <w:t xml:space="preserve"> Pamatnostādnes par trešās Viesabonēšanas regulas 3., 4. un 5. pantu (proti, BoR 12(107) un BoR 13(82)).</w:t>
      </w:r>
    </w:p>
    <w:p w:rsidR="00CA134E" w:rsidRPr="0096713C" w:rsidRDefault="00CA134E" w:rsidP="0096713C">
      <w:pPr>
        <w:pStyle w:val="Pamatteksts"/>
        <w:spacing w:before="0"/>
        <w:ind w:left="0"/>
        <w:jc w:val="both"/>
        <w:rPr>
          <w:rFonts w:ascii="Times New Roman" w:hAnsi="Times New Roman"/>
          <w:noProof/>
          <w:sz w:val="24"/>
        </w:rPr>
      </w:pPr>
      <w:r w:rsidRPr="0096713C">
        <w:rPr>
          <w:rFonts w:ascii="Times New Roman" w:hAnsi="Times New Roman"/>
          <w:i/>
          <w:noProof/>
          <w:sz w:val="24"/>
        </w:rPr>
        <w:t>BEREC</w:t>
      </w:r>
      <w:r w:rsidRPr="0096713C">
        <w:rPr>
          <w:rFonts w:ascii="Times New Roman" w:hAnsi="Times New Roman"/>
          <w:noProof/>
          <w:sz w:val="24"/>
        </w:rPr>
        <w:t xml:space="preserve"> atzīmē, ka Viesabonēšanas regulas mazumtirdzniecības un vairumtirdzniecības noteikumi attiecas uz ikvienu uzņēmumu, kas sniedz regulētus mazumtirdzniecības viesabonēšanas pakalpojumus viesabonentiem.</w:t>
      </w:r>
    </w:p>
    <w:p w:rsidR="008517F7" w:rsidRPr="0096713C" w:rsidRDefault="008517F7" w:rsidP="0096713C">
      <w:pPr>
        <w:jc w:val="both"/>
        <w:rPr>
          <w:rFonts w:ascii="Times New Roman" w:eastAsia="Arial" w:hAnsi="Times New Roman" w:cs="Arial"/>
          <w:noProof/>
          <w:sz w:val="24"/>
          <w:szCs w:val="20"/>
        </w:rPr>
      </w:pPr>
      <w:r w:rsidRPr="0096713C">
        <w:rPr>
          <w:rFonts w:ascii="Times New Roman" w:hAnsi="Times New Roman"/>
        </w:rPr>
        <w:br w:type="page"/>
      </w:r>
    </w:p>
    <w:p w:rsidR="00CA134E" w:rsidRPr="0096713C" w:rsidRDefault="00CA134E" w:rsidP="0096713C">
      <w:pPr>
        <w:pStyle w:val="Virsraksts1"/>
        <w:ind w:left="0"/>
        <w:jc w:val="both"/>
        <w:rPr>
          <w:rFonts w:ascii="Times New Roman" w:hAnsi="Times New Roman"/>
          <w:noProof/>
          <w:sz w:val="24"/>
        </w:rPr>
      </w:pPr>
      <w:r w:rsidRPr="0096713C">
        <w:rPr>
          <w:rFonts w:ascii="Times New Roman" w:hAnsi="Times New Roman"/>
          <w:noProof/>
          <w:sz w:val="24"/>
        </w:rPr>
        <w:t>Mazumtirdzniecības jautājumi</w:t>
      </w:r>
    </w:p>
    <w:p w:rsidR="00CA134E" w:rsidRPr="0096713C" w:rsidRDefault="00CA134E" w:rsidP="0096713C">
      <w:pPr>
        <w:jc w:val="both"/>
        <w:rPr>
          <w:rFonts w:ascii="Times New Roman" w:eastAsia="Arial" w:hAnsi="Times New Roman" w:cs="Arial"/>
          <w:b/>
          <w:bCs/>
          <w:noProof/>
          <w:sz w:val="24"/>
          <w:szCs w:val="24"/>
        </w:rPr>
      </w:pPr>
    </w:p>
    <w:p w:rsidR="00CA134E" w:rsidRPr="0096713C" w:rsidRDefault="00CA134E" w:rsidP="0096713C">
      <w:pPr>
        <w:jc w:val="both"/>
        <w:rPr>
          <w:rFonts w:ascii="Times New Roman" w:hAnsi="Times New Roman"/>
          <w:b/>
          <w:noProof/>
          <w:sz w:val="24"/>
        </w:rPr>
      </w:pPr>
      <w:r w:rsidRPr="0096713C">
        <w:rPr>
          <w:rFonts w:ascii="Times New Roman" w:hAnsi="Times New Roman"/>
          <w:b/>
          <w:noProof/>
          <w:sz w:val="24"/>
        </w:rPr>
        <w:t>Regulēti viesabonēšanas pakalpojumi</w:t>
      </w:r>
    </w:p>
    <w:p w:rsidR="008517F7" w:rsidRPr="0096713C" w:rsidRDefault="008517F7" w:rsidP="0096713C">
      <w:pPr>
        <w:jc w:val="both"/>
        <w:rPr>
          <w:rFonts w:ascii="Times New Roman" w:hAnsi="Times New Roman"/>
          <w:b/>
          <w:noProof/>
          <w:sz w:val="24"/>
        </w:rPr>
      </w:pPr>
    </w:p>
    <w:p w:rsidR="00CA134E" w:rsidRPr="0096713C" w:rsidRDefault="00CA134E" w:rsidP="0096713C">
      <w:pPr>
        <w:pStyle w:val="Pamatteksts"/>
        <w:numPr>
          <w:ilvl w:val="0"/>
          <w:numId w:val="2"/>
        </w:numPr>
        <w:tabs>
          <w:tab w:val="left" w:pos="709"/>
        </w:tabs>
        <w:spacing w:before="0"/>
        <w:ind w:left="0" w:hanging="12"/>
        <w:jc w:val="both"/>
        <w:rPr>
          <w:rFonts w:ascii="Times New Roman" w:hAnsi="Times New Roman"/>
          <w:noProof/>
          <w:sz w:val="24"/>
        </w:rPr>
      </w:pPr>
      <w:r w:rsidRPr="0096713C">
        <w:rPr>
          <w:rFonts w:ascii="Times New Roman" w:hAnsi="Times New Roman"/>
          <w:noProof/>
          <w:sz w:val="24"/>
        </w:rPr>
        <w:t xml:space="preserve">Regulētu viesabonēšanas zvanu definīcija atbilstoši Viesabonēšanas regulas 2. panta 2. punkta h) apakšpunktam attiecas uz regulētiem viesabonēšanas zvaniem, kas veikti apmeklētajā sakaru tīklā vai saņemti no tā (t. i., tīkls, kas atrodas dalībvalstī, kura nav piederības valsts) no EEZ dalībvalsts vai uz to, t. i., zvani EEZ iekšienē, piemēram, kad Anglijas klients izmanto viesabonēšanu Spānijā un zvana kādam Austrijā. Iepriekšminētais atbilstoši attiecas uz regulētām viesabonēšanas </w:t>
      </w:r>
      <w:r w:rsidRPr="0096713C">
        <w:rPr>
          <w:rFonts w:ascii="Times New Roman" w:hAnsi="Times New Roman"/>
          <w:i/>
          <w:noProof/>
          <w:sz w:val="24"/>
        </w:rPr>
        <w:t>SMS</w:t>
      </w:r>
      <w:r w:rsidRPr="0096713C">
        <w:rPr>
          <w:rFonts w:ascii="Times New Roman" w:hAnsi="Times New Roman"/>
          <w:noProof/>
          <w:sz w:val="24"/>
        </w:rPr>
        <w:t xml:space="preserve"> īsziņām, kas definētas 2. panta 2. punkta k) apakšpunktā. Regulēti datu viesabonēšanas pakalpojumi atbilstoši 2. panta 2. punkta m) apakšpunktam ir datu pakalpojumi, ko izmanto viesabonents, kad tas ir pievienojies apmeklētajam sakaru tīklam.</w:t>
      </w:r>
    </w:p>
    <w:p w:rsidR="00CA134E" w:rsidRPr="0096713C" w:rsidRDefault="00CA134E" w:rsidP="0096713C">
      <w:pPr>
        <w:jc w:val="both"/>
        <w:rPr>
          <w:rFonts w:ascii="Times New Roman" w:eastAsia="Arial" w:hAnsi="Times New Roman" w:cs="Arial"/>
          <w:noProof/>
          <w:sz w:val="24"/>
        </w:rPr>
      </w:pPr>
    </w:p>
    <w:p w:rsidR="00CA134E" w:rsidRPr="0096713C" w:rsidRDefault="00CA134E" w:rsidP="0096713C">
      <w:pPr>
        <w:pStyle w:val="Virsraksts1"/>
        <w:ind w:left="0"/>
        <w:jc w:val="both"/>
        <w:rPr>
          <w:rFonts w:ascii="Times New Roman" w:hAnsi="Times New Roman"/>
          <w:noProof/>
          <w:sz w:val="24"/>
        </w:rPr>
      </w:pPr>
      <w:r w:rsidRPr="0096713C">
        <w:rPr>
          <w:rFonts w:ascii="Times New Roman" w:hAnsi="Times New Roman"/>
          <w:noProof/>
          <w:sz w:val="24"/>
        </w:rPr>
        <w:t>Iekšzemes mazumtirdzniecības cena kā pamats viesabonēšanas mazumtirdzniecības cenām</w:t>
      </w:r>
    </w:p>
    <w:p w:rsidR="008517F7" w:rsidRPr="0096713C" w:rsidRDefault="008517F7" w:rsidP="0096713C">
      <w:pPr>
        <w:pStyle w:val="Virsraksts1"/>
        <w:ind w:left="0"/>
        <w:jc w:val="both"/>
        <w:rPr>
          <w:rFonts w:ascii="Times New Roman" w:hAnsi="Times New Roman"/>
          <w:noProof/>
          <w:sz w:val="24"/>
        </w:rPr>
      </w:pPr>
    </w:p>
    <w:p w:rsidR="00CA134E" w:rsidRPr="0096713C" w:rsidRDefault="00CA134E" w:rsidP="0096713C">
      <w:pPr>
        <w:pStyle w:val="Pamatteksts"/>
        <w:numPr>
          <w:ilvl w:val="0"/>
          <w:numId w:val="2"/>
        </w:numPr>
        <w:tabs>
          <w:tab w:val="left" w:pos="709"/>
        </w:tabs>
        <w:spacing w:before="0"/>
        <w:ind w:left="0" w:firstLine="0"/>
        <w:jc w:val="both"/>
        <w:rPr>
          <w:rFonts w:ascii="Times New Roman" w:hAnsi="Times New Roman"/>
          <w:noProof/>
          <w:sz w:val="24"/>
        </w:rPr>
      </w:pPr>
      <w:r w:rsidRPr="0096713C">
        <w:rPr>
          <w:rFonts w:ascii="Times New Roman" w:hAnsi="Times New Roman"/>
          <w:noProof/>
          <w:sz w:val="24"/>
        </w:rPr>
        <w:t>Viesabonēšanas regulas 2. panta 2. punkta r) apakšpunktā ir definēta iekšzemes mazumtirdzniecības cena. Šī definīcija ir pamats, atbilstoši kuram operatori nosaka cenas, ko piemēro viesabonēšanas mazumtirdzniecības sakariem EEZ iekšienē saskaņā ar Viesabonēšanas regulas 6.a un 6.f pantu. Uzskaitītu iekšzemes mazumtirdzniecības cenu gadījumā iekšzemes mazumtirdzniecības cena, ko uzskata par pamatu viesabonēšanas pakalpojuma cenai, maksimāli ir cena izsaukumam uz citu tīklu (cena, ko pieprasa klientam par zvanu uz tīklu, kas nav klienta tīkls) par iekšzemes pakalpojumu. Tā kā Viesabonēšanas regulas politikas mērķis ir novērst atšķirību starp viesabonēšanas un iekšzemes tarifiem, operatori par regulētiem viesabonēšanas pakalpojumiem nepiemēro cenu, kas pārsniedz cenu, kura rastos klientam, ja viņš minētos pakalpojumus izmantotu piederības valstī (pieņemot, ka spēkā stājas noteikums “abonēšana viesos kā mājās”, kas paredzēts no 2017. gada 15. jūnija) atbilstoši iekšzemes tarifu plānam šā klienta dalībvalstī. Attiecībā uz zvaniem EEZ iekšienē un ņemot vērā 1. un 2. pamatnostādni, uzskata, ka operatori piemēro tādu pašu tarifikācijas mehānismu zvaniem, kas ir pabeigti viņu valstī.</w:t>
      </w:r>
    </w:p>
    <w:p w:rsidR="00CA134E" w:rsidRPr="0096713C" w:rsidRDefault="00CA134E" w:rsidP="0096713C">
      <w:pPr>
        <w:pStyle w:val="Pamatteksts"/>
        <w:numPr>
          <w:ilvl w:val="0"/>
          <w:numId w:val="2"/>
        </w:numPr>
        <w:tabs>
          <w:tab w:val="left" w:pos="709"/>
        </w:tabs>
        <w:spacing w:before="0"/>
        <w:ind w:left="0" w:firstLine="0"/>
        <w:jc w:val="both"/>
        <w:rPr>
          <w:rFonts w:ascii="Times New Roman" w:hAnsi="Times New Roman"/>
          <w:noProof/>
          <w:sz w:val="24"/>
        </w:rPr>
      </w:pPr>
      <w:r w:rsidRPr="0096713C">
        <w:rPr>
          <w:rFonts w:ascii="Times New Roman" w:hAnsi="Times New Roman"/>
          <w:noProof/>
          <w:sz w:val="24"/>
        </w:rPr>
        <w:t>Ja abonēšanai ir atšķirīgas cenas izsaukumam uz citu tīklu, uzskata, ka operatori piemēro tādu pašu tarifikācijas mehānismu kā attiecīgā klienta dalībvalstī.</w:t>
      </w:r>
    </w:p>
    <w:p w:rsidR="00CA134E" w:rsidRPr="0096713C" w:rsidRDefault="00CA134E" w:rsidP="0096713C">
      <w:pPr>
        <w:pStyle w:val="Pamatteksts"/>
        <w:numPr>
          <w:ilvl w:val="0"/>
          <w:numId w:val="2"/>
        </w:numPr>
        <w:tabs>
          <w:tab w:val="left" w:pos="709"/>
        </w:tabs>
        <w:spacing w:before="0"/>
        <w:ind w:left="0" w:firstLine="0"/>
        <w:jc w:val="both"/>
        <w:rPr>
          <w:rFonts w:ascii="Times New Roman" w:hAnsi="Times New Roman"/>
          <w:noProof/>
          <w:sz w:val="24"/>
        </w:rPr>
      </w:pPr>
      <w:r w:rsidRPr="0096713C">
        <w:rPr>
          <w:rFonts w:ascii="Times New Roman" w:hAnsi="Times New Roman"/>
          <w:noProof/>
          <w:sz w:val="24"/>
        </w:rPr>
        <w:t>Viesabonēšanas regulā izklāstītie noteikumi neliek operatoriem palielināt viesabonēšanas mazumtirdzniecības cenas līdz iekšzemes cenu līmenim, ja viesabonēšanas mazumtirdzniecības cenas ir zemākas nekā iekšzemes cenas, jo Viesabonēšanas regulā noteiktas tikai maksimālās cenas.</w:t>
      </w:r>
    </w:p>
    <w:p w:rsidR="00CA134E" w:rsidRPr="0096713C" w:rsidRDefault="00CA134E" w:rsidP="0096713C">
      <w:pPr>
        <w:pStyle w:val="Pamatteksts"/>
        <w:numPr>
          <w:ilvl w:val="0"/>
          <w:numId w:val="2"/>
        </w:numPr>
        <w:tabs>
          <w:tab w:val="left" w:pos="709"/>
        </w:tabs>
        <w:spacing w:before="0"/>
        <w:ind w:left="0" w:firstLine="0"/>
        <w:jc w:val="both"/>
        <w:rPr>
          <w:rFonts w:ascii="Times New Roman" w:hAnsi="Times New Roman"/>
          <w:noProof/>
          <w:sz w:val="24"/>
        </w:rPr>
      </w:pPr>
      <w:r w:rsidRPr="0096713C">
        <w:rPr>
          <w:rFonts w:ascii="Times New Roman" w:hAnsi="Times New Roman"/>
          <w:noProof/>
          <w:sz w:val="24"/>
        </w:rPr>
        <w:t>Situācijās, kurās nav konkrētu iekšzemes mazumtirdzniecības cenu (piemēram, neierobežotu iekšzemes tarifu plānu gadījumos, komplektu gadījumos vai gadījumos, kad iekšzemes tarifos nav iekļauti dati), jāuzskata, ka iekšzemes mazumtirdzniecības cenām ir tāds pats tarifikācijas mehānisms kā tad, ja klients izmantotu iekšzemes tarifu plānu savā dalībvalstī (26. apsvērums).</w:t>
      </w:r>
    </w:p>
    <w:p w:rsidR="00CA134E" w:rsidRPr="0096713C" w:rsidRDefault="00CA134E" w:rsidP="0096713C">
      <w:pPr>
        <w:pStyle w:val="Pamatteksts"/>
        <w:numPr>
          <w:ilvl w:val="0"/>
          <w:numId w:val="2"/>
        </w:numPr>
        <w:tabs>
          <w:tab w:val="left" w:pos="709"/>
        </w:tabs>
        <w:spacing w:before="0"/>
        <w:ind w:left="0" w:firstLine="0"/>
        <w:jc w:val="both"/>
        <w:rPr>
          <w:rFonts w:ascii="Times New Roman" w:hAnsi="Times New Roman"/>
          <w:noProof/>
          <w:sz w:val="24"/>
        </w:rPr>
      </w:pPr>
      <w:r w:rsidRPr="0096713C">
        <w:rPr>
          <w:rFonts w:ascii="Times New Roman" w:hAnsi="Times New Roman"/>
          <w:noProof/>
          <w:sz w:val="24"/>
        </w:rPr>
        <w:t>Attiecībā uz pakalpojumu komplekta tarifiem (tarifiem ar atļauto datu apjomu) uzskata, ka operatori piemēro tādu pašu tarifikācijas mehānismu kā savā piederības valstī, un tāpēc tas būtu jāatņem no iekšzemē atļautā datu apjoma. Ja minētais pakalpojumu komplekta ierobežojums ir izsmelts (vai nu klienta dalībvalstī, vai viesabonēšanas laikā), iekšzemes mazumtirdzniecības cena ir iekšzemes tarifs, kas neietilpst pakalpojumu komplekta tarifā.</w:t>
      </w:r>
    </w:p>
    <w:p w:rsidR="00CA134E" w:rsidRPr="0096713C" w:rsidRDefault="00CA134E" w:rsidP="0096713C">
      <w:pPr>
        <w:pStyle w:val="Pamatteksts"/>
        <w:numPr>
          <w:ilvl w:val="0"/>
          <w:numId w:val="2"/>
        </w:numPr>
        <w:tabs>
          <w:tab w:val="left" w:pos="709"/>
        </w:tabs>
        <w:spacing w:before="0"/>
        <w:ind w:left="0" w:firstLine="0"/>
        <w:jc w:val="both"/>
        <w:rPr>
          <w:rFonts w:ascii="Times New Roman" w:hAnsi="Times New Roman"/>
          <w:noProof/>
          <w:sz w:val="24"/>
        </w:rPr>
      </w:pPr>
      <w:r w:rsidRPr="0096713C">
        <w:rPr>
          <w:rFonts w:ascii="Times New Roman" w:hAnsi="Times New Roman"/>
          <w:noProof/>
          <w:sz w:val="24"/>
        </w:rPr>
        <w:t>Dažos iekšzemes tarifos zvani ierobežotām grupām (piemēram, ģimenes locekļiem, draugu vai darba kolēģu grupai) var gūt labumu no preferenciāliem tarifiem. Šādā gadījumā operatori nevar noteikt augstāku maksu (par viesabonēšanas zvaniem, kas veikti šajā ierobežotajā grupā) nekā iekšzemes cena izsaukumam uz citu tīklu (pieskaitot papildmaksu, ja tāda ir), kas piemērojama zvaniem šajā grupā. Gadījumos, ja šajos nosacījumos ir ietverts pakalpojumu komplekts vai pakete, operatori no šiem apjoma ierobežojumiem var atņemt maksimāli vienības par izsaukumu uz citu tīklu.</w:t>
      </w:r>
    </w:p>
    <w:p w:rsidR="00CA134E" w:rsidRPr="0096713C" w:rsidRDefault="00CA134E" w:rsidP="0096713C">
      <w:pPr>
        <w:pStyle w:val="Pamatteksts"/>
        <w:numPr>
          <w:ilvl w:val="0"/>
          <w:numId w:val="2"/>
        </w:numPr>
        <w:tabs>
          <w:tab w:val="left" w:pos="709"/>
        </w:tabs>
        <w:spacing w:before="0"/>
        <w:ind w:left="0" w:firstLine="0"/>
        <w:jc w:val="both"/>
        <w:rPr>
          <w:rFonts w:ascii="Times New Roman" w:hAnsi="Times New Roman"/>
          <w:noProof/>
          <w:sz w:val="24"/>
        </w:rPr>
      </w:pPr>
      <w:r w:rsidRPr="0096713C">
        <w:rPr>
          <w:rFonts w:ascii="Times New Roman" w:hAnsi="Times New Roman"/>
          <w:noProof/>
          <w:sz w:val="24"/>
        </w:rPr>
        <w:t>Ja operatori iekšzemes pakalpojumos piemēro maksu par katru sākotnējo zvanu (savienojuma maksu), tie šādi var rīkoties attiecībā uz iekšzemes maksas noteikšanu viesabonēšanas pakalpojumiem. Ja tiek piemērota papildmaksa, operatoriem jāievēro 6.e panta 1. punkta b) apakšpunktā ietvertie noteikumi.</w:t>
      </w:r>
    </w:p>
    <w:p w:rsidR="00CA134E" w:rsidRPr="0096713C" w:rsidRDefault="00CA134E" w:rsidP="0096713C">
      <w:pPr>
        <w:jc w:val="both"/>
        <w:rPr>
          <w:rFonts w:ascii="Times New Roman" w:eastAsia="Arial" w:hAnsi="Times New Roman" w:cs="Arial"/>
          <w:noProof/>
          <w:sz w:val="24"/>
          <w:szCs w:val="26"/>
        </w:rPr>
      </w:pPr>
    </w:p>
    <w:p w:rsidR="00CA134E" w:rsidRPr="0096713C" w:rsidRDefault="00CA134E" w:rsidP="0096713C">
      <w:pPr>
        <w:pStyle w:val="Virsraksts1"/>
        <w:ind w:left="0"/>
        <w:jc w:val="both"/>
        <w:rPr>
          <w:rFonts w:ascii="Times New Roman" w:hAnsi="Times New Roman"/>
          <w:noProof/>
          <w:sz w:val="24"/>
        </w:rPr>
      </w:pPr>
      <w:r w:rsidRPr="0096713C">
        <w:rPr>
          <w:rFonts w:ascii="Times New Roman" w:hAnsi="Times New Roman"/>
          <w:noProof/>
          <w:sz w:val="24"/>
        </w:rPr>
        <w:t>Pārejas posms</w:t>
      </w:r>
    </w:p>
    <w:p w:rsidR="008517F7" w:rsidRPr="0096713C" w:rsidRDefault="008517F7" w:rsidP="0096713C">
      <w:pPr>
        <w:pStyle w:val="Virsraksts1"/>
        <w:ind w:left="0"/>
        <w:jc w:val="both"/>
        <w:rPr>
          <w:rFonts w:ascii="Times New Roman" w:hAnsi="Times New Roman"/>
          <w:noProof/>
          <w:sz w:val="24"/>
        </w:rPr>
      </w:pPr>
    </w:p>
    <w:p w:rsidR="00CA134E" w:rsidRPr="0096713C" w:rsidRDefault="00CA134E" w:rsidP="0096713C">
      <w:pPr>
        <w:pStyle w:val="Pamatteksts"/>
        <w:numPr>
          <w:ilvl w:val="0"/>
          <w:numId w:val="2"/>
        </w:numPr>
        <w:tabs>
          <w:tab w:val="left" w:pos="709"/>
        </w:tabs>
        <w:spacing w:before="0"/>
        <w:ind w:left="0" w:firstLine="0"/>
        <w:jc w:val="both"/>
        <w:rPr>
          <w:rFonts w:ascii="Times New Roman" w:hAnsi="Times New Roman"/>
          <w:noProof/>
          <w:sz w:val="24"/>
        </w:rPr>
      </w:pPr>
      <w:r w:rsidRPr="0096713C">
        <w:rPr>
          <w:rFonts w:ascii="Times New Roman" w:hAnsi="Times New Roman"/>
          <w:noProof/>
          <w:sz w:val="24"/>
        </w:rPr>
        <w:t xml:space="preserve">Saskaņā ar 6.f panta 2. punktu Viesabonēšanas regulas 6.e pants arī ir piemērojams no 2016. gada 30. aprīļa līdz 2017. gada 14. jūnijam (pārejas posms). Šis noteikums ļauj pakalpojumu sniedzējiem pārejas posmā papildus iekšzemes cenai pievienot papildmaksu par regulētiem viesabonēšanas pakalpojumiem. Ja viesabonēšanas pakalpojumu sniedzējs piemēro papildmaksu par regulētu mazumtirdzniecības viesabonēšanas pakalpojumu izmantošanu, iekšzemes mazumtirdzniecības cenas un jebkādas piemērotās papildmaksas summa nedrīkst pārsniegt 6.e panta 1. punkta b) apakšpunktā noteikto maksimālo cenu. Attiecībā uz saņemtajiem zvaniem, par kuriem nenosaka maksu iekšzemē, 6.e panta 1. punkta c) apakšpunktā noteikts, ka jebkāda piemērotā papildmaksa nepārsniedz vidējo svērto mobilā savienojuma pabeigšanas tarifu maksimumu, kā Komisija noteikusi īstenošanas aktā (Komisijas Īstenošanas regulā (ES) Nr. 2015/2352, ar ko nosaka vidējo svērto mobilā savienojuma pabeigšanas tarifu maksimumu visā Savienībā). Attiecībā uz veiktajiem zvaniem, nosūtītajām </w:t>
      </w:r>
      <w:r w:rsidRPr="0096713C">
        <w:rPr>
          <w:rFonts w:ascii="Times New Roman" w:hAnsi="Times New Roman"/>
          <w:i/>
          <w:noProof/>
          <w:sz w:val="24"/>
        </w:rPr>
        <w:t>SMS</w:t>
      </w:r>
      <w:r w:rsidRPr="0096713C">
        <w:rPr>
          <w:rFonts w:ascii="Times New Roman" w:hAnsi="Times New Roman"/>
          <w:noProof/>
          <w:sz w:val="24"/>
        </w:rPr>
        <w:t xml:space="preserve"> īsziņām un izmantotajiem datiem 6.e panta 1. punkta a) apakšpunktā noteikts, ka neviena papildmaksa nedrīkst pārsniegt maksimālo vairumtirdzniecības maksu, kas pašlaik ir attiecīgi 5 centi par minūti, 2 centi par </w:t>
      </w:r>
      <w:r w:rsidRPr="0096713C">
        <w:rPr>
          <w:rFonts w:ascii="Times New Roman" w:hAnsi="Times New Roman"/>
          <w:i/>
          <w:noProof/>
          <w:sz w:val="24"/>
        </w:rPr>
        <w:t>SMS</w:t>
      </w:r>
      <w:r w:rsidRPr="0096713C">
        <w:rPr>
          <w:rFonts w:ascii="Times New Roman" w:hAnsi="Times New Roman"/>
          <w:noProof/>
          <w:sz w:val="24"/>
        </w:rPr>
        <w:t xml:space="preserve"> īsziņu un 5 centi par megabaitu. Šajās cenās nav iekļauts PVN.</w:t>
      </w:r>
    </w:p>
    <w:p w:rsidR="00CA134E" w:rsidRPr="0096713C" w:rsidRDefault="00CA134E" w:rsidP="0096713C">
      <w:pPr>
        <w:pStyle w:val="Pamatteksts"/>
        <w:numPr>
          <w:ilvl w:val="0"/>
          <w:numId w:val="2"/>
        </w:numPr>
        <w:tabs>
          <w:tab w:val="left" w:pos="709"/>
          <w:tab w:val="left" w:pos="841"/>
        </w:tabs>
        <w:spacing w:before="0"/>
        <w:ind w:left="0" w:firstLine="0"/>
        <w:jc w:val="both"/>
        <w:rPr>
          <w:rFonts w:ascii="Times New Roman" w:hAnsi="Times New Roman"/>
          <w:noProof/>
          <w:sz w:val="24"/>
        </w:rPr>
      </w:pPr>
      <w:r w:rsidRPr="0096713C">
        <w:rPr>
          <w:rFonts w:ascii="Times New Roman" w:hAnsi="Times New Roman"/>
          <w:noProof/>
          <w:sz w:val="24"/>
        </w:rPr>
        <w:t>Pakalpojumu komplekta tarifu gadījumā nav konkrētas iekšzemes mazumtirdzniecības cenas par apjomiem, kas izlietoti apjoma ierobežojuma ietvaros, jo cena ir vienkārši apjomu atskaitīšana no iekšzemes apjoma ierobežojuma. Kad viesabonents patērē vienības (neatkarīgi no tā, vai tās ir vai nav iekļautas pakalpojumu komplektā), operators var papildus piemērot papildmaksu par vienību, kas nedrīkst pārsniegt 9. pamatnostādnē norādītās maksimālās cenas. Ja klienti pārsniedz sava pakalpojumu komplekta apjoma ierobežojumu, operatoram ir atļauts noteikt maksu maksimāli atbilstoši tarifam, ko piemēro ārpus pakalpojumu komplekta (izsaukumam uz citu tīklu), pieskaitot papildmaksu, kas kopā nepārsniedz 6.e panta 1. punkta b) apakšpunktā noteiktās maksimālās cenas, un jebkādu papildmaksu, kuru piemēro regulētiem viesabonēšanas zvaniem, kas saņemti atbilstoši 6.e panta 1. punkta c) apakšpunktam. Ja operators nepiemēro papildmaksu, 6.e panta 1. punkta b) apakšpunktā norādītās maksimālās cenas nepiemēro.</w:t>
      </w:r>
    </w:p>
    <w:p w:rsidR="00CA134E" w:rsidRPr="0096713C" w:rsidRDefault="00CA134E" w:rsidP="0096713C">
      <w:pPr>
        <w:pStyle w:val="Pamatteksts"/>
        <w:numPr>
          <w:ilvl w:val="0"/>
          <w:numId w:val="2"/>
        </w:numPr>
        <w:tabs>
          <w:tab w:val="left" w:pos="709"/>
          <w:tab w:val="left" w:pos="841"/>
        </w:tabs>
        <w:spacing w:before="0"/>
        <w:ind w:left="0" w:firstLine="0"/>
        <w:jc w:val="both"/>
        <w:rPr>
          <w:rFonts w:ascii="Times New Roman" w:hAnsi="Times New Roman"/>
          <w:noProof/>
          <w:sz w:val="24"/>
        </w:rPr>
      </w:pPr>
      <w:r w:rsidRPr="0096713C">
        <w:rPr>
          <w:rFonts w:ascii="Times New Roman" w:hAnsi="Times New Roman"/>
          <w:noProof/>
          <w:sz w:val="24"/>
        </w:rPr>
        <w:t xml:space="preserve">Papildmaksas piemērošana ir atļauta attiecībā uz visiem regulētiem viesabonēšanas pakalpojumiem (balss, </w:t>
      </w:r>
      <w:r w:rsidRPr="0096713C">
        <w:rPr>
          <w:rFonts w:ascii="Times New Roman" w:hAnsi="Times New Roman"/>
          <w:i/>
          <w:noProof/>
          <w:sz w:val="24"/>
        </w:rPr>
        <w:t>SMS</w:t>
      </w:r>
      <w:r w:rsidRPr="0096713C">
        <w:rPr>
          <w:rFonts w:ascii="Times New Roman" w:hAnsi="Times New Roman"/>
          <w:noProof/>
          <w:sz w:val="24"/>
        </w:rPr>
        <w:t xml:space="preserve">, datu) atbilstoši nosacījumiem, kas izklāstīti 6.e panta 1. punktā, kā arī attiecībā uz atsevišķu viesabonēšanas pakalpojumu (piemēram, tikai datiem vai izejošiem balss zvaniem). </w:t>
      </w:r>
      <w:r w:rsidRPr="0096713C">
        <w:rPr>
          <w:rFonts w:ascii="Times New Roman" w:hAnsi="Times New Roman"/>
          <w:i/>
          <w:noProof/>
          <w:sz w:val="24"/>
        </w:rPr>
        <w:t>BEREC</w:t>
      </w:r>
      <w:r w:rsidRPr="0096713C">
        <w:rPr>
          <w:rFonts w:ascii="Times New Roman" w:hAnsi="Times New Roman"/>
          <w:noProof/>
          <w:sz w:val="24"/>
        </w:rPr>
        <w:t xml:space="preserve"> uzskata, ka 6.e panta 1. punktā izklāstītās prasības var izpildīt atsevišķi tie viesabonēšanas pakalpojumi, kam piemēro papildmaksu. Tas nozīmē, ja kāds operators piemēro papildmaksu tikai datiem, nevis ienākošajiem zvaniem, izejošajiem zvaniem vai </w:t>
      </w:r>
      <w:r w:rsidRPr="0096713C">
        <w:rPr>
          <w:rFonts w:ascii="Times New Roman" w:hAnsi="Times New Roman"/>
          <w:i/>
          <w:noProof/>
          <w:sz w:val="24"/>
        </w:rPr>
        <w:t>SMS</w:t>
      </w:r>
      <w:r w:rsidRPr="0096713C">
        <w:rPr>
          <w:rFonts w:ascii="Times New Roman" w:hAnsi="Times New Roman"/>
          <w:noProof/>
          <w:sz w:val="24"/>
        </w:rPr>
        <w:t xml:space="preserve"> īsziņām, šis operators var noteikt iekšzemes mazumtirdzniecības cenu, kas pārsniedz 6.e panta 1. punkta b) apakšpunktā noteiktās maksimālās cenas, par citiem regulētiem viesabonēšanas pakalpojumiem, kuriem tiek piemērota tikai iekšzemes mazumtirdzniecības cena.</w:t>
      </w:r>
    </w:p>
    <w:p w:rsidR="00CA134E" w:rsidRPr="0096713C" w:rsidRDefault="00CA134E" w:rsidP="0096713C">
      <w:pPr>
        <w:pStyle w:val="Pamatteksts"/>
        <w:numPr>
          <w:ilvl w:val="0"/>
          <w:numId w:val="2"/>
        </w:numPr>
        <w:tabs>
          <w:tab w:val="left" w:pos="709"/>
          <w:tab w:val="left" w:pos="903"/>
        </w:tabs>
        <w:spacing w:before="0"/>
        <w:ind w:left="0" w:firstLine="0"/>
        <w:jc w:val="both"/>
        <w:rPr>
          <w:rFonts w:ascii="Times New Roman" w:hAnsi="Times New Roman"/>
          <w:noProof/>
          <w:sz w:val="24"/>
        </w:rPr>
      </w:pPr>
      <w:r w:rsidRPr="0096713C">
        <w:rPr>
          <w:rFonts w:ascii="Times New Roman" w:hAnsi="Times New Roman"/>
          <w:noProof/>
          <w:sz w:val="24"/>
        </w:rPr>
        <w:t xml:space="preserve">Saskaņā ar 6.e panta 1. punkta trešo daļu papildmaksas ierobežojums datu viesabonēšanas pakalpojumiem, kas minēti 6.e panta 1. punkta a) apakšpunktā, ir arī attiecināms uz </w:t>
      </w:r>
      <w:r w:rsidRPr="0096713C">
        <w:rPr>
          <w:rFonts w:ascii="Times New Roman" w:hAnsi="Times New Roman"/>
          <w:i/>
          <w:noProof/>
          <w:sz w:val="24"/>
        </w:rPr>
        <w:t>MMS</w:t>
      </w:r>
      <w:r w:rsidRPr="0096713C">
        <w:rPr>
          <w:rFonts w:ascii="Times New Roman" w:hAnsi="Times New Roman"/>
          <w:noProof/>
          <w:sz w:val="24"/>
        </w:rPr>
        <w:t xml:space="preserve"> īsziņām, ja par tām maksu nosaka kā maksu par vienību vai par kilobaitu.</w:t>
      </w:r>
    </w:p>
    <w:p w:rsidR="00CA134E" w:rsidRPr="0096713C" w:rsidRDefault="00CA134E" w:rsidP="0096713C">
      <w:pPr>
        <w:jc w:val="both"/>
        <w:rPr>
          <w:rFonts w:ascii="Times New Roman" w:eastAsia="Arial" w:hAnsi="Times New Roman" w:cs="Arial"/>
          <w:noProof/>
          <w:sz w:val="24"/>
        </w:rPr>
      </w:pPr>
    </w:p>
    <w:p w:rsidR="00CA134E" w:rsidRPr="0096713C" w:rsidRDefault="00CA134E" w:rsidP="0096713C">
      <w:pPr>
        <w:pStyle w:val="Virsraksts1"/>
        <w:ind w:left="0"/>
        <w:jc w:val="both"/>
        <w:rPr>
          <w:rFonts w:ascii="Times New Roman" w:hAnsi="Times New Roman"/>
          <w:noProof/>
          <w:sz w:val="24"/>
        </w:rPr>
      </w:pPr>
      <w:r w:rsidRPr="0096713C">
        <w:rPr>
          <w:rFonts w:ascii="Times New Roman" w:hAnsi="Times New Roman"/>
          <w:i/>
          <w:noProof/>
          <w:sz w:val="24"/>
        </w:rPr>
        <w:t>RLAH</w:t>
      </w:r>
      <w:r w:rsidRPr="0096713C">
        <w:rPr>
          <w:rFonts w:ascii="Times New Roman" w:hAnsi="Times New Roman"/>
          <w:noProof/>
          <w:sz w:val="24"/>
        </w:rPr>
        <w:t xml:space="preserve"> (“Abonēšana viesos kā mājās”) + un </w:t>
      </w:r>
      <w:r w:rsidRPr="0096713C">
        <w:rPr>
          <w:rFonts w:ascii="Times New Roman" w:hAnsi="Times New Roman"/>
          <w:i/>
          <w:noProof/>
          <w:sz w:val="24"/>
        </w:rPr>
        <w:t>RLAH</w:t>
      </w:r>
      <w:r w:rsidRPr="0096713C">
        <w:rPr>
          <w:rFonts w:ascii="Times New Roman" w:hAnsi="Times New Roman"/>
          <w:noProof/>
          <w:sz w:val="24"/>
        </w:rPr>
        <w:t xml:space="preserve"> ieviešana</w:t>
      </w:r>
    </w:p>
    <w:p w:rsidR="008517F7" w:rsidRPr="0096713C" w:rsidRDefault="008517F7" w:rsidP="0096713C">
      <w:pPr>
        <w:pStyle w:val="Virsraksts1"/>
        <w:ind w:left="0"/>
        <w:jc w:val="both"/>
        <w:rPr>
          <w:rFonts w:ascii="Times New Roman" w:hAnsi="Times New Roman"/>
          <w:noProof/>
          <w:sz w:val="24"/>
        </w:rPr>
      </w:pPr>
    </w:p>
    <w:p w:rsidR="00CA134E" w:rsidRPr="0096713C" w:rsidRDefault="00CA134E" w:rsidP="0096713C">
      <w:pPr>
        <w:pStyle w:val="Pamatteksts"/>
        <w:numPr>
          <w:ilvl w:val="0"/>
          <w:numId w:val="2"/>
        </w:numPr>
        <w:tabs>
          <w:tab w:val="left" w:pos="709"/>
        </w:tabs>
        <w:spacing w:before="0"/>
        <w:ind w:left="0" w:firstLine="0"/>
        <w:jc w:val="both"/>
        <w:rPr>
          <w:rFonts w:ascii="Times New Roman" w:hAnsi="Times New Roman"/>
          <w:noProof/>
          <w:sz w:val="24"/>
        </w:rPr>
      </w:pPr>
      <w:r w:rsidRPr="0096713C">
        <w:rPr>
          <w:rFonts w:ascii="Times New Roman" w:hAnsi="Times New Roman"/>
          <w:i/>
          <w:noProof/>
          <w:sz w:val="24"/>
        </w:rPr>
        <w:t>RLAH</w:t>
      </w:r>
      <w:r w:rsidRPr="0096713C">
        <w:rPr>
          <w:rFonts w:ascii="Times New Roman" w:hAnsi="Times New Roman"/>
          <w:noProof/>
          <w:sz w:val="24"/>
        </w:rPr>
        <w:t xml:space="preserve"> (“Abonēšana viesos kā mājās”) tarifu plānos iekšzemes pakalpojumu komplektā ir ietverti viesabonēšanas pakalpojumi. </w:t>
      </w:r>
      <w:r w:rsidRPr="0096713C">
        <w:rPr>
          <w:rFonts w:ascii="Times New Roman" w:hAnsi="Times New Roman"/>
          <w:i/>
          <w:noProof/>
          <w:sz w:val="24"/>
        </w:rPr>
        <w:t>RLAH</w:t>
      </w:r>
      <w:r w:rsidRPr="0096713C">
        <w:rPr>
          <w:rFonts w:ascii="Times New Roman" w:hAnsi="Times New Roman"/>
          <w:noProof/>
          <w:sz w:val="24"/>
        </w:rPr>
        <w:t xml:space="preserve"> + ļauj viesabonēšanas pakalpojumu sniedzējam pārejas posmā piemērot papildmaksu papildus iekšzemes mazumtirdzniecības cenai.</w:t>
      </w:r>
    </w:p>
    <w:p w:rsidR="00CA134E" w:rsidRPr="0096713C" w:rsidRDefault="00CA134E" w:rsidP="0096713C">
      <w:pPr>
        <w:pStyle w:val="Pamatteksts"/>
        <w:numPr>
          <w:ilvl w:val="0"/>
          <w:numId w:val="2"/>
        </w:numPr>
        <w:tabs>
          <w:tab w:val="left" w:pos="709"/>
          <w:tab w:val="left" w:pos="841"/>
        </w:tabs>
        <w:spacing w:before="0"/>
        <w:ind w:left="0" w:firstLine="0"/>
        <w:jc w:val="both"/>
        <w:rPr>
          <w:rFonts w:ascii="Times New Roman" w:hAnsi="Times New Roman"/>
          <w:noProof/>
          <w:sz w:val="24"/>
        </w:rPr>
      </w:pPr>
      <w:r w:rsidRPr="0096713C">
        <w:rPr>
          <w:rFonts w:ascii="Times New Roman" w:hAnsi="Times New Roman"/>
          <w:noProof/>
          <w:sz w:val="24"/>
        </w:rPr>
        <w:t xml:space="preserve">Saskaņā ar Viesabonēšanas regulas 6.e panta 3. punktu viesabonēšanas pakalpojumu sniedzējiem jāpiemēro 6.a, 6.b, 6.c pantā un 6.e panta 1. punktā norādītie tarifi automātiski visiem esošajiem un jaunajiem viesabonentiem. Tomēr atbilstoši trešajā Viesabonēšanas regulā izklāstītajiem noteikumiem viesabonēšanas pakalpojumu sniedzēji var piedāvāt alternatīvus viesabonēšanas tarifus kā alternatīvu </w:t>
      </w:r>
      <w:r w:rsidRPr="0096713C">
        <w:rPr>
          <w:rFonts w:ascii="Times New Roman" w:hAnsi="Times New Roman"/>
          <w:i/>
          <w:noProof/>
          <w:sz w:val="24"/>
        </w:rPr>
        <w:t>RLAH</w:t>
      </w:r>
      <w:r w:rsidRPr="0096713C">
        <w:rPr>
          <w:rFonts w:ascii="Times New Roman" w:hAnsi="Times New Roman"/>
          <w:noProof/>
          <w:sz w:val="24"/>
        </w:rPr>
        <w:t xml:space="preserve"> un </w:t>
      </w:r>
      <w:r w:rsidRPr="0096713C">
        <w:rPr>
          <w:rFonts w:ascii="Times New Roman" w:hAnsi="Times New Roman"/>
          <w:i/>
          <w:noProof/>
          <w:sz w:val="24"/>
        </w:rPr>
        <w:t>RLAH</w:t>
      </w:r>
      <w:r w:rsidRPr="0096713C">
        <w:rPr>
          <w:rFonts w:ascii="Times New Roman" w:hAnsi="Times New Roman"/>
          <w:noProof/>
          <w:sz w:val="24"/>
        </w:rPr>
        <w:t xml:space="preserve">+, un klienti var apzināti izvēlēties šos alternatīvos tarifus. Līdzšinējā pieredze liecina, ka tā ir vispārēja prakse gan viesabonēšanas pakalpojumu sniedzējiem, gan to klientiem. No tā izriet, ka klientiem, kas apzināti izvēlējušies alternatīvu tarifu, jābūt pietiekami informētiem par regulēto viesabonēšanas tarifu, kas noteikts 6.a, 6.b, 6.c pantā un 6.e panta 1. punktā. Tāpēc </w:t>
      </w:r>
      <w:r w:rsidRPr="0096713C">
        <w:rPr>
          <w:rFonts w:ascii="Times New Roman" w:hAnsi="Times New Roman"/>
          <w:i/>
          <w:noProof/>
          <w:sz w:val="24"/>
        </w:rPr>
        <w:t>BEREC</w:t>
      </w:r>
      <w:r w:rsidRPr="0096713C">
        <w:rPr>
          <w:rFonts w:ascii="Times New Roman" w:hAnsi="Times New Roman"/>
          <w:noProof/>
          <w:sz w:val="24"/>
        </w:rPr>
        <w:t xml:space="preserve"> uzskata, ka klienti var saglabāt savus alternatīvos tarifus, ja viņi ir pienācīgi informēti par pieejamajām iespējām un ja viņi arī apzināti izvēlas saglabāt šos tarifus. Ja klients vēlas pārslēgties starp alternatīvu tarifu un regulētu viesabonēšanas tarifu, operatoriem jānodrošina šī iespēja jebkurā brīdī vienas darbdienas laikā un bez maksas (sk. 23. pamatnostādni “Tarifu maiņa”). Viesabonēšanas pakalpojumu sniedzēji informē (piemēram, izmantojot </w:t>
      </w:r>
      <w:r w:rsidRPr="0096713C">
        <w:rPr>
          <w:rFonts w:ascii="Times New Roman" w:hAnsi="Times New Roman"/>
          <w:i/>
          <w:noProof/>
          <w:sz w:val="24"/>
        </w:rPr>
        <w:t>SMS</w:t>
      </w:r>
      <w:r w:rsidRPr="0096713C">
        <w:rPr>
          <w:rFonts w:ascii="Times New Roman" w:hAnsi="Times New Roman"/>
          <w:noProof/>
          <w:sz w:val="24"/>
        </w:rPr>
        <w:t xml:space="preserve"> īsziņu, ikmēneša rēķinu utt.) klientus, kuriem ir alternatīvi tarifu plāni, par viesabonēšanas priekšrocībām, kas tādējādi tiktu zaudētas.</w:t>
      </w:r>
    </w:p>
    <w:p w:rsidR="00CA134E" w:rsidRPr="0096713C" w:rsidRDefault="00CA134E" w:rsidP="0096713C">
      <w:pPr>
        <w:pStyle w:val="Pamatteksts"/>
        <w:numPr>
          <w:ilvl w:val="0"/>
          <w:numId w:val="2"/>
        </w:numPr>
        <w:tabs>
          <w:tab w:val="left" w:pos="709"/>
          <w:tab w:val="left" w:pos="841"/>
        </w:tabs>
        <w:spacing w:before="0"/>
        <w:ind w:left="0" w:firstLine="0"/>
        <w:jc w:val="both"/>
        <w:rPr>
          <w:rFonts w:ascii="Times New Roman" w:hAnsi="Times New Roman"/>
          <w:noProof/>
          <w:sz w:val="24"/>
        </w:rPr>
      </w:pPr>
      <w:r w:rsidRPr="0096713C">
        <w:rPr>
          <w:rFonts w:ascii="Times New Roman" w:hAnsi="Times New Roman"/>
          <w:noProof/>
          <w:sz w:val="24"/>
        </w:rPr>
        <w:t>Ja operatori veic izmaiņas savos viesabonēšanas tarifos, kuriem nav jāatbilst Viesabonēšanas regulas noteikumiem, klientiem ir tiesības anulēt līgumus atbilstoši valsts tiesību aktiem, ievērojot katru atsevišķo gadījumu un valsts tiesību normas attiecīgajā dalībvalstī.</w:t>
      </w:r>
    </w:p>
    <w:p w:rsidR="00CA134E" w:rsidRPr="0096713C" w:rsidRDefault="00CA134E" w:rsidP="0096713C">
      <w:pPr>
        <w:jc w:val="both"/>
        <w:rPr>
          <w:rFonts w:ascii="Times New Roman" w:eastAsia="Arial" w:hAnsi="Times New Roman" w:cs="Arial"/>
          <w:noProof/>
          <w:sz w:val="24"/>
          <w:szCs w:val="23"/>
        </w:rPr>
      </w:pPr>
    </w:p>
    <w:p w:rsidR="00CA134E" w:rsidRPr="0096713C" w:rsidRDefault="00CA134E" w:rsidP="0096713C">
      <w:pPr>
        <w:pStyle w:val="Virsraksts1"/>
        <w:ind w:left="0"/>
        <w:jc w:val="both"/>
        <w:rPr>
          <w:rFonts w:ascii="Times New Roman" w:hAnsi="Times New Roman"/>
          <w:noProof/>
          <w:sz w:val="24"/>
        </w:rPr>
      </w:pPr>
      <w:r w:rsidRPr="0096713C">
        <w:rPr>
          <w:rFonts w:ascii="Times New Roman" w:hAnsi="Times New Roman"/>
          <w:noProof/>
          <w:sz w:val="24"/>
        </w:rPr>
        <w:t>Fiksēti periodiski viesabonēšanas tarifi, kas atbilst Viesabonēšanas regulai</w:t>
      </w:r>
    </w:p>
    <w:p w:rsidR="008517F7" w:rsidRPr="0096713C" w:rsidRDefault="008517F7" w:rsidP="0096713C">
      <w:pPr>
        <w:pStyle w:val="Virsraksts1"/>
        <w:ind w:left="0"/>
        <w:jc w:val="both"/>
        <w:rPr>
          <w:rFonts w:ascii="Times New Roman" w:hAnsi="Times New Roman"/>
          <w:noProof/>
          <w:sz w:val="24"/>
        </w:rPr>
      </w:pPr>
    </w:p>
    <w:p w:rsidR="00CA134E" w:rsidRPr="0096713C" w:rsidRDefault="00CA134E" w:rsidP="0096713C">
      <w:pPr>
        <w:pStyle w:val="Pamatteksts"/>
        <w:numPr>
          <w:ilvl w:val="0"/>
          <w:numId w:val="2"/>
        </w:numPr>
        <w:tabs>
          <w:tab w:val="left" w:pos="709"/>
        </w:tabs>
        <w:spacing w:before="0"/>
        <w:ind w:left="0" w:firstLine="0"/>
        <w:jc w:val="both"/>
        <w:rPr>
          <w:rFonts w:ascii="Times New Roman" w:hAnsi="Times New Roman"/>
          <w:noProof/>
          <w:sz w:val="24"/>
        </w:rPr>
      </w:pPr>
      <w:r w:rsidRPr="0096713C">
        <w:rPr>
          <w:rFonts w:ascii="Times New Roman" w:hAnsi="Times New Roman"/>
          <w:noProof/>
          <w:sz w:val="24"/>
        </w:rPr>
        <w:t xml:space="preserve">Viesabonēšanas regula atļauj izmantot tarifu paketes, kas nodrošina viesabonentiem maksu par diennakti vai jebkādu citu fiksētu periodisku viesabonēšanas maksu (turpmāk tekstā “fiksēts periodisks viesabonēšanas tarifs”) un kas ietver konkrētu regulētu viesabonēšanas pakalpojumu apjomu (6.e panta 1. punkta ceturtā daļa). Tāpēc operatori saviem klientiem pārejas posma laikā papildus regulētiem viesabonēšanas tarifiem var piedāvāt kā izvēli fiksētus periodiskus viesabonēšanas tarifus ar atļautu datu apjomu. Tas nozīmē, ka šie fiksētie periodiskie viesabonēšanas tarifi nevar būt vienīgā tarifu izvēle, kas pieejama viesabonentiem. </w:t>
      </w:r>
      <w:r w:rsidRPr="0096713C">
        <w:rPr>
          <w:rFonts w:ascii="Times New Roman" w:hAnsi="Times New Roman"/>
          <w:i/>
          <w:noProof/>
          <w:sz w:val="24"/>
        </w:rPr>
        <w:t>BEREC</w:t>
      </w:r>
      <w:r w:rsidRPr="0096713C">
        <w:rPr>
          <w:rFonts w:ascii="Times New Roman" w:hAnsi="Times New Roman"/>
          <w:noProof/>
          <w:sz w:val="24"/>
        </w:rPr>
        <w:t xml:space="preserve"> uzskata, ka viesabonēšanas pakalpojumu sniedzējiem, kas pārejas posmā piedāvā fiksētus periodiskus viesabonēšanas tarifus, pirms noslēgt jebkādu vienošanos par šādiem tarifiem, pienācīgi jāinformē savi klienti par iespēju izvēlēties regulētu tarifu atbilstoši 6.a, 6.b, 6.c pantam un 6.e panta 1. punktam un par priekšrocībām, kas tādējādi tiktu zaudētas, ja viņi izvēlētos šo fiksēto periodisko tarifu (6.e panta 3. punkts).</w:t>
      </w:r>
    </w:p>
    <w:p w:rsidR="00CA134E" w:rsidRPr="0096713C" w:rsidRDefault="00CA134E" w:rsidP="0096713C">
      <w:pPr>
        <w:pStyle w:val="Pamatteksts"/>
        <w:numPr>
          <w:ilvl w:val="0"/>
          <w:numId w:val="2"/>
        </w:numPr>
        <w:tabs>
          <w:tab w:val="left" w:pos="709"/>
        </w:tabs>
        <w:spacing w:before="0"/>
        <w:ind w:left="0" w:firstLine="0"/>
        <w:jc w:val="both"/>
        <w:rPr>
          <w:rFonts w:ascii="Times New Roman" w:hAnsi="Times New Roman"/>
          <w:noProof/>
          <w:sz w:val="24"/>
        </w:rPr>
      </w:pPr>
      <w:r w:rsidRPr="0096713C">
        <w:rPr>
          <w:rFonts w:ascii="Times New Roman" w:hAnsi="Times New Roman"/>
          <w:noProof/>
          <w:sz w:val="24"/>
        </w:rPr>
        <w:t xml:space="preserve">Fiksēts periodisks viesabonēšanas tarifs atbilst Viesabonēšanas regulas 6.e panta 1. punktam – un tas nebūtu jāuzskata par alternatīvu tarifu – ar nosacījumu, ka, pilnībā patērējot minēto apjomu, nonāk pie tādas cenas par vienību par veiktiem regulētiem viesabonēšanas zvaniem, saņemtiem zvaniem, nosūtītām </w:t>
      </w:r>
      <w:r w:rsidRPr="0096713C">
        <w:rPr>
          <w:rFonts w:ascii="Times New Roman" w:hAnsi="Times New Roman"/>
          <w:i/>
          <w:noProof/>
          <w:sz w:val="24"/>
        </w:rPr>
        <w:t>SMS</w:t>
      </w:r>
      <w:r w:rsidRPr="0096713C">
        <w:rPr>
          <w:rFonts w:ascii="Times New Roman" w:hAnsi="Times New Roman"/>
          <w:noProof/>
          <w:sz w:val="24"/>
        </w:rPr>
        <w:t xml:space="preserve"> īsziņām un datu viesabonēšanas pakalpojumiem, kas nepārsniedz summu, kuru veido iekšzemes mazumtirdzniecības cena un maksimālā piemērojamā papildmaksa, kā noteikts 6.e panta 1. punkta pirmajā daļā.</w:t>
      </w:r>
      <w:r w:rsidRPr="0096713C">
        <w:rPr>
          <w:rFonts w:ascii="Times New Roman" w:hAnsi="Times New Roman"/>
          <w:i/>
          <w:noProof/>
          <w:sz w:val="24"/>
        </w:rPr>
        <w:t xml:space="preserve"> </w:t>
      </w:r>
      <w:r w:rsidRPr="0096713C">
        <w:rPr>
          <w:rFonts w:ascii="Times New Roman" w:hAnsi="Times New Roman"/>
          <w:noProof/>
          <w:sz w:val="24"/>
        </w:rPr>
        <w:t>Lai novērtētu, vai fiksētais periodiskais viesabonēšanas tarifs atbilst Viesabonēšanas regulai, jāaprēķina summa, ko veido iekšzemes mazumtirdzniecības cena un maksimālā papildmaksa par iekļautajiem apjomiem. Piemēram, fiksētam periodiskam viesabonēšanas tarifam, kurā ietilpst 25 minūtes veiktajiem zvaniem, 25 minūtes saņemtajiem zvaniem, 25 </w:t>
      </w:r>
      <w:r w:rsidRPr="0096713C">
        <w:rPr>
          <w:rFonts w:ascii="Times New Roman" w:hAnsi="Times New Roman"/>
          <w:i/>
          <w:noProof/>
          <w:sz w:val="24"/>
        </w:rPr>
        <w:t>SMS</w:t>
      </w:r>
      <w:r w:rsidRPr="0096713C">
        <w:rPr>
          <w:rFonts w:ascii="Times New Roman" w:hAnsi="Times New Roman"/>
          <w:noProof/>
          <w:sz w:val="24"/>
        </w:rPr>
        <w:t xml:space="preserve"> īsziņas un 25 MB, var noteikt maksimālo papildmaksu 3,285 EUR (25 minūtes veiktajiem zvaniem * 0,05 EUR + 2 minūtes saņemtajiem zvaniem * 0,0114 + 25 </w:t>
      </w:r>
      <w:r w:rsidRPr="0096713C">
        <w:rPr>
          <w:rFonts w:ascii="Times New Roman" w:hAnsi="Times New Roman"/>
          <w:i/>
          <w:noProof/>
          <w:sz w:val="24"/>
        </w:rPr>
        <w:t>SMS</w:t>
      </w:r>
      <w:r w:rsidRPr="0096713C">
        <w:rPr>
          <w:rFonts w:ascii="Times New Roman" w:hAnsi="Times New Roman"/>
          <w:noProof/>
          <w:sz w:val="24"/>
        </w:rPr>
        <w:t xml:space="preserve"> * 0,02 EUR + 25 MB * 0,05 EUR) papildus iekšzemes cenai. Attiecībā uz pakalpojumu komplekta iekšzemes tarifiem tas nozīmē, ka fiksēts periodisks viesabonēšanas tarifs līdz 3,285 EUR par minētajiem viesabonēšanas apjomiem atbilst Viesabonēšanas regulas 6.e panta 1. punktam. Attiecībā uz uzskaitītiem iekšzemes tarifiem fiksēts periodisks viesabonēšanas tarifs 3,285 EUR plus iekšzemes mazumtirdzniecības cena par 25 minūtēm veiktajiem zvaniem, 25 minūtēm saņemtajiem zvaniem, 25 </w:t>
      </w:r>
      <w:r w:rsidRPr="0096713C">
        <w:rPr>
          <w:rFonts w:ascii="Times New Roman" w:hAnsi="Times New Roman"/>
          <w:i/>
          <w:noProof/>
          <w:sz w:val="24"/>
        </w:rPr>
        <w:t>SMS</w:t>
      </w:r>
      <w:r w:rsidRPr="0096713C">
        <w:rPr>
          <w:rFonts w:ascii="Times New Roman" w:hAnsi="Times New Roman"/>
          <w:noProof/>
          <w:sz w:val="24"/>
        </w:rPr>
        <w:t xml:space="preserve"> īsziņām un 25 MB atbilst regulai. Šajos gadījumos pārejas posmā nav jāveic izmaiņas. Sākot ar 2017. gada 15. jūniju, klienti, kas izmanto šos fiksētos periodiskos viesabonēšanas tarifus, automātiski jāpārslēdz uz regulētajiem </w:t>
      </w:r>
      <w:r w:rsidRPr="0096713C">
        <w:rPr>
          <w:rFonts w:ascii="Times New Roman" w:hAnsi="Times New Roman"/>
          <w:i/>
          <w:noProof/>
          <w:sz w:val="24"/>
        </w:rPr>
        <w:t>RLAH</w:t>
      </w:r>
      <w:r w:rsidRPr="0096713C">
        <w:rPr>
          <w:rFonts w:ascii="Times New Roman" w:hAnsi="Times New Roman"/>
          <w:noProof/>
          <w:sz w:val="24"/>
        </w:rPr>
        <w:t xml:space="preserve"> tarifiem saskaņā ar 6.a, 6.b, 6.c pantu un 6.e panta 1. punktu. Tomēr </w:t>
      </w:r>
      <w:r w:rsidRPr="0096713C">
        <w:rPr>
          <w:rFonts w:ascii="Times New Roman" w:hAnsi="Times New Roman"/>
          <w:i/>
          <w:noProof/>
          <w:sz w:val="24"/>
        </w:rPr>
        <w:t>BEREC</w:t>
      </w:r>
      <w:r w:rsidRPr="0096713C">
        <w:rPr>
          <w:rFonts w:ascii="Times New Roman" w:hAnsi="Times New Roman"/>
          <w:noProof/>
          <w:sz w:val="24"/>
        </w:rPr>
        <w:t xml:space="preserve"> uzskata, ka fiksētos periodiskos viesabonēšanas tarifus, kas ir atļauti pārejas posmā saskaņā ar 6.e panta 1. punkta pēdējo daļu, var piedāvāt pēc pārejas posma, kad stājas spēkā </w:t>
      </w:r>
      <w:r w:rsidRPr="0096713C">
        <w:rPr>
          <w:rFonts w:ascii="Times New Roman" w:hAnsi="Times New Roman"/>
          <w:i/>
          <w:noProof/>
          <w:sz w:val="24"/>
        </w:rPr>
        <w:t>RLAH</w:t>
      </w:r>
      <w:r w:rsidRPr="0096713C">
        <w:rPr>
          <w:rFonts w:ascii="Times New Roman" w:hAnsi="Times New Roman"/>
          <w:noProof/>
          <w:sz w:val="24"/>
        </w:rPr>
        <w:t xml:space="preserve"> režīms, kā alternatīvus tarifus regulēto tarifu vietā.</w:t>
      </w:r>
    </w:p>
    <w:p w:rsidR="00CA134E" w:rsidRPr="0096713C" w:rsidRDefault="00CA134E" w:rsidP="0096713C">
      <w:pPr>
        <w:pStyle w:val="Pamatteksts"/>
        <w:numPr>
          <w:ilvl w:val="0"/>
          <w:numId w:val="2"/>
        </w:numPr>
        <w:tabs>
          <w:tab w:val="left" w:pos="709"/>
        </w:tabs>
        <w:spacing w:before="0"/>
        <w:ind w:left="0" w:firstLine="0"/>
        <w:jc w:val="both"/>
        <w:rPr>
          <w:rFonts w:ascii="Times New Roman" w:hAnsi="Times New Roman"/>
          <w:noProof/>
          <w:sz w:val="24"/>
        </w:rPr>
      </w:pPr>
      <w:r w:rsidRPr="0096713C">
        <w:rPr>
          <w:rFonts w:ascii="Times New Roman" w:hAnsi="Times New Roman"/>
          <w:noProof/>
          <w:sz w:val="24"/>
        </w:rPr>
        <w:t>Ja fiksētā periodiskā viesabonēšanas tarifa apjoma ierobežojums ir pilnībā izlietots, tad piemēro iekšzemes mazumtirdzniecības cenu izsaukumam uz citu tīklu plus jebkādu piemērojamu papildmaksu (sk. 3. pamatnostādni).</w:t>
      </w:r>
    </w:p>
    <w:p w:rsidR="00CA134E" w:rsidRPr="0096713C" w:rsidRDefault="00CA134E" w:rsidP="0096713C">
      <w:pPr>
        <w:jc w:val="both"/>
        <w:rPr>
          <w:rFonts w:ascii="Times New Roman" w:eastAsia="Arial" w:hAnsi="Times New Roman" w:cs="Arial"/>
          <w:noProof/>
          <w:sz w:val="24"/>
          <w:szCs w:val="23"/>
        </w:rPr>
      </w:pPr>
    </w:p>
    <w:p w:rsidR="00CA134E" w:rsidRPr="0096713C" w:rsidRDefault="00CA134E" w:rsidP="0096713C">
      <w:pPr>
        <w:pStyle w:val="Virsraksts1"/>
        <w:ind w:left="0"/>
        <w:jc w:val="both"/>
        <w:rPr>
          <w:rFonts w:ascii="Times New Roman" w:hAnsi="Times New Roman"/>
          <w:noProof/>
          <w:sz w:val="24"/>
        </w:rPr>
      </w:pPr>
      <w:r w:rsidRPr="0096713C">
        <w:rPr>
          <w:rFonts w:ascii="Times New Roman" w:hAnsi="Times New Roman"/>
          <w:noProof/>
          <w:sz w:val="24"/>
        </w:rPr>
        <w:t>Alternatīvi tarifi</w:t>
      </w:r>
    </w:p>
    <w:p w:rsidR="008517F7" w:rsidRPr="0096713C" w:rsidRDefault="008517F7" w:rsidP="0096713C">
      <w:pPr>
        <w:pStyle w:val="Virsraksts1"/>
        <w:ind w:left="0"/>
        <w:jc w:val="both"/>
        <w:rPr>
          <w:rFonts w:ascii="Times New Roman" w:hAnsi="Times New Roman"/>
          <w:noProof/>
          <w:sz w:val="24"/>
        </w:rPr>
      </w:pPr>
    </w:p>
    <w:p w:rsidR="00CA134E" w:rsidRPr="0096713C" w:rsidRDefault="00CA134E" w:rsidP="0096713C">
      <w:pPr>
        <w:pStyle w:val="Pamatteksts"/>
        <w:numPr>
          <w:ilvl w:val="0"/>
          <w:numId w:val="2"/>
        </w:numPr>
        <w:tabs>
          <w:tab w:val="left" w:pos="709"/>
        </w:tabs>
        <w:spacing w:before="0"/>
        <w:ind w:left="0" w:firstLine="0"/>
        <w:jc w:val="both"/>
        <w:rPr>
          <w:rFonts w:ascii="Times New Roman" w:hAnsi="Times New Roman"/>
          <w:noProof/>
          <w:sz w:val="24"/>
        </w:rPr>
      </w:pPr>
      <w:r w:rsidRPr="0096713C">
        <w:rPr>
          <w:rFonts w:ascii="Times New Roman" w:hAnsi="Times New Roman"/>
          <w:noProof/>
          <w:sz w:val="24"/>
        </w:rPr>
        <w:t>Alternatīvi tarifi ir tarifi, ko var piedāvāt papildus regulētajiem tarifiem, kas norādīti 6.a, 6.b, 6.c pantā un 6.e panta 1. punktā.</w:t>
      </w:r>
    </w:p>
    <w:p w:rsidR="00CA134E" w:rsidRPr="0096713C" w:rsidRDefault="00CA134E" w:rsidP="0096713C">
      <w:pPr>
        <w:pStyle w:val="Pamatteksts"/>
        <w:numPr>
          <w:ilvl w:val="0"/>
          <w:numId w:val="2"/>
        </w:numPr>
        <w:tabs>
          <w:tab w:val="left" w:pos="709"/>
        </w:tabs>
        <w:spacing w:before="0"/>
        <w:ind w:left="0" w:firstLine="0"/>
        <w:jc w:val="both"/>
        <w:rPr>
          <w:rFonts w:ascii="Times New Roman" w:hAnsi="Times New Roman"/>
          <w:noProof/>
          <w:sz w:val="24"/>
        </w:rPr>
      </w:pPr>
      <w:r w:rsidRPr="0096713C">
        <w:rPr>
          <w:rFonts w:ascii="Times New Roman" w:hAnsi="Times New Roman"/>
          <w:noProof/>
          <w:sz w:val="24"/>
        </w:rPr>
        <w:t>Saskaņā ar Viesabonēšanas regulas 6.e panta 3. punktu viesabonēšanas pakalpojumu sniedzēji var piedāvāt alternatīvus tarifus papildus regulētajiem viesabonēšanas tarifiem gan pārejas posmā, kā noteikts 6.f panta 1. punktā, gan pēc tam.</w:t>
      </w:r>
    </w:p>
    <w:p w:rsidR="00CA134E" w:rsidRPr="0096713C" w:rsidRDefault="00CA134E" w:rsidP="0096713C">
      <w:pPr>
        <w:pStyle w:val="Pamatteksts"/>
        <w:numPr>
          <w:ilvl w:val="0"/>
          <w:numId w:val="2"/>
        </w:numPr>
        <w:tabs>
          <w:tab w:val="left" w:pos="709"/>
        </w:tabs>
        <w:spacing w:before="0"/>
        <w:ind w:left="0" w:firstLine="0"/>
        <w:jc w:val="both"/>
        <w:rPr>
          <w:rFonts w:ascii="Times New Roman" w:hAnsi="Times New Roman"/>
          <w:noProof/>
          <w:sz w:val="24"/>
        </w:rPr>
      </w:pPr>
      <w:r w:rsidRPr="0096713C">
        <w:rPr>
          <w:rFonts w:ascii="Times New Roman" w:hAnsi="Times New Roman"/>
          <w:i/>
          <w:noProof/>
          <w:sz w:val="24"/>
        </w:rPr>
        <w:t>BEREC</w:t>
      </w:r>
      <w:r w:rsidRPr="0096713C">
        <w:rPr>
          <w:rFonts w:ascii="Times New Roman" w:hAnsi="Times New Roman"/>
          <w:noProof/>
          <w:sz w:val="24"/>
        </w:rPr>
        <w:t xml:space="preserve"> uzskata, ka 6.e panta 3. punkts sniedz ikvienam klientam iespēju gūt labumu no kāda cita regulēto viesabonēšanas pakalpojumu tarifa. Ja viesabonents skaidri nolemj izvēlēties alternatīvu tarifu, viņš ir jāinformē (piemēram, izmantojot </w:t>
      </w:r>
      <w:r w:rsidRPr="0096713C">
        <w:rPr>
          <w:rFonts w:ascii="Times New Roman" w:hAnsi="Times New Roman"/>
          <w:i/>
          <w:noProof/>
          <w:sz w:val="24"/>
        </w:rPr>
        <w:t>SMS</w:t>
      </w:r>
      <w:r w:rsidRPr="0096713C">
        <w:rPr>
          <w:rFonts w:ascii="Times New Roman" w:hAnsi="Times New Roman"/>
          <w:noProof/>
          <w:sz w:val="24"/>
        </w:rPr>
        <w:t xml:space="preserve"> īsziņu, ikmēneša rēķinu utt.) par viesabonēšanas priekšrocībām, kas tādējādi tiktu zaudētas.</w:t>
      </w:r>
    </w:p>
    <w:p w:rsidR="00CA134E" w:rsidRPr="0096713C" w:rsidRDefault="00CA134E" w:rsidP="0096713C">
      <w:pPr>
        <w:pStyle w:val="Pamatteksts"/>
        <w:numPr>
          <w:ilvl w:val="0"/>
          <w:numId w:val="2"/>
        </w:numPr>
        <w:tabs>
          <w:tab w:val="left" w:pos="709"/>
          <w:tab w:val="left" w:pos="903"/>
        </w:tabs>
        <w:spacing w:before="0"/>
        <w:ind w:left="0" w:firstLine="0"/>
        <w:jc w:val="both"/>
        <w:rPr>
          <w:rFonts w:ascii="Times New Roman" w:hAnsi="Times New Roman"/>
          <w:noProof/>
          <w:sz w:val="24"/>
        </w:rPr>
      </w:pPr>
      <w:r w:rsidRPr="0096713C">
        <w:rPr>
          <w:rFonts w:ascii="Times New Roman" w:hAnsi="Times New Roman"/>
          <w:noProof/>
          <w:sz w:val="24"/>
        </w:rPr>
        <w:t xml:space="preserve">Saskaņā ar 14. panta 3. punkta otro daļu pēc tam saprātīgos laika intervālos viesabonēšanas pakalpojumu sniedzējiem jānosūta atgādinājums visiem klientiem, kuri izvēlējušies citu tarifu. </w:t>
      </w:r>
      <w:r w:rsidRPr="0096713C">
        <w:rPr>
          <w:rFonts w:ascii="Times New Roman" w:hAnsi="Times New Roman"/>
          <w:i/>
          <w:noProof/>
          <w:sz w:val="24"/>
        </w:rPr>
        <w:t>BEREC</w:t>
      </w:r>
      <w:r w:rsidRPr="0096713C">
        <w:rPr>
          <w:rFonts w:ascii="Times New Roman" w:hAnsi="Times New Roman"/>
          <w:noProof/>
          <w:sz w:val="24"/>
        </w:rPr>
        <w:t xml:space="preserve"> uzskata, ka saprātīgs laika intervāls ir viena reize 12 mēnešos vai jebkāds cits īsāks laikposms, kas saistīts ar senāka līguma atjaunošanu vai pārskatīšanu.</w:t>
      </w:r>
    </w:p>
    <w:p w:rsidR="00CA134E" w:rsidRPr="0096713C" w:rsidRDefault="00CA134E" w:rsidP="0096713C">
      <w:pPr>
        <w:jc w:val="both"/>
        <w:rPr>
          <w:rFonts w:ascii="Times New Roman" w:eastAsia="Arial" w:hAnsi="Times New Roman" w:cs="Arial"/>
          <w:noProof/>
          <w:sz w:val="24"/>
          <w:szCs w:val="20"/>
        </w:rPr>
      </w:pPr>
    </w:p>
    <w:p w:rsidR="00CA134E" w:rsidRPr="0096713C" w:rsidRDefault="00CA134E" w:rsidP="0096713C">
      <w:pPr>
        <w:jc w:val="both"/>
        <w:rPr>
          <w:rFonts w:ascii="Times New Roman" w:hAnsi="Times New Roman"/>
          <w:b/>
          <w:i/>
          <w:noProof/>
          <w:sz w:val="24"/>
        </w:rPr>
      </w:pPr>
      <w:r w:rsidRPr="0096713C">
        <w:rPr>
          <w:rFonts w:ascii="Times New Roman" w:hAnsi="Times New Roman"/>
          <w:b/>
          <w:i/>
          <w:noProof/>
          <w:sz w:val="24"/>
        </w:rPr>
        <w:t>Tarifu maiņa</w:t>
      </w:r>
    </w:p>
    <w:p w:rsidR="008517F7" w:rsidRPr="0096713C" w:rsidRDefault="008517F7" w:rsidP="0096713C">
      <w:pPr>
        <w:jc w:val="both"/>
        <w:rPr>
          <w:rFonts w:ascii="Times New Roman" w:hAnsi="Times New Roman"/>
          <w:b/>
          <w:i/>
          <w:noProof/>
          <w:sz w:val="24"/>
        </w:rPr>
      </w:pPr>
    </w:p>
    <w:p w:rsidR="00CA134E" w:rsidRPr="0096713C" w:rsidRDefault="00CA134E" w:rsidP="0096713C">
      <w:pPr>
        <w:pStyle w:val="Pamatteksts"/>
        <w:numPr>
          <w:ilvl w:val="0"/>
          <w:numId w:val="2"/>
        </w:numPr>
        <w:tabs>
          <w:tab w:val="left" w:pos="709"/>
        </w:tabs>
        <w:spacing w:before="0"/>
        <w:ind w:left="0" w:firstLine="0"/>
        <w:jc w:val="both"/>
        <w:rPr>
          <w:rFonts w:ascii="Times New Roman" w:hAnsi="Times New Roman"/>
          <w:noProof/>
          <w:sz w:val="24"/>
        </w:rPr>
      </w:pPr>
      <w:r w:rsidRPr="0096713C">
        <w:rPr>
          <w:rFonts w:ascii="Times New Roman" w:hAnsi="Times New Roman"/>
          <w:i/>
          <w:noProof/>
          <w:sz w:val="24"/>
        </w:rPr>
        <w:t>BEREC</w:t>
      </w:r>
      <w:r w:rsidRPr="0096713C">
        <w:rPr>
          <w:rFonts w:ascii="Times New Roman" w:hAnsi="Times New Roman"/>
          <w:noProof/>
          <w:sz w:val="24"/>
        </w:rPr>
        <w:t xml:space="preserve"> uzskata, ka uz pārslēgšanos no vai uz regulētu tarifu (standarta tarifu) attiecas 6.e panta 3. punkta trešā daļa un tā jāveic bez maksas vienas darbdienas laikā. Šis noteikums ir piemērojams arī pārejas posmā.</w:t>
      </w:r>
    </w:p>
    <w:p w:rsidR="00CA134E" w:rsidRPr="0096713C" w:rsidRDefault="00CA134E" w:rsidP="0096713C">
      <w:pPr>
        <w:jc w:val="both"/>
        <w:rPr>
          <w:rFonts w:ascii="Times New Roman" w:eastAsia="Arial" w:hAnsi="Times New Roman" w:cs="Arial"/>
          <w:noProof/>
          <w:sz w:val="24"/>
        </w:rPr>
      </w:pPr>
    </w:p>
    <w:p w:rsidR="00CA134E" w:rsidRPr="0096713C" w:rsidRDefault="00CA134E" w:rsidP="0096713C">
      <w:pPr>
        <w:pStyle w:val="Virsraksts1"/>
        <w:ind w:left="0"/>
        <w:jc w:val="both"/>
        <w:rPr>
          <w:rFonts w:ascii="Times New Roman" w:hAnsi="Times New Roman"/>
          <w:noProof/>
          <w:sz w:val="24"/>
        </w:rPr>
      </w:pPr>
      <w:r w:rsidRPr="0096713C">
        <w:rPr>
          <w:rFonts w:ascii="Times New Roman" w:hAnsi="Times New Roman"/>
          <w:noProof/>
          <w:sz w:val="24"/>
        </w:rPr>
        <w:t xml:space="preserve">Individualizēta cenu pamatinformācija: balss, </w:t>
      </w:r>
      <w:r w:rsidRPr="0096713C">
        <w:rPr>
          <w:rFonts w:ascii="Times New Roman" w:hAnsi="Times New Roman"/>
          <w:i/>
          <w:noProof/>
          <w:sz w:val="24"/>
        </w:rPr>
        <w:t>SMS</w:t>
      </w:r>
      <w:r w:rsidRPr="0096713C">
        <w:rPr>
          <w:rFonts w:ascii="Times New Roman" w:hAnsi="Times New Roman"/>
          <w:noProof/>
          <w:sz w:val="24"/>
        </w:rPr>
        <w:t xml:space="preserve"> un dati</w:t>
      </w:r>
    </w:p>
    <w:p w:rsidR="008517F7" w:rsidRPr="0096713C" w:rsidRDefault="008517F7" w:rsidP="0096713C">
      <w:pPr>
        <w:pStyle w:val="Virsraksts1"/>
        <w:ind w:left="0"/>
        <w:jc w:val="both"/>
        <w:rPr>
          <w:rFonts w:ascii="Times New Roman" w:hAnsi="Times New Roman"/>
          <w:noProof/>
          <w:sz w:val="24"/>
        </w:rPr>
      </w:pPr>
    </w:p>
    <w:p w:rsidR="00CA134E" w:rsidRPr="0096713C" w:rsidRDefault="00CA134E" w:rsidP="0096713C">
      <w:pPr>
        <w:pStyle w:val="Pamatteksts"/>
        <w:numPr>
          <w:ilvl w:val="0"/>
          <w:numId w:val="2"/>
        </w:numPr>
        <w:tabs>
          <w:tab w:val="left" w:pos="709"/>
        </w:tabs>
        <w:spacing w:before="0"/>
        <w:ind w:left="0" w:firstLine="0"/>
        <w:jc w:val="both"/>
        <w:rPr>
          <w:rFonts w:ascii="Times New Roman" w:hAnsi="Times New Roman"/>
          <w:noProof/>
          <w:sz w:val="24"/>
        </w:rPr>
      </w:pPr>
      <w:r w:rsidRPr="0096713C">
        <w:rPr>
          <w:rFonts w:ascii="Times New Roman" w:hAnsi="Times New Roman"/>
          <w:noProof/>
          <w:sz w:val="24"/>
        </w:rPr>
        <w:t>Visiem klientiem ir tiesības saņemt automātisku ziņojumu, kurā sniegta viesabonēšanas pamatinformācija, klientiem ierodoties apmeklētajā valstī, ja vien viņi nav izvēlējušies nesaņemt šādu informāciju (14. un 15. pants). Automātiskajam ziņojumam, tostarp viesabonēšanas pamatinformācijai, jābūt pielāgotiem attiecīgajam klientam (14. un 15. pants).</w:t>
      </w:r>
    </w:p>
    <w:p w:rsidR="00CA134E" w:rsidRPr="0096713C" w:rsidRDefault="00CA134E" w:rsidP="0096713C">
      <w:pPr>
        <w:pStyle w:val="Pamatteksts"/>
        <w:numPr>
          <w:ilvl w:val="0"/>
          <w:numId w:val="2"/>
        </w:numPr>
        <w:tabs>
          <w:tab w:val="left" w:pos="709"/>
        </w:tabs>
        <w:spacing w:before="0"/>
        <w:ind w:left="0" w:firstLine="0"/>
        <w:jc w:val="both"/>
        <w:rPr>
          <w:rFonts w:ascii="Times New Roman" w:hAnsi="Times New Roman"/>
          <w:noProof/>
          <w:sz w:val="24"/>
        </w:rPr>
      </w:pPr>
      <w:r w:rsidRPr="0096713C">
        <w:rPr>
          <w:rFonts w:ascii="Times New Roman" w:hAnsi="Times New Roman"/>
          <w:noProof/>
          <w:sz w:val="24"/>
        </w:rPr>
        <w:t xml:space="preserve">Pat ja operators nepiemēro papildmaksu, </w:t>
      </w:r>
      <w:r w:rsidRPr="0096713C">
        <w:rPr>
          <w:rFonts w:ascii="Times New Roman" w:hAnsi="Times New Roman"/>
          <w:i/>
          <w:noProof/>
          <w:sz w:val="24"/>
        </w:rPr>
        <w:t>BEREC</w:t>
      </w:r>
      <w:r w:rsidRPr="0096713C">
        <w:rPr>
          <w:rFonts w:ascii="Times New Roman" w:hAnsi="Times New Roman"/>
          <w:noProof/>
          <w:sz w:val="24"/>
        </w:rPr>
        <w:t xml:space="preserve"> uzskata, ka klientiem ir jāsaņem personalizēts automātisks paziņojums. Kas attiecas uz datu viesabonēšanu, informācija jānosūta uz klienta mobilo ierīci neatkarīgi no veida un formas faktoriem (tradicionāls tālrunis, viedtālrunis, planšetdators vai klēpjdators ar sargspraudni). Lai nosūtītu informāciju, var izmantot, piemēram, </w:t>
      </w:r>
      <w:r w:rsidRPr="0096713C">
        <w:rPr>
          <w:rFonts w:ascii="Times New Roman" w:hAnsi="Times New Roman"/>
          <w:i/>
          <w:noProof/>
          <w:sz w:val="24"/>
        </w:rPr>
        <w:t>SMS</w:t>
      </w:r>
      <w:r w:rsidRPr="0096713C">
        <w:rPr>
          <w:rFonts w:ascii="Times New Roman" w:hAnsi="Times New Roman"/>
          <w:noProof/>
          <w:sz w:val="24"/>
        </w:rPr>
        <w:t xml:space="preserve">, e-pastu vai uznirstošu logu, klientam ierodoties dalībvalstī, kas nav viņa iekšzemes pakalpojumu sniedzēja valsts. Informācija jāsniedz “ar piemērotiem līdzekļiem, kas ir pielāgoti, lai atvieglotu tās saņemšanu un vienkāršu izpratni” (15. panta 2. punkts), un </w:t>
      </w:r>
      <w:r w:rsidRPr="0096713C">
        <w:rPr>
          <w:rFonts w:ascii="Times New Roman" w:hAnsi="Times New Roman"/>
          <w:i/>
          <w:noProof/>
          <w:sz w:val="24"/>
        </w:rPr>
        <w:t>BEREC</w:t>
      </w:r>
      <w:r w:rsidRPr="0096713C">
        <w:rPr>
          <w:rFonts w:ascii="Times New Roman" w:hAnsi="Times New Roman"/>
          <w:noProof/>
          <w:sz w:val="24"/>
        </w:rPr>
        <w:t xml:space="preserve"> uzskata, ka ir svarīgi šādu informāciju sniegt, “lai ļautu tai viegli piekļūt vēlāk” (trešās Viesabonēšanas regulas 85. apsvērums). Informācija jāsniedz tā, lai klientam nevajadzētu izmantot maksas datu viesabonēšanas pakalpojumu, lai piekļūtu tai. To var veikt, izmantojot </w:t>
      </w:r>
      <w:r w:rsidRPr="0096713C">
        <w:rPr>
          <w:rFonts w:ascii="Times New Roman" w:hAnsi="Times New Roman"/>
          <w:i/>
          <w:noProof/>
          <w:sz w:val="24"/>
        </w:rPr>
        <w:t>SMS</w:t>
      </w:r>
      <w:r w:rsidRPr="0096713C">
        <w:rPr>
          <w:rFonts w:ascii="Times New Roman" w:hAnsi="Times New Roman"/>
          <w:noProof/>
          <w:sz w:val="24"/>
        </w:rPr>
        <w:t xml:space="preserve"> īsziņu vai bezmaksas mērķlapu, vai arī jebkādus citus līdzekļus (sk. 31. pamatnostādni).</w:t>
      </w:r>
    </w:p>
    <w:p w:rsidR="00CA134E" w:rsidRPr="0096713C" w:rsidRDefault="00CA134E" w:rsidP="0096713C">
      <w:pPr>
        <w:pStyle w:val="Pamatteksts"/>
        <w:numPr>
          <w:ilvl w:val="0"/>
          <w:numId w:val="2"/>
        </w:numPr>
        <w:tabs>
          <w:tab w:val="left" w:pos="709"/>
        </w:tabs>
        <w:spacing w:before="0"/>
        <w:ind w:left="0" w:firstLine="0"/>
        <w:jc w:val="both"/>
        <w:rPr>
          <w:rFonts w:ascii="Times New Roman" w:hAnsi="Times New Roman"/>
          <w:noProof/>
          <w:sz w:val="24"/>
        </w:rPr>
      </w:pPr>
      <w:r w:rsidRPr="0096713C">
        <w:rPr>
          <w:rFonts w:ascii="Times New Roman" w:hAnsi="Times New Roman"/>
          <w:noProof/>
          <w:sz w:val="24"/>
        </w:rPr>
        <w:t>Šāda pamatinformācija ir jāsniedz viesabonentiem valūtā, kuru izmanto klienta rēķinā:</w:t>
      </w:r>
    </w:p>
    <w:p w:rsidR="008517F7" w:rsidRPr="0096713C" w:rsidRDefault="008517F7" w:rsidP="0096713C">
      <w:pPr>
        <w:pStyle w:val="Pamatteksts"/>
        <w:tabs>
          <w:tab w:val="left" w:pos="709"/>
        </w:tabs>
        <w:spacing w:before="0"/>
        <w:ind w:left="0"/>
        <w:jc w:val="both"/>
        <w:rPr>
          <w:rFonts w:ascii="Times New Roman" w:hAnsi="Times New Roman"/>
          <w:noProof/>
          <w:sz w:val="24"/>
        </w:rPr>
      </w:pPr>
    </w:p>
    <w:p w:rsidR="00CA134E" w:rsidRPr="0096713C" w:rsidRDefault="00CA134E" w:rsidP="0096713C">
      <w:pPr>
        <w:pStyle w:val="Pamatteksts"/>
        <w:numPr>
          <w:ilvl w:val="1"/>
          <w:numId w:val="2"/>
        </w:numPr>
        <w:tabs>
          <w:tab w:val="left" w:pos="1134"/>
        </w:tabs>
        <w:spacing w:before="0"/>
        <w:ind w:left="1134" w:hanging="425"/>
        <w:jc w:val="both"/>
        <w:rPr>
          <w:rFonts w:ascii="Times New Roman" w:hAnsi="Times New Roman"/>
          <w:noProof/>
          <w:sz w:val="24"/>
        </w:rPr>
      </w:pPr>
      <w:r w:rsidRPr="0096713C">
        <w:rPr>
          <w:rFonts w:ascii="Times New Roman" w:hAnsi="Times New Roman"/>
          <w:noProof/>
          <w:sz w:val="24"/>
        </w:rPr>
        <w:t>līdz 2017. gada 14. jūnijam – piemērojamās viesabonēšanas maksas, tostarp informācija, ka piemērojams iekšzemes tarifikācijas mehānisms plus papildmaksa, ja tāda ir (ieskaitot PVN);</w:t>
      </w:r>
    </w:p>
    <w:p w:rsidR="00CA134E" w:rsidRPr="0096713C" w:rsidRDefault="00CA134E" w:rsidP="0096713C">
      <w:pPr>
        <w:pStyle w:val="Pamatteksts"/>
        <w:numPr>
          <w:ilvl w:val="1"/>
          <w:numId w:val="2"/>
        </w:numPr>
        <w:tabs>
          <w:tab w:val="left" w:pos="1134"/>
        </w:tabs>
        <w:spacing w:before="0"/>
        <w:ind w:left="1134" w:hanging="425"/>
        <w:jc w:val="both"/>
        <w:rPr>
          <w:rFonts w:ascii="Times New Roman" w:hAnsi="Times New Roman"/>
          <w:noProof/>
          <w:sz w:val="24"/>
        </w:rPr>
      </w:pPr>
      <w:r w:rsidRPr="0096713C">
        <w:rPr>
          <w:rFonts w:ascii="Times New Roman" w:hAnsi="Times New Roman"/>
          <w:noProof/>
          <w:sz w:val="24"/>
        </w:rPr>
        <w:t>no 6.a panta piemērošanas dienas – informācija par godīgas izmantošanas politiku, kas attiecas uz viesabonentu EEZ, un jebkādām papildmaksām, ko piemēro papildus godīgas izmantošanas politikai (tikai EEZ);</w:t>
      </w:r>
    </w:p>
    <w:p w:rsidR="00CA134E" w:rsidRPr="0096713C" w:rsidRDefault="00CA134E" w:rsidP="0096713C">
      <w:pPr>
        <w:pStyle w:val="Pamatteksts"/>
        <w:numPr>
          <w:ilvl w:val="1"/>
          <w:numId w:val="2"/>
        </w:numPr>
        <w:tabs>
          <w:tab w:val="left" w:pos="1134"/>
        </w:tabs>
        <w:spacing w:before="0"/>
        <w:ind w:left="1134" w:hanging="425"/>
        <w:jc w:val="both"/>
        <w:rPr>
          <w:rFonts w:ascii="Times New Roman" w:hAnsi="Times New Roman"/>
          <w:noProof/>
          <w:sz w:val="24"/>
        </w:rPr>
      </w:pPr>
      <w:r w:rsidRPr="0096713C">
        <w:rPr>
          <w:rFonts w:ascii="Times New Roman" w:hAnsi="Times New Roman"/>
          <w:noProof/>
          <w:sz w:val="24"/>
        </w:rPr>
        <w:t>no godīgas izmantošanas politikas piemērošanas dienas – jebkāda papildmaksa, ko var piemērot papildus jebkādiem ierobežojumiem, kas noteikti atbilstoši godīgas izmantošanas politikai (ieskaitot PVN);</w:t>
      </w:r>
    </w:p>
    <w:p w:rsidR="00CA134E" w:rsidRPr="0096713C" w:rsidRDefault="00CA134E" w:rsidP="0096713C">
      <w:pPr>
        <w:pStyle w:val="Pamatteksts"/>
        <w:numPr>
          <w:ilvl w:val="1"/>
          <w:numId w:val="2"/>
        </w:numPr>
        <w:tabs>
          <w:tab w:val="left" w:pos="1134"/>
        </w:tabs>
        <w:spacing w:before="0"/>
        <w:ind w:left="1134" w:hanging="425"/>
        <w:jc w:val="both"/>
        <w:rPr>
          <w:rFonts w:ascii="Times New Roman" w:hAnsi="Times New Roman"/>
          <w:noProof/>
          <w:sz w:val="24"/>
        </w:rPr>
      </w:pPr>
      <w:r w:rsidRPr="0096713C">
        <w:rPr>
          <w:rFonts w:ascii="Times New Roman" w:hAnsi="Times New Roman"/>
          <w:noProof/>
          <w:sz w:val="24"/>
        </w:rPr>
        <w:t xml:space="preserve">bezmaksas tālruņa numurs, pa kuru klients var saņemt sīkāku personalizētu informāciju par regulētiem un neregulētiem balss zvaniem, </w:t>
      </w:r>
      <w:r w:rsidRPr="0096713C">
        <w:rPr>
          <w:rFonts w:ascii="Times New Roman" w:hAnsi="Times New Roman"/>
          <w:i/>
          <w:noProof/>
          <w:sz w:val="24"/>
        </w:rPr>
        <w:t>SMS</w:t>
      </w:r>
      <w:r w:rsidRPr="0096713C">
        <w:rPr>
          <w:rFonts w:ascii="Times New Roman" w:hAnsi="Times New Roman"/>
          <w:noProof/>
          <w:sz w:val="24"/>
        </w:rPr>
        <w:t xml:space="preserve"> īsziņām vai datu viesabonēšanas pakalpojumiem (tostarp </w:t>
      </w:r>
      <w:r w:rsidRPr="0096713C">
        <w:rPr>
          <w:rFonts w:ascii="Times New Roman" w:hAnsi="Times New Roman"/>
          <w:i/>
          <w:noProof/>
          <w:sz w:val="24"/>
        </w:rPr>
        <w:t>MMS</w:t>
      </w:r>
      <w:r w:rsidRPr="0096713C">
        <w:rPr>
          <w:rFonts w:ascii="Times New Roman" w:hAnsi="Times New Roman"/>
          <w:noProof/>
          <w:sz w:val="24"/>
        </w:rPr>
        <w:t xml:space="preserve">) un informāciju par Viesabonēšanas regulā paredzētajiem pārredzamības pasākumiem, izmantojot balss zvanu vai </w:t>
      </w:r>
      <w:r w:rsidRPr="0096713C">
        <w:rPr>
          <w:rFonts w:ascii="Times New Roman" w:hAnsi="Times New Roman"/>
          <w:i/>
          <w:noProof/>
          <w:sz w:val="24"/>
        </w:rPr>
        <w:t>SMS</w:t>
      </w:r>
      <w:r w:rsidRPr="0096713C">
        <w:rPr>
          <w:rFonts w:ascii="Times New Roman" w:hAnsi="Times New Roman"/>
          <w:noProof/>
          <w:sz w:val="24"/>
        </w:rPr>
        <w:t xml:space="preserve"> īsziņu;</w:t>
      </w:r>
    </w:p>
    <w:p w:rsidR="00CA134E" w:rsidRPr="0096713C" w:rsidRDefault="00CA134E" w:rsidP="0096713C">
      <w:pPr>
        <w:pStyle w:val="Pamatteksts"/>
        <w:numPr>
          <w:ilvl w:val="1"/>
          <w:numId w:val="2"/>
        </w:numPr>
        <w:tabs>
          <w:tab w:val="left" w:pos="1134"/>
        </w:tabs>
        <w:spacing w:before="0"/>
        <w:ind w:left="1134" w:hanging="425"/>
        <w:jc w:val="both"/>
        <w:rPr>
          <w:rFonts w:ascii="Times New Roman" w:hAnsi="Times New Roman"/>
          <w:noProof/>
          <w:sz w:val="24"/>
        </w:rPr>
      </w:pPr>
      <w:r w:rsidRPr="0096713C">
        <w:rPr>
          <w:rFonts w:ascii="Times New Roman" w:hAnsi="Times New Roman"/>
          <w:noProof/>
          <w:sz w:val="24"/>
        </w:rPr>
        <w:t>iespēja piekļūt neatliekamās palīdzības dienestiem, zvanot pa numuru 112 bez maksas (tikai EEZ).</w:t>
      </w:r>
    </w:p>
    <w:p w:rsidR="00CA134E" w:rsidRPr="0096713C" w:rsidRDefault="00CA134E" w:rsidP="0096713C">
      <w:pPr>
        <w:jc w:val="both"/>
        <w:rPr>
          <w:rFonts w:ascii="Times New Roman" w:eastAsia="Arial" w:hAnsi="Times New Roman" w:cs="Arial"/>
          <w:noProof/>
          <w:sz w:val="24"/>
          <w:szCs w:val="20"/>
        </w:rPr>
      </w:pPr>
    </w:p>
    <w:p w:rsidR="00CA134E" w:rsidRPr="0096713C" w:rsidRDefault="00CA134E" w:rsidP="0096713C">
      <w:pPr>
        <w:pStyle w:val="Pamatteksts"/>
        <w:spacing w:before="0"/>
        <w:ind w:left="0"/>
        <w:jc w:val="both"/>
        <w:rPr>
          <w:rFonts w:ascii="Times New Roman" w:hAnsi="Times New Roman"/>
          <w:noProof/>
          <w:sz w:val="24"/>
        </w:rPr>
      </w:pPr>
      <w:r w:rsidRPr="0096713C">
        <w:rPr>
          <w:rFonts w:ascii="Times New Roman" w:hAnsi="Times New Roman"/>
          <w:noProof/>
          <w:sz w:val="24"/>
        </w:rPr>
        <w:t xml:space="preserve">Laba prakse būtu iekļaut iekšzemes maksu, ko piemēro konkrētajam klientam atkarībā no izvēlētā tarifu plāna. </w:t>
      </w:r>
      <w:r w:rsidRPr="0096713C">
        <w:rPr>
          <w:rFonts w:ascii="Times New Roman" w:hAnsi="Times New Roman"/>
          <w:i/>
          <w:noProof/>
          <w:sz w:val="24"/>
        </w:rPr>
        <w:t>BEREC</w:t>
      </w:r>
      <w:r w:rsidRPr="0096713C">
        <w:rPr>
          <w:rFonts w:ascii="Times New Roman" w:hAnsi="Times New Roman"/>
          <w:noProof/>
          <w:sz w:val="24"/>
        </w:rPr>
        <w:t xml:space="preserve"> atzīmē, ka viesabonēšanas pakalpojumu sniedzējiem arī turpmāk būs jāsniedz konkrēta pamatinformācija klientiem, kas izmanto viesabonēšanu ārpus EEZ. </w:t>
      </w:r>
      <w:r w:rsidRPr="0096713C">
        <w:rPr>
          <w:rFonts w:ascii="Times New Roman" w:hAnsi="Times New Roman"/>
          <w:i/>
          <w:noProof/>
          <w:sz w:val="24"/>
        </w:rPr>
        <w:t>BEREC</w:t>
      </w:r>
      <w:r w:rsidRPr="0096713C">
        <w:rPr>
          <w:rFonts w:ascii="Times New Roman" w:hAnsi="Times New Roman"/>
          <w:noProof/>
          <w:sz w:val="24"/>
        </w:rPr>
        <w:t xml:space="preserve"> uzskata par labu praksi, ka viesabonēšanas pakalpojumu sniedzēji informē klientus par to, vai par balss pasta ziņojumu saņemšanu ārpus EEZ tiek piemērota maksa.</w:t>
      </w:r>
    </w:p>
    <w:p w:rsidR="00CA134E" w:rsidRPr="0096713C" w:rsidRDefault="00CA134E" w:rsidP="0096713C">
      <w:pPr>
        <w:pStyle w:val="Pamatteksts"/>
        <w:numPr>
          <w:ilvl w:val="0"/>
          <w:numId w:val="2"/>
        </w:numPr>
        <w:tabs>
          <w:tab w:val="left" w:pos="709"/>
        </w:tabs>
        <w:spacing w:before="0"/>
        <w:ind w:left="0" w:firstLine="0"/>
        <w:jc w:val="both"/>
        <w:rPr>
          <w:rFonts w:ascii="Times New Roman" w:hAnsi="Times New Roman"/>
          <w:noProof/>
          <w:sz w:val="24"/>
        </w:rPr>
      </w:pPr>
      <w:r w:rsidRPr="0096713C">
        <w:rPr>
          <w:rFonts w:ascii="Times New Roman" w:hAnsi="Times New Roman"/>
          <w:noProof/>
          <w:sz w:val="24"/>
        </w:rPr>
        <w:t>Klientiem ir iespēja izvēlēties saņemt informāciju par regulētu viesabonēšanas pakalpojumu maksām, kā arī tiesības jebkurā laikā un bez maksas pieprasīt viesabonēšanas pakalpojumu sniedzējam sniegt informāciju atkārtoti.</w:t>
      </w:r>
    </w:p>
    <w:p w:rsidR="00CA134E" w:rsidRPr="0096713C" w:rsidRDefault="00CA134E" w:rsidP="0096713C">
      <w:pPr>
        <w:jc w:val="both"/>
        <w:rPr>
          <w:rFonts w:ascii="Times New Roman" w:eastAsia="Arial" w:hAnsi="Times New Roman" w:cs="Arial"/>
          <w:noProof/>
          <w:sz w:val="24"/>
        </w:rPr>
      </w:pPr>
    </w:p>
    <w:p w:rsidR="00CA134E" w:rsidRPr="0096713C" w:rsidRDefault="00CA134E" w:rsidP="0096713C">
      <w:pPr>
        <w:pStyle w:val="Virsraksts1"/>
        <w:ind w:left="0"/>
        <w:jc w:val="both"/>
        <w:rPr>
          <w:rFonts w:ascii="Times New Roman" w:hAnsi="Times New Roman"/>
          <w:noProof/>
          <w:sz w:val="24"/>
        </w:rPr>
      </w:pPr>
      <w:r w:rsidRPr="0096713C">
        <w:rPr>
          <w:rFonts w:ascii="Times New Roman" w:hAnsi="Times New Roman"/>
          <w:noProof/>
          <w:sz w:val="24"/>
        </w:rPr>
        <w:t>Kad jāsniedz pamatinformācija?</w:t>
      </w:r>
    </w:p>
    <w:p w:rsidR="008517F7" w:rsidRPr="0096713C" w:rsidRDefault="008517F7" w:rsidP="0096713C">
      <w:pPr>
        <w:pStyle w:val="Virsraksts1"/>
        <w:ind w:left="0"/>
        <w:jc w:val="both"/>
        <w:rPr>
          <w:rFonts w:ascii="Times New Roman" w:hAnsi="Times New Roman"/>
          <w:noProof/>
          <w:sz w:val="24"/>
        </w:rPr>
      </w:pPr>
    </w:p>
    <w:p w:rsidR="00CA134E" w:rsidRPr="0096713C" w:rsidRDefault="00CA134E" w:rsidP="0096713C">
      <w:pPr>
        <w:pStyle w:val="Pamatteksts"/>
        <w:numPr>
          <w:ilvl w:val="0"/>
          <w:numId w:val="2"/>
        </w:numPr>
        <w:tabs>
          <w:tab w:val="left" w:pos="709"/>
        </w:tabs>
        <w:spacing w:before="0"/>
        <w:ind w:left="0" w:firstLine="0"/>
        <w:jc w:val="both"/>
        <w:rPr>
          <w:rFonts w:ascii="Times New Roman" w:hAnsi="Times New Roman"/>
          <w:noProof/>
          <w:sz w:val="24"/>
        </w:rPr>
      </w:pPr>
      <w:r w:rsidRPr="0096713C">
        <w:rPr>
          <w:rFonts w:ascii="Times New Roman" w:hAnsi="Times New Roman"/>
          <w:noProof/>
          <w:sz w:val="24"/>
        </w:rPr>
        <w:t xml:space="preserve">Pakalpojumu sniedzējiem ir jānosūta informācija par balss zvaniem, </w:t>
      </w:r>
      <w:r w:rsidRPr="0096713C">
        <w:rPr>
          <w:rFonts w:ascii="Times New Roman" w:hAnsi="Times New Roman"/>
          <w:i/>
          <w:noProof/>
          <w:sz w:val="24"/>
        </w:rPr>
        <w:t>SMS</w:t>
      </w:r>
      <w:r w:rsidRPr="0096713C">
        <w:rPr>
          <w:rFonts w:ascii="Times New Roman" w:hAnsi="Times New Roman"/>
          <w:noProof/>
          <w:sz w:val="24"/>
        </w:rPr>
        <w:t xml:space="preserve"> īsziņām, iespēju piekļūt neatliekamās palīdzības dienestiem, zvanot uz Eiropas ārkārtas palīdzības izsaukuma numuru 112 bez maksas, un bezmaksas tālruņa numuru, pa kuru klientam sniedz sīku informāciju “bez nepamatotas kavēšanās (..) un bez maksas”, kad viņš pirmo reizi pievienojas tīklam, kas nav viņa vietējā pakalpojumu sniedzēja tīkls, ceļojot ārvalstīs (14. pants).</w:t>
      </w:r>
    </w:p>
    <w:p w:rsidR="00CA134E" w:rsidRPr="0096713C" w:rsidRDefault="00CA134E" w:rsidP="0096713C">
      <w:pPr>
        <w:pStyle w:val="Pamatteksts"/>
        <w:numPr>
          <w:ilvl w:val="0"/>
          <w:numId w:val="2"/>
        </w:numPr>
        <w:tabs>
          <w:tab w:val="left" w:pos="709"/>
        </w:tabs>
        <w:spacing w:before="0"/>
        <w:ind w:left="0" w:firstLine="0"/>
        <w:jc w:val="both"/>
        <w:rPr>
          <w:rFonts w:ascii="Times New Roman" w:hAnsi="Times New Roman"/>
          <w:noProof/>
          <w:sz w:val="24"/>
        </w:rPr>
      </w:pPr>
      <w:r w:rsidRPr="0096713C">
        <w:rPr>
          <w:rFonts w:ascii="Times New Roman" w:hAnsi="Times New Roman"/>
          <w:noProof/>
          <w:sz w:val="24"/>
        </w:rPr>
        <w:t xml:space="preserve">Tas nodrošina, ka klienti ir informēti par viesabonēšanas maksām, pirms viņi izmanto šos viesabonēšanas pakalpojumus. Jauna informācija nav jānosūta, ja klients turpina ceļojumu uz citu valsti un cenas ir tādas pašas. Pilna informācija par piemērojamajām viesabonēšanas maksām balss zvaniem un </w:t>
      </w:r>
      <w:r w:rsidRPr="0096713C">
        <w:rPr>
          <w:rFonts w:ascii="Times New Roman" w:hAnsi="Times New Roman"/>
          <w:i/>
          <w:noProof/>
          <w:sz w:val="24"/>
        </w:rPr>
        <w:t>SMS</w:t>
      </w:r>
      <w:r w:rsidRPr="0096713C">
        <w:rPr>
          <w:rFonts w:ascii="Times New Roman" w:hAnsi="Times New Roman"/>
          <w:noProof/>
          <w:sz w:val="24"/>
        </w:rPr>
        <w:t xml:space="preserve"> īsziņām viesabonēšanas pakalpojumu sniedzējiem jāsniedz visiem viesabonentiem, kad tiek noformēts abonements. Viesabonēšanas pakalpojumu sniedzējiem arī jāsniedz viesabonentiem atjaunināta informācija par piemērojamām viesabonēšanas maksām bez nepamatotas kavēšanās ikreiz, kad šīs maksas mainās, atbilstoši 14. panta 3. punktam. Tas nozīmē, ka visa informācija par piemērojamām maksām jāsniedz pirms līguma darbības sākuma un ikreiz, kad viesabonēšanas pakalpojumu sniedzējs maina viesabonēšanas cenu noteikšanu, tostarp kad tas prasīts atbilstoši valsts tiesību aktiem.</w:t>
      </w:r>
    </w:p>
    <w:p w:rsidR="00CA134E" w:rsidRPr="0096713C" w:rsidRDefault="00CA134E" w:rsidP="0096713C">
      <w:pPr>
        <w:pStyle w:val="Pamatteksts"/>
        <w:numPr>
          <w:ilvl w:val="0"/>
          <w:numId w:val="2"/>
        </w:numPr>
        <w:tabs>
          <w:tab w:val="left" w:pos="709"/>
        </w:tabs>
        <w:spacing w:before="0"/>
        <w:ind w:left="0" w:firstLine="0"/>
        <w:jc w:val="both"/>
        <w:rPr>
          <w:rFonts w:ascii="Times New Roman" w:hAnsi="Times New Roman"/>
          <w:noProof/>
          <w:sz w:val="24"/>
        </w:rPr>
      </w:pPr>
      <w:r w:rsidRPr="0096713C">
        <w:rPr>
          <w:rFonts w:ascii="Times New Roman" w:hAnsi="Times New Roman"/>
          <w:noProof/>
          <w:sz w:val="24"/>
        </w:rPr>
        <w:t xml:space="preserve">Turklāt saskaņā ar 15. panta 2. punktu informāciju par datu viesabonēšanu, tostarp </w:t>
      </w:r>
      <w:r w:rsidRPr="0096713C">
        <w:rPr>
          <w:rFonts w:ascii="Times New Roman" w:hAnsi="Times New Roman"/>
          <w:i/>
          <w:noProof/>
          <w:sz w:val="24"/>
        </w:rPr>
        <w:t>MMS</w:t>
      </w:r>
      <w:r w:rsidRPr="0096713C">
        <w:rPr>
          <w:rFonts w:ascii="Times New Roman" w:hAnsi="Times New Roman"/>
          <w:noProof/>
          <w:sz w:val="24"/>
        </w:rPr>
        <w:t xml:space="preserve">, nosūta ikreiz, kad viesabonents pievienojas apmeklētajam tīklam un pirmo reizi sāk izmantot datu viesabonēšanas pakalpojumu šajā apmeklētajā valstī, t. i., kad klients turpina ceļot no vienas apmeklētās valsts uz citu, šāda tarifu informācija ir jānosūta klientam atkal, ja vien cenas nav tādas pašas. </w:t>
      </w:r>
      <w:r w:rsidRPr="0096713C">
        <w:rPr>
          <w:rFonts w:ascii="Times New Roman" w:hAnsi="Times New Roman"/>
          <w:i/>
          <w:noProof/>
          <w:sz w:val="24"/>
        </w:rPr>
        <w:t>BEREC</w:t>
      </w:r>
      <w:r w:rsidRPr="0096713C">
        <w:rPr>
          <w:rFonts w:ascii="Times New Roman" w:hAnsi="Times New Roman"/>
          <w:noProof/>
          <w:sz w:val="24"/>
        </w:rPr>
        <w:t xml:space="preserve"> secina, ka šis noteikums prasa informēt klientu tikai vienu reizi, kad klients ierodas citā apmeklētajā valstī.</w:t>
      </w:r>
    </w:p>
    <w:p w:rsidR="00CA134E" w:rsidRPr="0096713C" w:rsidRDefault="00CA134E" w:rsidP="0096713C">
      <w:pPr>
        <w:pStyle w:val="Pamatteksts"/>
        <w:numPr>
          <w:ilvl w:val="0"/>
          <w:numId w:val="2"/>
        </w:numPr>
        <w:tabs>
          <w:tab w:val="left" w:pos="709"/>
        </w:tabs>
        <w:spacing w:before="0"/>
        <w:ind w:left="0" w:firstLine="0"/>
        <w:jc w:val="both"/>
        <w:rPr>
          <w:rFonts w:ascii="Times New Roman" w:hAnsi="Times New Roman"/>
          <w:noProof/>
          <w:sz w:val="24"/>
        </w:rPr>
      </w:pPr>
      <w:r w:rsidRPr="0096713C">
        <w:rPr>
          <w:rFonts w:ascii="Times New Roman" w:hAnsi="Times New Roman"/>
          <w:noProof/>
          <w:sz w:val="24"/>
        </w:rPr>
        <w:t>Klēpjdatoru ar sargspraudni vai līdzīgu ierīču lietotājiem pievienošanās apmeklētajam sakaru tīklam un datu viesabonēšanas sesijas uzsākšana notiek vienlaikus. Iekšzemes sakaru tīkls spēj paziņot, ka lietotājs ir pievienojies apmeklētam sakaru tīklam, tikai tad, kad datu viesabonēšanas sesija ir sākusies. Tāpēc viesabonēšanas pakalpojumu sniedzējam jānosūta ziņojums, lai sniegtu visu vajadzīgo informāciju. To var sniegt bez maksas, piemēram, mērķlapā (norādot cenu informāciju), kas atveras, uzsākot datu viesabonēšanas sesiju un pirms notiek jebkāda datu pārsūtīšana.</w:t>
      </w:r>
    </w:p>
    <w:p w:rsidR="00CA134E" w:rsidRPr="0096713C" w:rsidRDefault="00CA134E" w:rsidP="0096713C">
      <w:pPr>
        <w:pStyle w:val="Pamatteksts"/>
        <w:numPr>
          <w:ilvl w:val="0"/>
          <w:numId w:val="2"/>
        </w:numPr>
        <w:tabs>
          <w:tab w:val="left" w:pos="709"/>
        </w:tabs>
        <w:spacing w:before="0"/>
        <w:ind w:left="0" w:firstLine="0"/>
        <w:jc w:val="both"/>
        <w:rPr>
          <w:rFonts w:ascii="Times New Roman" w:hAnsi="Times New Roman"/>
          <w:noProof/>
          <w:sz w:val="24"/>
        </w:rPr>
      </w:pPr>
      <w:r w:rsidRPr="0096713C">
        <w:rPr>
          <w:rFonts w:ascii="Times New Roman" w:hAnsi="Times New Roman"/>
          <w:noProof/>
          <w:sz w:val="24"/>
        </w:rPr>
        <w:t xml:space="preserve">Savienojumam ar apmeklēto sakaru tīklu un datu viesabonēšanas sesijas uzsākšanai nav obligāti jānotiek vienlaikus, jo klienti var izmantot balss un </w:t>
      </w:r>
      <w:r w:rsidRPr="0096713C">
        <w:rPr>
          <w:rFonts w:ascii="Times New Roman" w:hAnsi="Times New Roman"/>
          <w:i/>
          <w:noProof/>
          <w:sz w:val="24"/>
        </w:rPr>
        <w:t>SMS</w:t>
      </w:r>
      <w:r w:rsidRPr="0096713C">
        <w:rPr>
          <w:rFonts w:ascii="Times New Roman" w:hAnsi="Times New Roman"/>
          <w:noProof/>
          <w:sz w:val="24"/>
        </w:rPr>
        <w:t xml:space="preserve"> pakalpojumus, bet pievienoties datu viesabonēšanai vēlākā posmā (ja to vispār dara). Jebkurā gadījumā klientiem jābūt informētiem, tiklīdz viņu mobilie tālruņi savienojas ar apmeklēto sakaru tīklu, un pēc tam, tiklīdz viņi sāk izmantot datu viesabonēšanu.</w:t>
      </w:r>
    </w:p>
    <w:p w:rsidR="00CA134E" w:rsidRPr="0096713C" w:rsidRDefault="00CA134E" w:rsidP="0096713C">
      <w:pPr>
        <w:pStyle w:val="Pamatteksts"/>
        <w:numPr>
          <w:ilvl w:val="0"/>
          <w:numId w:val="2"/>
        </w:numPr>
        <w:tabs>
          <w:tab w:val="left" w:pos="709"/>
        </w:tabs>
        <w:spacing w:before="0"/>
        <w:ind w:left="0" w:firstLine="0"/>
        <w:jc w:val="both"/>
        <w:rPr>
          <w:rFonts w:ascii="Times New Roman" w:hAnsi="Times New Roman"/>
          <w:noProof/>
          <w:sz w:val="24"/>
        </w:rPr>
      </w:pPr>
      <w:r w:rsidRPr="0096713C">
        <w:rPr>
          <w:rFonts w:ascii="Times New Roman" w:hAnsi="Times New Roman"/>
          <w:noProof/>
          <w:sz w:val="24"/>
        </w:rPr>
        <w:t>Nav prasības nosūtīt papildu ziņojumus, ja apmeklējuma laikā tīkls, kuram pievienojas klients, mainās, bet atrodas tajā pašā dalībvalstī.</w:t>
      </w:r>
    </w:p>
    <w:p w:rsidR="00CA134E" w:rsidRPr="0096713C" w:rsidRDefault="00CA134E" w:rsidP="0096713C">
      <w:pPr>
        <w:pStyle w:val="Pamatteksts"/>
        <w:numPr>
          <w:ilvl w:val="0"/>
          <w:numId w:val="2"/>
        </w:numPr>
        <w:tabs>
          <w:tab w:val="left" w:pos="709"/>
        </w:tabs>
        <w:spacing w:before="0"/>
        <w:ind w:left="0" w:firstLine="0"/>
        <w:jc w:val="both"/>
        <w:rPr>
          <w:rFonts w:ascii="Times New Roman" w:hAnsi="Times New Roman"/>
          <w:noProof/>
          <w:sz w:val="24"/>
        </w:rPr>
      </w:pPr>
      <w:r w:rsidRPr="0096713C">
        <w:rPr>
          <w:rFonts w:ascii="Times New Roman" w:hAnsi="Times New Roman"/>
          <w:i/>
          <w:noProof/>
          <w:sz w:val="24"/>
        </w:rPr>
        <w:t>BEREC</w:t>
      </w:r>
      <w:r w:rsidRPr="0096713C">
        <w:rPr>
          <w:rFonts w:ascii="Times New Roman" w:hAnsi="Times New Roman"/>
          <w:noProof/>
          <w:sz w:val="24"/>
        </w:rPr>
        <w:t xml:space="preserve"> uzskata, ka 6.e panta 4. punkta pirmajā daļā minētā informācija ir jānorāda līgumā, kas ietver jebkādu regulētu mazumtirdzniecības viesabonēšanas pakalpojuma veidu, skaidri un saprotami, ņemot vērā valsts tiesību aktos ietvertos pienākumus attiecībā uz sakaru pakalpojumu līgumiem. </w:t>
      </w:r>
      <w:r w:rsidRPr="0096713C">
        <w:rPr>
          <w:rFonts w:ascii="Times New Roman" w:hAnsi="Times New Roman"/>
          <w:i/>
          <w:noProof/>
          <w:sz w:val="24"/>
        </w:rPr>
        <w:t>BEREC</w:t>
      </w:r>
      <w:r w:rsidRPr="0096713C">
        <w:rPr>
          <w:rFonts w:ascii="Times New Roman" w:hAnsi="Times New Roman"/>
          <w:noProof/>
          <w:sz w:val="24"/>
        </w:rPr>
        <w:t xml:space="preserve"> uzskata, ka iepriekšminētajai informācijai jābūt personiskai un skaidri jānorāda cenu noteikšana par regulētiem mazumtirdzniecības viesabonēšanas pakalpojumiem, ko piemēro klientam un ko klients ir abonējis. Tai arī jābūt publiskotai saskaņā ar 6.e panta 4. punkta b) apakšpunktu. Turklāt viesabonēšanas pakalpojumu sniedzējiem jāpublicē 6.e panta 1. punktā norādītā informācija par maksimālajām maksām, kas pārsniedz godīgas izmantošanas politiku, ko </w:t>
      </w:r>
      <w:r w:rsidRPr="0096713C">
        <w:rPr>
          <w:rFonts w:ascii="Times New Roman" w:hAnsi="Times New Roman"/>
          <w:i/>
          <w:noProof/>
          <w:sz w:val="24"/>
        </w:rPr>
        <w:t>mutatis mutandis</w:t>
      </w:r>
      <w:r w:rsidRPr="0096713C">
        <w:rPr>
          <w:rFonts w:ascii="Times New Roman" w:hAnsi="Times New Roman"/>
          <w:noProof/>
          <w:sz w:val="24"/>
        </w:rPr>
        <w:t xml:space="preserve"> piemēro arī pārejas posmā (6.e panta 4. punkts).</w:t>
      </w:r>
    </w:p>
    <w:p w:rsidR="00CA134E" w:rsidRPr="0096713C" w:rsidRDefault="00CA134E" w:rsidP="0096713C">
      <w:pPr>
        <w:pStyle w:val="Pamatteksts"/>
        <w:numPr>
          <w:ilvl w:val="0"/>
          <w:numId w:val="2"/>
        </w:numPr>
        <w:tabs>
          <w:tab w:val="left" w:pos="709"/>
        </w:tabs>
        <w:spacing w:before="0"/>
        <w:ind w:left="0" w:firstLine="0"/>
        <w:jc w:val="both"/>
        <w:rPr>
          <w:rFonts w:ascii="Times New Roman" w:hAnsi="Times New Roman"/>
          <w:noProof/>
          <w:sz w:val="24"/>
        </w:rPr>
      </w:pPr>
      <w:r w:rsidRPr="0096713C">
        <w:rPr>
          <w:rFonts w:ascii="Times New Roman" w:hAnsi="Times New Roman"/>
          <w:noProof/>
          <w:sz w:val="24"/>
        </w:rPr>
        <w:t xml:space="preserve">Ja klients sazinās ar savu vietējo pakalpojumu sniedzēju, pieprasot sīkāku informāciju, pakalpojumu sniedzējam jānodrošina, ka informācija par viesabonēšanas balss zvanu un </w:t>
      </w:r>
      <w:r w:rsidRPr="0096713C">
        <w:rPr>
          <w:rFonts w:ascii="Times New Roman" w:hAnsi="Times New Roman"/>
          <w:i/>
          <w:noProof/>
          <w:sz w:val="24"/>
        </w:rPr>
        <w:t>SMS</w:t>
      </w:r>
      <w:r w:rsidRPr="0096713C">
        <w:rPr>
          <w:rFonts w:ascii="Times New Roman" w:hAnsi="Times New Roman"/>
          <w:noProof/>
          <w:sz w:val="24"/>
        </w:rPr>
        <w:t xml:space="preserve"> īsziņu cenām (14. panta 2. punkts) attiecīgajam klientam ir pieejama uzreiz neatkarīgi no dienas laika. Ja šā pienākuma ievērošanas nolūkā izmanto automatizētu apkalpošanu, vietējam pakalpojumu sniedzējam jānodrošina, ka klients vajadzīgajai personalizētajai informācijai var piekļūt ātri un viegli.</w:t>
      </w:r>
    </w:p>
    <w:p w:rsidR="00CA134E" w:rsidRPr="0096713C" w:rsidRDefault="00CA134E" w:rsidP="0096713C">
      <w:pPr>
        <w:pStyle w:val="Pamatteksts"/>
        <w:numPr>
          <w:ilvl w:val="0"/>
          <w:numId w:val="2"/>
        </w:numPr>
        <w:tabs>
          <w:tab w:val="left" w:pos="709"/>
        </w:tabs>
        <w:spacing w:before="0"/>
        <w:ind w:left="0" w:firstLine="0"/>
        <w:jc w:val="both"/>
        <w:rPr>
          <w:rFonts w:ascii="Times New Roman" w:hAnsi="Times New Roman"/>
          <w:noProof/>
          <w:sz w:val="24"/>
        </w:rPr>
      </w:pPr>
      <w:r w:rsidRPr="0096713C">
        <w:rPr>
          <w:rFonts w:ascii="Times New Roman" w:hAnsi="Times New Roman"/>
          <w:noProof/>
          <w:sz w:val="24"/>
        </w:rPr>
        <w:t xml:space="preserve">Turklāt, sazinoties ar </w:t>
      </w:r>
      <w:r w:rsidRPr="0096713C">
        <w:rPr>
          <w:rFonts w:ascii="Times New Roman" w:hAnsi="Times New Roman"/>
          <w:i/>
          <w:noProof/>
          <w:sz w:val="24"/>
        </w:rPr>
        <w:t>SMS</w:t>
      </w:r>
      <w:r w:rsidRPr="0096713C">
        <w:rPr>
          <w:rFonts w:ascii="Times New Roman" w:hAnsi="Times New Roman"/>
          <w:noProof/>
          <w:sz w:val="24"/>
        </w:rPr>
        <w:t xml:space="preserve"> īsziņām, viesabonēšanas pakalpojumu sniedzējam būtu lietderīgi sūtīt saviem klientiem tikai būtiskāko individualizēto cenu informāciju, kas attiecas uz balss zvaniem, </w:t>
      </w:r>
      <w:r w:rsidRPr="0096713C">
        <w:rPr>
          <w:rFonts w:ascii="Times New Roman" w:hAnsi="Times New Roman"/>
          <w:i/>
          <w:noProof/>
          <w:sz w:val="24"/>
        </w:rPr>
        <w:t>SMS</w:t>
      </w:r>
      <w:r w:rsidRPr="0096713C">
        <w:rPr>
          <w:rFonts w:ascii="Times New Roman" w:hAnsi="Times New Roman"/>
          <w:noProof/>
          <w:sz w:val="24"/>
        </w:rPr>
        <w:t xml:space="preserve"> īsziņām un datu pakalpojumiem (tostarp </w:t>
      </w:r>
      <w:r w:rsidRPr="0096713C">
        <w:rPr>
          <w:rFonts w:ascii="Times New Roman" w:hAnsi="Times New Roman"/>
          <w:i/>
          <w:noProof/>
          <w:sz w:val="24"/>
        </w:rPr>
        <w:t>MMS</w:t>
      </w:r>
      <w:r w:rsidRPr="0096713C">
        <w:rPr>
          <w:rFonts w:ascii="Times New Roman" w:hAnsi="Times New Roman"/>
          <w:noProof/>
          <w:sz w:val="24"/>
        </w:rPr>
        <w:t xml:space="preserve">), ja informācija par maksām ir sarežģīta. Šādā gadījumā viesabonēšanas pakalpojumu sniedzējam savā </w:t>
      </w:r>
      <w:r w:rsidRPr="0096713C">
        <w:rPr>
          <w:rFonts w:ascii="Times New Roman" w:hAnsi="Times New Roman"/>
          <w:i/>
          <w:noProof/>
          <w:sz w:val="24"/>
        </w:rPr>
        <w:t>SMS</w:t>
      </w:r>
      <w:r w:rsidRPr="0096713C">
        <w:rPr>
          <w:rFonts w:ascii="Times New Roman" w:hAnsi="Times New Roman"/>
          <w:noProof/>
          <w:sz w:val="24"/>
        </w:rPr>
        <w:t xml:space="preserve"> īsziņā jānorāda bezmaksas numurs, kas paredzēts balss zvaniem, lai saņemtu papildu informāciju.</w:t>
      </w:r>
    </w:p>
    <w:p w:rsidR="00CA134E" w:rsidRPr="0096713C" w:rsidRDefault="00CA134E" w:rsidP="0096713C">
      <w:pPr>
        <w:pStyle w:val="Pamatteksts"/>
        <w:numPr>
          <w:ilvl w:val="0"/>
          <w:numId w:val="2"/>
        </w:numPr>
        <w:tabs>
          <w:tab w:val="left" w:pos="709"/>
        </w:tabs>
        <w:spacing w:before="0"/>
        <w:ind w:left="0" w:firstLine="0"/>
        <w:jc w:val="both"/>
        <w:rPr>
          <w:rFonts w:ascii="Times New Roman" w:hAnsi="Times New Roman"/>
          <w:noProof/>
          <w:sz w:val="24"/>
        </w:rPr>
      </w:pPr>
      <w:r w:rsidRPr="0096713C">
        <w:rPr>
          <w:rFonts w:ascii="Times New Roman" w:hAnsi="Times New Roman"/>
          <w:noProof/>
          <w:sz w:val="24"/>
        </w:rPr>
        <w:t xml:space="preserve">Klientiem jābūt iespējai uzraudzīt un kontrolēt jebkādus izdevumus un dot savu piekrišanu par tiem. Attiecībā uz datu viesabonēšanu 15. panta 1. punktā pakalpojumu sniedzējiem prasīts nodrošināt, ka to viesabonenti tiek atbilstīgi informēti par datu viesabonēšanas maksām gan pirms, gan pēc līguma noslēgšanas/vienošanās tādā veidā, kas atvieglo klientu izpratni par šādu pakalpojumu izmantošanas finansiālajām sekām un ļauj tiem pārraudzīt un kontrolēt savus izdevumus par regulētiem datu viesabonēšanas pakalpojumiem. </w:t>
      </w:r>
      <w:r w:rsidRPr="0096713C">
        <w:rPr>
          <w:rFonts w:ascii="Times New Roman" w:hAnsi="Times New Roman"/>
          <w:i/>
          <w:noProof/>
          <w:sz w:val="24"/>
        </w:rPr>
        <w:t>BEREC</w:t>
      </w:r>
      <w:r w:rsidRPr="0096713C">
        <w:rPr>
          <w:rFonts w:ascii="Times New Roman" w:hAnsi="Times New Roman"/>
          <w:noProof/>
          <w:sz w:val="24"/>
        </w:rPr>
        <w:t xml:space="preserve"> uzskata, ka saprātīgs laika intervāls ir viena reize 12 mēnešos vai jebkāds cits īsāks laikposms, kas saistīts ar līguma atjaunošanu vai pārskatīšanu. Viesabonēšanas regula arī nodrošina, ka attiecīgā gadījumā pakalpojumu sniedzēji pirms līguma noslēgšanas/vienošanās un pēc tam regulāri informē savus klientus par automātiska un nekontrolēta datu viesabonēšanas savienojuma un lejupielādes risku. Viņiem arī bez maksas un skaidrā, vienkārši saprotamā veidā jāpaskaidro, kā atslēgties no automātiskas datu viesabonēšanas, lai nepieļautu nekontrolētu datu viesabonēšanas pakalpojumu izmantošanu. Operatori var izpildīt šīs prasības, sniedzot skaidru un viegli pieejamu informāciju savos pakalpojumu noteikumos, savā tīmekļa vietnē vai citās publikācijās.</w:t>
      </w:r>
    </w:p>
    <w:p w:rsidR="00CA134E" w:rsidRPr="0096713C" w:rsidRDefault="00CA134E" w:rsidP="0096713C">
      <w:pPr>
        <w:jc w:val="both"/>
        <w:rPr>
          <w:rFonts w:ascii="Times New Roman" w:eastAsia="Arial" w:hAnsi="Times New Roman" w:cs="Arial"/>
          <w:noProof/>
          <w:sz w:val="24"/>
          <w:szCs w:val="20"/>
        </w:rPr>
      </w:pPr>
    </w:p>
    <w:p w:rsidR="00CA134E" w:rsidRPr="0096713C" w:rsidRDefault="00CA134E" w:rsidP="0096713C">
      <w:pPr>
        <w:pStyle w:val="Virsraksts1"/>
        <w:ind w:left="0"/>
        <w:jc w:val="both"/>
        <w:rPr>
          <w:rFonts w:ascii="Times New Roman" w:hAnsi="Times New Roman"/>
          <w:noProof/>
          <w:sz w:val="24"/>
        </w:rPr>
      </w:pPr>
      <w:r w:rsidRPr="0096713C">
        <w:rPr>
          <w:rFonts w:ascii="Times New Roman" w:hAnsi="Times New Roman"/>
          <w:noProof/>
          <w:sz w:val="24"/>
        </w:rPr>
        <w:t>Finanšu vai apjoma ierobežojums par datu viesabonēšanas izmantošanu</w:t>
      </w:r>
    </w:p>
    <w:p w:rsidR="008517F7" w:rsidRPr="0096713C" w:rsidRDefault="008517F7" w:rsidP="0096713C">
      <w:pPr>
        <w:pStyle w:val="Virsraksts1"/>
        <w:ind w:left="0"/>
        <w:jc w:val="both"/>
        <w:rPr>
          <w:rFonts w:ascii="Times New Roman" w:hAnsi="Times New Roman"/>
          <w:noProof/>
          <w:sz w:val="24"/>
        </w:rPr>
      </w:pPr>
    </w:p>
    <w:p w:rsidR="00CA134E" w:rsidRPr="0096713C" w:rsidRDefault="00CA134E" w:rsidP="0096713C">
      <w:pPr>
        <w:pStyle w:val="Pamatteksts"/>
        <w:numPr>
          <w:ilvl w:val="0"/>
          <w:numId w:val="2"/>
        </w:numPr>
        <w:tabs>
          <w:tab w:val="left" w:pos="709"/>
        </w:tabs>
        <w:spacing w:before="0"/>
        <w:ind w:left="0" w:firstLine="0"/>
        <w:jc w:val="both"/>
        <w:rPr>
          <w:rFonts w:ascii="Times New Roman" w:hAnsi="Times New Roman"/>
          <w:noProof/>
          <w:sz w:val="24"/>
        </w:rPr>
      </w:pPr>
      <w:r w:rsidRPr="0096713C">
        <w:rPr>
          <w:rFonts w:ascii="Times New Roman" w:hAnsi="Times New Roman"/>
          <w:noProof/>
          <w:sz w:val="24"/>
        </w:rPr>
        <w:t xml:space="preserve">Regulas 15. panta 3. punktā noteikts, ka pakalpojumu sniedzējiem jādara pieejami saviem klientiem viens vai vairāki maksimālie finanšu vai datu apjoma ierobežojumi par datu viesabonēšanas izmantošanu saskaņotā, noteiktā laikposmā, pamatojoties uz klienta piekrišanu turpināt viesabonēšanu (“pārtraukšanas mehānisms”). Tas ir paredzēts, lai ļautu klientiem izvairīties no tādu rēķinu rašanās, kas ir lielāki, nekā paredzēts vai gaidīts. “Klients” Regulā nav definēts. </w:t>
      </w:r>
      <w:r w:rsidRPr="0096713C">
        <w:rPr>
          <w:rFonts w:ascii="Times New Roman" w:hAnsi="Times New Roman"/>
          <w:i/>
          <w:noProof/>
          <w:sz w:val="24"/>
        </w:rPr>
        <w:t>BEREC</w:t>
      </w:r>
      <w:r w:rsidRPr="0096713C">
        <w:rPr>
          <w:rFonts w:ascii="Times New Roman" w:hAnsi="Times New Roman"/>
          <w:noProof/>
          <w:sz w:val="24"/>
        </w:rPr>
        <w:t xml:space="preserve"> uzskata, ka pakalpojumu sniedzēji var interpretēt to kā līgumslēdzēju pusi vai atsevišķu </w:t>
      </w:r>
      <w:r w:rsidRPr="0096713C">
        <w:rPr>
          <w:rFonts w:ascii="Times New Roman" w:hAnsi="Times New Roman"/>
          <w:i/>
          <w:noProof/>
          <w:sz w:val="24"/>
        </w:rPr>
        <w:t>SIM</w:t>
      </w:r>
      <w:r w:rsidRPr="0096713C">
        <w:rPr>
          <w:rFonts w:ascii="Times New Roman" w:hAnsi="Times New Roman"/>
          <w:noProof/>
          <w:sz w:val="24"/>
        </w:rPr>
        <w:t xml:space="preserve"> kartes turētāju (tie nedrīkst būt viena un tā pati persona, piemēram, korporatīvu vai ģimenes līgumu gadījumā). Pakalpojumu sniedzējiem jāpaskaidro (piemēram, līgumā, tīmekļa vietnē utt.), kam piemēro maksimālo apmēru, kuru sasniedzot, pārtrauc pakalpojumus, t. i., līgumslēdzējai pusei vai atsevišķiem </w:t>
      </w:r>
      <w:r w:rsidRPr="0096713C">
        <w:rPr>
          <w:rFonts w:ascii="Times New Roman" w:hAnsi="Times New Roman"/>
          <w:i/>
          <w:noProof/>
          <w:sz w:val="24"/>
        </w:rPr>
        <w:t>SIM</w:t>
      </w:r>
      <w:r w:rsidRPr="0096713C">
        <w:rPr>
          <w:rFonts w:ascii="Times New Roman" w:hAnsi="Times New Roman"/>
          <w:noProof/>
          <w:sz w:val="24"/>
        </w:rPr>
        <w:t xml:space="preserve"> kartes turētājiem.</w:t>
      </w:r>
    </w:p>
    <w:p w:rsidR="00CA134E" w:rsidRPr="0096713C" w:rsidRDefault="00CA134E" w:rsidP="0096713C">
      <w:pPr>
        <w:pStyle w:val="Pamatteksts"/>
        <w:numPr>
          <w:ilvl w:val="0"/>
          <w:numId w:val="2"/>
        </w:numPr>
        <w:tabs>
          <w:tab w:val="left" w:pos="709"/>
          <w:tab w:val="left" w:pos="841"/>
        </w:tabs>
        <w:spacing w:before="0"/>
        <w:ind w:left="0" w:firstLine="0"/>
        <w:jc w:val="both"/>
        <w:rPr>
          <w:rFonts w:ascii="Times New Roman" w:hAnsi="Times New Roman"/>
          <w:noProof/>
          <w:sz w:val="24"/>
        </w:rPr>
      </w:pPr>
      <w:r w:rsidRPr="0096713C">
        <w:rPr>
          <w:rFonts w:ascii="Times New Roman" w:hAnsi="Times New Roman"/>
          <w:noProof/>
          <w:sz w:val="24"/>
        </w:rPr>
        <w:t>Saskaņā ar Regulas 15. panta 6. punktu šie aizsargmehānismi attiecas arī uz datu viesabonēšanas pakalpojumiem, ko izmanto viesabonenti, ceļojot ārpus EEZ.</w:t>
      </w:r>
    </w:p>
    <w:p w:rsidR="00CA134E" w:rsidRPr="0096713C" w:rsidRDefault="00CA134E" w:rsidP="0096713C">
      <w:pPr>
        <w:pStyle w:val="Pamatteksts"/>
        <w:numPr>
          <w:ilvl w:val="0"/>
          <w:numId w:val="2"/>
        </w:numPr>
        <w:tabs>
          <w:tab w:val="left" w:pos="709"/>
          <w:tab w:val="left" w:pos="841"/>
        </w:tabs>
        <w:spacing w:before="0"/>
        <w:ind w:left="0" w:firstLine="0"/>
        <w:jc w:val="both"/>
        <w:rPr>
          <w:rFonts w:ascii="Times New Roman" w:hAnsi="Times New Roman"/>
          <w:noProof/>
          <w:sz w:val="24"/>
        </w:rPr>
      </w:pPr>
      <w:r w:rsidRPr="0096713C">
        <w:rPr>
          <w:rFonts w:ascii="Times New Roman" w:hAnsi="Times New Roman"/>
          <w:noProof/>
          <w:sz w:val="24"/>
        </w:rPr>
        <w:t xml:space="preserve">Viesabonēšanas pakalpojumu sniedzējiem jāpiemēro standarta finanšu ierobežojums vai standarta apjoma ierobežojums automātiski visiem klientiem, kas vēl nav izvēlējušies konkrētu ierobežojumu. Par labu praksi uzskata to, ka pakalpojumu sniedzēji savā tīmekļa vietnē, citās publikācijās vai citā veidā paskaidro, kā darbojas pārtraukšanas mehānisms, tostarp, kā vajadzības gadījumā piekrist pārsniegt ierobežojumu un kas notiek ar datiem lejupielādes laikā, ja klients nevēlas turpināt datu izmantošanu, kad ir sasniegts ierobežojums. </w:t>
      </w:r>
      <w:r w:rsidRPr="0096713C">
        <w:rPr>
          <w:rFonts w:ascii="Times New Roman" w:hAnsi="Times New Roman"/>
          <w:i/>
          <w:noProof/>
          <w:sz w:val="24"/>
        </w:rPr>
        <w:t>BEREC</w:t>
      </w:r>
      <w:r w:rsidRPr="0096713C">
        <w:rPr>
          <w:rFonts w:ascii="Times New Roman" w:hAnsi="Times New Roman"/>
          <w:noProof/>
          <w:sz w:val="24"/>
        </w:rPr>
        <w:t xml:space="preserve"> uzskata par labu praksi, ka klientiem, kas ir izvēlējušies maksimālo apmēru, kuru sasniedzot pārtrauc pakalpojumus, regulāri tiek sniegta informācija par viņu patēriņu, lai pasargātu viņus no “rēķinu šoka”.</w:t>
      </w:r>
    </w:p>
    <w:p w:rsidR="00CA134E" w:rsidRPr="0096713C" w:rsidRDefault="00CA134E" w:rsidP="0096713C">
      <w:pPr>
        <w:pStyle w:val="Pamatteksts"/>
        <w:numPr>
          <w:ilvl w:val="0"/>
          <w:numId w:val="2"/>
        </w:numPr>
        <w:tabs>
          <w:tab w:val="left" w:pos="709"/>
          <w:tab w:val="left" w:pos="841"/>
        </w:tabs>
        <w:spacing w:before="0"/>
        <w:ind w:left="0" w:firstLine="0"/>
        <w:jc w:val="both"/>
        <w:rPr>
          <w:rFonts w:ascii="Times New Roman" w:hAnsi="Times New Roman"/>
          <w:noProof/>
          <w:sz w:val="24"/>
        </w:rPr>
      </w:pPr>
      <w:r w:rsidRPr="0096713C">
        <w:rPr>
          <w:rFonts w:ascii="Times New Roman" w:hAnsi="Times New Roman"/>
          <w:noProof/>
          <w:sz w:val="24"/>
        </w:rPr>
        <w:t>Standarta finanšu ierobežojumam jābūt aptuveni – bet ne lielākam par – 50 EUR (bez PVN) par atlikto maksājumu ikmēneša rēķina laikposmā. Standarta apjoma ierobežojumam jāatbilst attiecīgajam finanšu ierobežojumam, kas nepārsniedz 50 EUR (bez PVN) par atlikto maksājumu ikmēneša rēķina laikposmā. Attiecībā uz standarta finanšu ierobežojumu pakalpojumu sniedzējiem iepriekš jāinformē klients par attiecīgajiem apjoma summas noteikumiem. Jāievēro, ka ierobežojums attiecas uz uzkrātajiem izdevumiem par konkrētu laikposmu, nevis par datu sesiju.</w:t>
      </w:r>
    </w:p>
    <w:p w:rsidR="00CA134E" w:rsidRPr="0096713C" w:rsidRDefault="00CA134E" w:rsidP="0096713C">
      <w:pPr>
        <w:pStyle w:val="Pamatteksts"/>
        <w:numPr>
          <w:ilvl w:val="0"/>
          <w:numId w:val="2"/>
        </w:numPr>
        <w:tabs>
          <w:tab w:val="left" w:pos="709"/>
          <w:tab w:val="left" w:pos="841"/>
        </w:tabs>
        <w:spacing w:before="0"/>
        <w:ind w:left="0" w:firstLine="0"/>
        <w:jc w:val="both"/>
        <w:rPr>
          <w:rFonts w:ascii="Times New Roman" w:hAnsi="Times New Roman"/>
          <w:noProof/>
          <w:sz w:val="24"/>
        </w:rPr>
      </w:pPr>
      <w:r w:rsidRPr="0096713C">
        <w:rPr>
          <w:rFonts w:ascii="Times New Roman" w:hAnsi="Times New Roman"/>
          <w:i/>
          <w:noProof/>
          <w:sz w:val="24"/>
        </w:rPr>
        <w:t>BEREC</w:t>
      </w:r>
      <w:r w:rsidRPr="0096713C">
        <w:rPr>
          <w:rFonts w:ascii="Times New Roman" w:hAnsi="Times New Roman"/>
          <w:noProof/>
          <w:sz w:val="24"/>
        </w:rPr>
        <w:t xml:space="preserve"> secina, ka “ikmēneša rēķina laikposms” var attiekties uz kalendāro mēnesi vai citu noteiktu mēneša laikposmu, kurā par pakalpojumu tiek sagatavots rēķins.</w:t>
      </w:r>
    </w:p>
    <w:p w:rsidR="00CA134E" w:rsidRPr="0096713C" w:rsidRDefault="00CA134E" w:rsidP="0096713C">
      <w:pPr>
        <w:pStyle w:val="Pamatteksts"/>
        <w:numPr>
          <w:ilvl w:val="0"/>
          <w:numId w:val="2"/>
        </w:numPr>
        <w:tabs>
          <w:tab w:val="left" w:pos="709"/>
          <w:tab w:val="left" w:pos="841"/>
        </w:tabs>
        <w:spacing w:before="0"/>
        <w:ind w:left="0" w:firstLine="0"/>
        <w:jc w:val="both"/>
        <w:rPr>
          <w:rFonts w:ascii="Times New Roman" w:hAnsi="Times New Roman"/>
          <w:noProof/>
          <w:sz w:val="24"/>
        </w:rPr>
      </w:pPr>
      <w:r w:rsidRPr="0096713C">
        <w:rPr>
          <w:rFonts w:ascii="Times New Roman" w:hAnsi="Times New Roman"/>
          <w:noProof/>
          <w:sz w:val="24"/>
        </w:rPr>
        <w:t>Šis 50 EUR (bez PVN) finanšu ierobežojums par atlikto maksājumu ikmēneša rēķina laikposmā viesabonēšanas pakalpojumu sniedzējam jāaprēķina kumulatīvi, ja viesabonents ceļo vairākas reizes vienā laikposmā un, iespējams, uz dažādām valstīm, tostarp uz valstīm ārpus EEZ.</w:t>
      </w:r>
    </w:p>
    <w:p w:rsidR="00CA134E" w:rsidRPr="0096713C" w:rsidRDefault="00CA134E" w:rsidP="0096713C">
      <w:pPr>
        <w:pStyle w:val="Pamatteksts"/>
        <w:numPr>
          <w:ilvl w:val="0"/>
          <w:numId w:val="2"/>
        </w:numPr>
        <w:tabs>
          <w:tab w:val="left" w:pos="709"/>
          <w:tab w:val="left" w:pos="841"/>
        </w:tabs>
        <w:spacing w:before="0"/>
        <w:ind w:left="0" w:firstLine="0"/>
        <w:jc w:val="both"/>
        <w:rPr>
          <w:rFonts w:ascii="Times New Roman" w:hAnsi="Times New Roman"/>
          <w:noProof/>
          <w:sz w:val="24"/>
        </w:rPr>
      </w:pPr>
      <w:r w:rsidRPr="0096713C">
        <w:rPr>
          <w:rFonts w:ascii="Times New Roman" w:hAnsi="Times New Roman"/>
          <w:i/>
          <w:noProof/>
          <w:sz w:val="24"/>
        </w:rPr>
        <w:t>BEREC</w:t>
      </w:r>
      <w:r w:rsidRPr="0096713C">
        <w:rPr>
          <w:rFonts w:ascii="Times New Roman" w:hAnsi="Times New Roman"/>
          <w:noProof/>
          <w:sz w:val="24"/>
        </w:rPr>
        <w:t xml:space="preserve"> secina, ka Eiropas institūciju nodoms bija noteikt, ka finanšu vai datu apjoma ierobežojumam ir jābūt pieejamam gan pēcapmaksas, gan priekšapmaksas klientiem.</w:t>
      </w:r>
    </w:p>
    <w:p w:rsidR="00CA134E" w:rsidRPr="0096713C" w:rsidRDefault="00CA134E" w:rsidP="0096713C">
      <w:pPr>
        <w:pStyle w:val="Pamatteksts"/>
        <w:numPr>
          <w:ilvl w:val="0"/>
          <w:numId w:val="2"/>
        </w:numPr>
        <w:tabs>
          <w:tab w:val="left" w:pos="709"/>
          <w:tab w:val="left" w:pos="841"/>
        </w:tabs>
        <w:spacing w:before="0"/>
        <w:ind w:left="0" w:firstLine="0"/>
        <w:jc w:val="both"/>
        <w:rPr>
          <w:rFonts w:ascii="Times New Roman" w:hAnsi="Times New Roman"/>
          <w:noProof/>
          <w:sz w:val="24"/>
        </w:rPr>
      </w:pPr>
      <w:r w:rsidRPr="0096713C">
        <w:rPr>
          <w:rFonts w:ascii="Times New Roman" w:hAnsi="Times New Roman"/>
          <w:noProof/>
          <w:sz w:val="24"/>
        </w:rPr>
        <w:t>Daži klienti maksā par datu viesabonēšanas pakalpojumiem atbilstoši tarifam, kurā piekļuve datiem tiek pirkta atsevišķi no citiem mobilajiem pakalpojumiem, kurš tiek apmaksāts avansā un par fiksētu, iepriekš noteiktu, neregulāru summu un neregulāru ilgumu, pēc kura datu sesija beidzas, ja vien un līdz kamēr klients nepauž savu piekrišanu atjaunot piekļuvi datiem. Šie klienti automātiski ir aizsargāti no “rēķinu šoka”, un attiecībā uz viņiem nav jāveic īpaši pasākumi. Tas atbilst pantā noteiktajam politikas mērķim, jo klienti nevar iztērēt vairāk, nekā viņi ir piekrituši pirms savienojuma sākšanas, tādējādi sniedzot viņiem iespēju kontrolēt izdevumus. Šis izņēmums neattiecas uz tādiem datu tarifiem, kas ir daļēji fiksēti un daļēji mainīgi vai kas atkārtojas automātiski cenas un/vai ilguma ziņā, piemēram, fiksēta summa par sākotnēju periodu un/vai apjomu un mainīga likme pēc tam vai dienas tarifs, kas atkārtojas, līdz klienti atsauc savu piekrišanu. Tā kā regulas mērķis ir aizsargāt klientu no “rēķinu šoka”, maksimālais apmērs, kuru sasniedzot pārtrauc pakalpojumus, principā jādara pieejams attiecībā uz visiem tarifiem standarta veidā. Tomēr, ja klienti izvēlas atcelt maksimālo apmēru, kuru sasniedzot pārtrauc pakalpojumus, viņiem ir tiesības uz maksimālā apmēra, kuru sasniedzot pārtrauc pakalpojumus, nodrošinājumu vienas darbdienas laikā pēc pieprasījuma (15. panta 3. punkta pēdējā daļa) bez maksas un bez nosacījumiem vai ierobežojumiem attiecībā uz citiem abonēšanas elementiem.</w:t>
      </w:r>
    </w:p>
    <w:p w:rsidR="00CA134E" w:rsidRPr="0096713C" w:rsidRDefault="00CA134E" w:rsidP="0096713C">
      <w:pPr>
        <w:pStyle w:val="Pamatteksts"/>
        <w:numPr>
          <w:ilvl w:val="0"/>
          <w:numId w:val="2"/>
        </w:numPr>
        <w:tabs>
          <w:tab w:val="left" w:pos="709"/>
          <w:tab w:val="left" w:pos="841"/>
        </w:tabs>
        <w:spacing w:before="0"/>
        <w:ind w:left="0" w:firstLine="0"/>
        <w:jc w:val="both"/>
        <w:rPr>
          <w:rFonts w:ascii="Times New Roman" w:hAnsi="Times New Roman"/>
          <w:noProof/>
          <w:sz w:val="24"/>
        </w:rPr>
      </w:pPr>
      <w:r w:rsidRPr="0096713C">
        <w:rPr>
          <w:rFonts w:ascii="Times New Roman" w:hAnsi="Times New Roman"/>
          <w:noProof/>
          <w:sz w:val="24"/>
        </w:rPr>
        <w:t>Turklāt pakalpojumu sniedzēji var darīt pieejamu citu vai vairākus citus, augstākus vai zemākus, finanšu vai datu apjoma ierobežojumus par citiem konkrētiem izmantošanas laikiem (t. i., ne obligāti par mēnesi, piemēram, var tikt piedāvāts dienas vai nedēļas ierobežojums), arī ar nosacījumu, ka klients iepriekš ir informēts attiecīgi par konkrēto apjomu vai finanšu summu.</w:t>
      </w:r>
    </w:p>
    <w:p w:rsidR="00CA134E" w:rsidRPr="0096713C" w:rsidRDefault="00CA134E" w:rsidP="0096713C">
      <w:pPr>
        <w:pStyle w:val="Pamatteksts"/>
        <w:numPr>
          <w:ilvl w:val="0"/>
          <w:numId w:val="2"/>
        </w:numPr>
        <w:tabs>
          <w:tab w:val="left" w:pos="709"/>
          <w:tab w:val="left" w:pos="841"/>
        </w:tabs>
        <w:spacing w:before="0"/>
        <w:ind w:left="0" w:firstLine="0"/>
        <w:jc w:val="both"/>
        <w:rPr>
          <w:rFonts w:ascii="Times New Roman" w:hAnsi="Times New Roman"/>
          <w:noProof/>
          <w:sz w:val="24"/>
        </w:rPr>
      </w:pPr>
      <w:r w:rsidRPr="0096713C">
        <w:rPr>
          <w:rFonts w:ascii="Times New Roman" w:hAnsi="Times New Roman"/>
          <w:i/>
          <w:noProof/>
          <w:sz w:val="24"/>
        </w:rPr>
        <w:t>BEREC</w:t>
      </w:r>
      <w:r w:rsidRPr="0096713C">
        <w:rPr>
          <w:rFonts w:ascii="Times New Roman" w:hAnsi="Times New Roman"/>
          <w:noProof/>
          <w:sz w:val="24"/>
        </w:rPr>
        <w:t xml:space="preserve"> atzīmē, ka </w:t>
      </w:r>
      <w:r w:rsidRPr="0096713C">
        <w:rPr>
          <w:rFonts w:ascii="Times New Roman" w:hAnsi="Times New Roman"/>
          <w:i/>
          <w:noProof/>
          <w:sz w:val="24"/>
        </w:rPr>
        <w:t>MMS</w:t>
      </w:r>
      <w:r w:rsidRPr="0096713C">
        <w:rPr>
          <w:rFonts w:ascii="Times New Roman" w:hAnsi="Times New Roman"/>
          <w:noProof/>
          <w:sz w:val="24"/>
        </w:rPr>
        <w:t xml:space="preserve"> īsziņas ir iekļautas “regulēta datu viesabonēšanas pakalpojuma” definīcijā atbilstoši 2. panta 2. punkta m) apakšpunktam un nav skaidri izslēgtas no 15. panta 3. punkta piemērošanas jomas, ja tās tiek nodrošinātas kā uzskaitīts pakalpojums. Pakalpojumu sniedzējiem jānodrošina, ka klienti ir informēti par to, kā jebkādiem </w:t>
      </w:r>
      <w:r w:rsidRPr="0096713C">
        <w:rPr>
          <w:rFonts w:ascii="Times New Roman" w:hAnsi="Times New Roman"/>
          <w:i/>
          <w:noProof/>
          <w:sz w:val="24"/>
        </w:rPr>
        <w:t>MMS</w:t>
      </w:r>
      <w:r w:rsidRPr="0096713C">
        <w:rPr>
          <w:rFonts w:ascii="Times New Roman" w:hAnsi="Times New Roman"/>
          <w:noProof/>
          <w:sz w:val="24"/>
        </w:rPr>
        <w:t xml:space="preserve"> izdevumiem tiek noteikta maksa un kā tie tiek kontrolēti.</w:t>
      </w:r>
    </w:p>
    <w:p w:rsidR="00CA134E" w:rsidRPr="0096713C" w:rsidRDefault="00CA134E" w:rsidP="0096713C">
      <w:pPr>
        <w:pStyle w:val="Pamatteksts"/>
        <w:numPr>
          <w:ilvl w:val="0"/>
          <w:numId w:val="2"/>
        </w:numPr>
        <w:tabs>
          <w:tab w:val="left" w:pos="709"/>
          <w:tab w:val="left" w:pos="841"/>
        </w:tabs>
        <w:spacing w:before="0"/>
        <w:ind w:left="0" w:firstLine="0"/>
        <w:jc w:val="both"/>
        <w:rPr>
          <w:rFonts w:ascii="Times New Roman" w:hAnsi="Times New Roman"/>
          <w:noProof/>
          <w:sz w:val="24"/>
        </w:rPr>
      </w:pPr>
      <w:r w:rsidRPr="0096713C">
        <w:rPr>
          <w:rFonts w:ascii="Times New Roman" w:hAnsi="Times New Roman"/>
          <w:noProof/>
          <w:sz w:val="24"/>
        </w:rPr>
        <w:t xml:space="preserve">Ja darbojas finanšu vai datu apjoma ierobežojums, regula prasa pakalpojumu sniedzējiem nosūtīt klientam brīdinājumu, kad viņi ir izmantojuši 80 % no attiecīgā ierobežojuma. Ierobežojuma vispārējais politikas mērķis ir ļaut klientiem uzraudzīt un kontrolēt savus izdevumus. </w:t>
      </w:r>
      <w:r w:rsidRPr="0096713C">
        <w:rPr>
          <w:rFonts w:ascii="Times New Roman" w:hAnsi="Times New Roman"/>
          <w:i/>
          <w:noProof/>
          <w:sz w:val="24"/>
        </w:rPr>
        <w:t>BEREC</w:t>
      </w:r>
      <w:r w:rsidRPr="0096713C">
        <w:rPr>
          <w:rFonts w:ascii="Times New Roman" w:hAnsi="Times New Roman"/>
          <w:noProof/>
          <w:sz w:val="24"/>
        </w:rPr>
        <w:t xml:space="preserve"> secina, ka gan mobilās vai citas ierīces veids, gan datu pakalpojums, gan saturs var ietekmēt ātrumu, kādā var nosūtīt paziņojumu un kādā klients to var saņemt un atbilstoši rīkoties. </w:t>
      </w:r>
      <w:r w:rsidRPr="0096713C">
        <w:rPr>
          <w:rFonts w:ascii="Times New Roman" w:hAnsi="Times New Roman"/>
          <w:i/>
          <w:noProof/>
          <w:sz w:val="24"/>
        </w:rPr>
        <w:t>BEREC</w:t>
      </w:r>
      <w:r w:rsidRPr="0096713C">
        <w:rPr>
          <w:rFonts w:ascii="Times New Roman" w:hAnsi="Times New Roman"/>
          <w:noProof/>
          <w:sz w:val="24"/>
        </w:rPr>
        <w:t xml:space="preserve"> uzskata, ka pakalpojumu sniedzējiem jānodrošina paziņojumu nosūtīšana tā, lai klientam būtu laiks izmantot paziņojumus, pieņemot apzinātu lēmumu par saviem izdevumiem, pirms ir sasniegts galīgais ierobežojums. Gadījumos, ja ir novirze no 80 %, pakalpojumu sniedzējiem atbilstoši labas prakses principam jāmēģina nodrošināt, ka klienti saņem ziņojumu drīzāk pirms 80 % ierobežojuma sasniegšanas, nevis pēc tam.</w:t>
      </w:r>
    </w:p>
    <w:p w:rsidR="00CA134E" w:rsidRPr="0096713C" w:rsidRDefault="00CA134E" w:rsidP="0096713C">
      <w:pPr>
        <w:pStyle w:val="Pamatteksts"/>
        <w:numPr>
          <w:ilvl w:val="0"/>
          <w:numId w:val="2"/>
        </w:numPr>
        <w:tabs>
          <w:tab w:val="left" w:pos="709"/>
          <w:tab w:val="left" w:pos="841"/>
        </w:tabs>
        <w:spacing w:before="0"/>
        <w:ind w:left="0" w:firstLine="0"/>
        <w:jc w:val="both"/>
        <w:rPr>
          <w:rFonts w:ascii="Times New Roman" w:hAnsi="Times New Roman"/>
          <w:noProof/>
          <w:sz w:val="24"/>
        </w:rPr>
      </w:pPr>
      <w:r w:rsidRPr="0096713C">
        <w:rPr>
          <w:rFonts w:ascii="Times New Roman" w:hAnsi="Times New Roman"/>
          <w:noProof/>
          <w:sz w:val="24"/>
        </w:rPr>
        <w:t xml:space="preserve">Lai gan regula nenosaka, kā brīdinājums jānosūta uz klienta mobilo ierīci vai citu ierīci, tam jābūt “atbilstīgam”, piemēram, </w:t>
      </w:r>
      <w:r w:rsidRPr="0096713C">
        <w:rPr>
          <w:rFonts w:ascii="Times New Roman" w:hAnsi="Times New Roman"/>
          <w:i/>
          <w:noProof/>
          <w:sz w:val="24"/>
        </w:rPr>
        <w:t>SMS</w:t>
      </w:r>
      <w:r w:rsidRPr="0096713C">
        <w:rPr>
          <w:rFonts w:ascii="Times New Roman" w:hAnsi="Times New Roman"/>
          <w:noProof/>
          <w:sz w:val="24"/>
        </w:rPr>
        <w:t xml:space="preserve"> īsziņai, e-pastam vai uznirstošam logam datorā (15. panta 3. punkts). </w:t>
      </w:r>
      <w:r w:rsidRPr="0096713C">
        <w:rPr>
          <w:rFonts w:ascii="Times New Roman" w:hAnsi="Times New Roman"/>
          <w:i/>
          <w:noProof/>
          <w:sz w:val="24"/>
        </w:rPr>
        <w:t>BEREC</w:t>
      </w:r>
      <w:r w:rsidRPr="0096713C">
        <w:rPr>
          <w:rFonts w:ascii="Times New Roman" w:hAnsi="Times New Roman"/>
          <w:noProof/>
          <w:sz w:val="24"/>
        </w:rPr>
        <w:t xml:space="preserve"> uzskata, ka klientu rīcībā jābūt līdzekļiem, kas maksimāli palielina viņu iespējas saņemt paziņojumu un spēt rīkoties pēc paziņojuma saņemšanas, ja viņi vēlas turpināt izmantot datus, pārsniedzot ierobežojumu, ņemot vērā ierīci un izmantotā datu pakalpojuma veidu.</w:t>
      </w:r>
    </w:p>
    <w:p w:rsidR="00CA134E" w:rsidRPr="0096713C" w:rsidRDefault="00CA134E" w:rsidP="0096713C">
      <w:pPr>
        <w:pStyle w:val="Pamatteksts"/>
        <w:numPr>
          <w:ilvl w:val="0"/>
          <w:numId w:val="2"/>
        </w:numPr>
        <w:tabs>
          <w:tab w:val="left" w:pos="709"/>
          <w:tab w:val="left" w:pos="841"/>
        </w:tabs>
        <w:spacing w:before="0"/>
        <w:ind w:left="0" w:firstLine="0"/>
        <w:jc w:val="both"/>
        <w:rPr>
          <w:rFonts w:ascii="Times New Roman" w:hAnsi="Times New Roman"/>
          <w:noProof/>
          <w:sz w:val="24"/>
        </w:rPr>
      </w:pPr>
      <w:r w:rsidRPr="0096713C">
        <w:rPr>
          <w:rFonts w:ascii="Times New Roman" w:hAnsi="Times New Roman"/>
          <w:i/>
          <w:noProof/>
          <w:sz w:val="24"/>
        </w:rPr>
        <w:t>BEREC</w:t>
      </w:r>
      <w:r w:rsidRPr="0096713C">
        <w:rPr>
          <w:rFonts w:ascii="Times New Roman" w:hAnsi="Times New Roman"/>
          <w:noProof/>
          <w:sz w:val="24"/>
        </w:rPr>
        <w:t xml:space="preserve"> gaida, ka pakalpojumu sniedzēji vēlēsies sniegt klientam informāciju par to, kā turpināt izmantot datu pakalpojumus, kad ir nosūtīts 80 % brīdinājuma paziņojums, lai dotu klientiem vairāk laika plānot un kontrolēt pakalpojumu izmantošanu un izdevumus. Pakalpojumu sniedzēji var arī vēlēties norādīt, kas notiek ar datiem to lejupielādes laikā, kad ir sasniegts laika ierobežojums, ja klients nevēlas turpināt pakalpojuma izmantošanu, pārsniedzot šo atzīmi. Ja klients nolemj atļaut datu izmantošanu, pārsniedzot finanšu vai datu apjoma ierobežojumu, atbildot uz 80 % paziņojumu, sākotnējais ierobežojums tiek aizstāts un to vairs nepiemēro, lai nosūtītu paziņojumu sākotnējā ierobežojuma beigās par piemērojamo norādīto rēķina laikposmu. </w:t>
      </w:r>
      <w:r w:rsidRPr="0096713C">
        <w:rPr>
          <w:rFonts w:ascii="Times New Roman" w:hAnsi="Times New Roman"/>
          <w:i/>
          <w:noProof/>
          <w:sz w:val="24"/>
        </w:rPr>
        <w:t>BEREC</w:t>
      </w:r>
      <w:r w:rsidRPr="0096713C">
        <w:rPr>
          <w:rFonts w:ascii="Times New Roman" w:hAnsi="Times New Roman"/>
          <w:noProof/>
          <w:sz w:val="24"/>
        </w:rPr>
        <w:t xml:space="preserve"> uzskata, ka klienta piekrišana ir saņemta tikai par norādīto rēķina laikposmu.</w:t>
      </w:r>
    </w:p>
    <w:p w:rsidR="00CA134E" w:rsidRPr="0096713C" w:rsidRDefault="00CA134E" w:rsidP="0096713C">
      <w:pPr>
        <w:pStyle w:val="Pamatteksts"/>
        <w:numPr>
          <w:ilvl w:val="0"/>
          <w:numId w:val="2"/>
        </w:numPr>
        <w:tabs>
          <w:tab w:val="left" w:pos="709"/>
          <w:tab w:val="left" w:pos="841"/>
        </w:tabs>
        <w:spacing w:before="0"/>
        <w:ind w:left="0" w:firstLine="0"/>
        <w:jc w:val="both"/>
        <w:rPr>
          <w:rFonts w:ascii="Times New Roman" w:hAnsi="Times New Roman"/>
          <w:noProof/>
          <w:sz w:val="24"/>
        </w:rPr>
      </w:pPr>
      <w:r w:rsidRPr="0096713C">
        <w:rPr>
          <w:rFonts w:ascii="Times New Roman" w:hAnsi="Times New Roman"/>
          <w:noProof/>
          <w:sz w:val="24"/>
        </w:rPr>
        <w:t>Klienti var pieprasīt pakalpojumu sniedzējam apturēt šādu paziņojumu sūtīšanu un atsākt to bez maksas.</w:t>
      </w:r>
    </w:p>
    <w:p w:rsidR="00CA134E" w:rsidRPr="0096713C" w:rsidRDefault="00CA134E" w:rsidP="0096713C">
      <w:pPr>
        <w:numPr>
          <w:ilvl w:val="0"/>
          <w:numId w:val="2"/>
        </w:numPr>
        <w:tabs>
          <w:tab w:val="left" w:pos="709"/>
          <w:tab w:val="left" w:pos="841"/>
        </w:tabs>
        <w:ind w:left="0" w:firstLine="0"/>
        <w:jc w:val="both"/>
        <w:rPr>
          <w:rFonts w:ascii="Times New Roman" w:eastAsia="Arial" w:hAnsi="Times New Roman" w:cs="Arial"/>
          <w:noProof/>
          <w:sz w:val="24"/>
        </w:rPr>
      </w:pPr>
      <w:r w:rsidRPr="0096713C">
        <w:rPr>
          <w:rFonts w:ascii="Times New Roman" w:hAnsi="Times New Roman"/>
          <w:noProof/>
          <w:sz w:val="24"/>
        </w:rPr>
        <w:t>Kad saskaņotais finanšu vai datu apjoma ierobežojums ir sasniegts, pakalpojuma sniedzējam ir jānosūta uz klienta mobilo ierīci vai citu ierīci vēl viens paziņojums. Paziņojumā jānorāda, kā turpināt datu pakalpojumu izmantošanu, ja klients to vēlas, un izmaksas par visām papildu datu vienībām, kas patērētas norādītajā rēķina laikposmā. Ja klients nerīkojas, kā norādīts, pakalpojumu sniedzējs nekavējoties “pārtrauc regulēto datu viesabonēšanas pakalpojumu sniegšanu un maksas piemērošanu par šiem pakalpojumiem viesabonentam, ja vien un kamēr viesabonents nepieprasa minēto pakalpojumu sniegšanu turpināt vai atsākt” (15. panta 3. punkts) norādītajā rēķina laikposmā.</w:t>
      </w:r>
    </w:p>
    <w:p w:rsidR="00CA134E" w:rsidRPr="0096713C" w:rsidRDefault="00CA134E" w:rsidP="0096713C">
      <w:pPr>
        <w:pStyle w:val="Pamatteksts"/>
        <w:numPr>
          <w:ilvl w:val="0"/>
          <w:numId w:val="2"/>
        </w:numPr>
        <w:tabs>
          <w:tab w:val="left" w:pos="709"/>
          <w:tab w:val="left" w:pos="841"/>
        </w:tabs>
        <w:spacing w:before="0"/>
        <w:ind w:left="0" w:firstLine="0"/>
        <w:jc w:val="both"/>
        <w:rPr>
          <w:rFonts w:ascii="Times New Roman" w:hAnsi="Times New Roman"/>
          <w:noProof/>
          <w:sz w:val="24"/>
        </w:rPr>
      </w:pPr>
      <w:r w:rsidRPr="0096713C">
        <w:rPr>
          <w:rFonts w:ascii="Times New Roman" w:hAnsi="Times New Roman"/>
          <w:noProof/>
          <w:sz w:val="24"/>
        </w:rPr>
        <w:t xml:space="preserve">Daži pakalpojumu sniedzēji ir pauduši bažas, kas šis noteikums liek viņiem pārtraukt visu datu viesabonēšanas pakalpojumu atļauju konkrētajam klientam. Klientam tad jāsazinās ar klientu apkalpošanas dienestiem, lai pieprasītu datu viesabonēšanas atkārtotu atļaušanu, un pieprasījuma apstrāde var ilgt īsāku vai ilgāku laiku. Sasniedzot ierobežojumu, tiek zaudēti visi dati, kas ir lejupielādes vai augšupielādes procesā. </w:t>
      </w:r>
      <w:r w:rsidRPr="0096713C">
        <w:rPr>
          <w:rFonts w:ascii="Times New Roman" w:hAnsi="Times New Roman"/>
          <w:i/>
          <w:noProof/>
          <w:sz w:val="24"/>
        </w:rPr>
        <w:t>BEREC</w:t>
      </w:r>
      <w:r w:rsidRPr="0096713C">
        <w:rPr>
          <w:rFonts w:ascii="Times New Roman" w:hAnsi="Times New Roman"/>
          <w:noProof/>
          <w:sz w:val="24"/>
        </w:rPr>
        <w:t xml:space="preserve"> uzskata, ka politikas mērķis nav pārtraukt datu viesabonēšanas pakalpojumu atļauju vai iesaistīt klientus apgrūtinošā vai ilgā procesā, lai atjaunotu datu viesabonēšanas izmantošanu.</w:t>
      </w:r>
    </w:p>
    <w:p w:rsidR="00CA134E" w:rsidRPr="0096713C" w:rsidRDefault="00CA134E" w:rsidP="0096713C">
      <w:pPr>
        <w:pStyle w:val="Pamatteksts"/>
        <w:numPr>
          <w:ilvl w:val="0"/>
          <w:numId w:val="2"/>
        </w:numPr>
        <w:tabs>
          <w:tab w:val="left" w:pos="709"/>
          <w:tab w:val="left" w:pos="841"/>
        </w:tabs>
        <w:spacing w:before="0"/>
        <w:ind w:left="0" w:firstLine="0"/>
        <w:jc w:val="both"/>
        <w:rPr>
          <w:rFonts w:ascii="Times New Roman" w:hAnsi="Times New Roman"/>
          <w:noProof/>
          <w:sz w:val="24"/>
        </w:rPr>
      </w:pPr>
      <w:r w:rsidRPr="0096713C">
        <w:rPr>
          <w:rFonts w:ascii="Times New Roman" w:hAnsi="Times New Roman"/>
          <w:noProof/>
          <w:sz w:val="24"/>
        </w:rPr>
        <w:t xml:space="preserve">Jebkurā gadījumā jāpārtrauc maksas noteikšana, kad sasniegts ierobežojums, ja vien klients noteiktā laikā nav atbildējis, ka nevēlas aktivizēt pakalpojumu pārtraukšanu. Attiecībā uz datu savienojumu </w:t>
      </w:r>
      <w:r w:rsidRPr="0096713C">
        <w:rPr>
          <w:rFonts w:ascii="Times New Roman" w:hAnsi="Times New Roman"/>
          <w:i/>
          <w:noProof/>
          <w:sz w:val="24"/>
        </w:rPr>
        <w:t>BEREC</w:t>
      </w:r>
      <w:r w:rsidRPr="0096713C">
        <w:rPr>
          <w:rFonts w:ascii="Times New Roman" w:hAnsi="Times New Roman"/>
          <w:noProof/>
          <w:sz w:val="24"/>
        </w:rPr>
        <w:t xml:space="preserve"> aicina pakalpojumu sniedzējus, ja iespējams, saglabāt to saprātīgu laikposmu pēc ierobežojuma sasniegšanas, lai lielākajai daļai klientu dotu atbilstošu laiku saņemt paziņojumu un atbildēt uz to, piemēram, uz brīdi pārtraucot savienojumu vai ievērojami palēninot ātrumu. Atkarībā no ierīces tipa, datu pakalpojuma un satura klienta atbilde var aizkavēties, jo īpaši, ja paziņojuma sūtīšanas līdzekļi nepārtrauc pašu datu sesiju, piemēram, ja uz mobilo ierīci ir nosūtīta </w:t>
      </w:r>
      <w:r w:rsidRPr="0096713C">
        <w:rPr>
          <w:rFonts w:ascii="Times New Roman" w:hAnsi="Times New Roman"/>
          <w:i/>
          <w:noProof/>
          <w:sz w:val="24"/>
        </w:rPr>
        <w:t>SMS</w:t>
      </w:r>
      <w:r w:rsidRPr="0096713C">
        <w:rPr>
          <w:rFonts w:ascii="Times New Roman" w:hAnsi="Times New Roman"/>
          <w:noProof/>
          <w:sz w:val="24"/>
        </w:rPr>
        <w:t xml:space="preserve"> īsziņa pretstatījumā uznirstošam logam. Ja klients norāda, ka nevēlas turpināt datu sesiju, vai neatbild visā atbildes sniegšanai paredzētajā “saprātīgajā laikposmā”, </w:t>
      </w:r>
      <w:r w:rsidRPr="0096713C">
        <w:rPr>
          <w:rFonts w:ascii="Times New Roman" w:hAnsi="Times New Roman"/>
          <w:i/>
          <w:noProof/>
          <w:sz w:val="24"/>
        </w:rPr>
        <w:t>BEREC</w:t>
      </w:r>
      <w:r w:rsidRPr="0096713C">
        <w:rPr>
          <w:rFonts w:ascii="Times New Roman" w:hAnsi="Times New Roman"/>
          <w:noProof/>
          <w:sz w:val="24"/>
        </w:rPr>
        <w:t xml:space="preserve"> mudina pakalpojumu sniedzējus atvieglot jebkādu sekojošu savienojumu, cik vien tas iespējams, tiklīdz klients dod piekrišanu atsākt izmantošanu. </w:t>
      </w:r>
      <w:r w:rsidRPr="0096713C">
        <w:rPr>
          <w:rFonts w:ascii="Times New Roman" w:hAnsi="Times New Roman"/>
          <w:i/>
          <w:noProof/>
          <w:sz w:val="24"/>
        </w:rPr>
        <w:t>BEREC</w:t>
      </w:r>
      <w:r w:rsidRPr="0096713C">
        <w:rPr>
          <w:rFonts w:ascii="Times New Roman" w:hAnsi="Times New Roman"/>
          <w:noProof/>
          <w:sz w:val="24"/>
        </w:rPr>
        <w:t xml:space="preserve"> arī gaida no pakalpojumu sniedzējiem tehniski iespējamus pasākumus, lai saglabātu jebkādus datus, kas ir lejupielādes procesā, saprātīgu laikposmu pēc ierobežojuma sasniegšanas, lai ļautu klientam atsākt lejupielādi.</w:t>
      </w:r>
    </w:p>
    <w:p w:rsidR="00CA134E" w:rsidRPr="0096713C" w:rsidRDefault="00CA134E" w:rsidP="0096713C">
      <w:pPr>
        <w:pStyle w:val="Pamatteksts"/>
        <w:numPr>
          <w:ilvl w:val="0"/>
          <w:numId w:val="2"/>
        </w:numPr>
        <w:tabs>
          <w:tab w:val="left" w:pos="709"/>
          <w:tab w:val="left" w:pos="841"/>
        </w:tabs>
        <w:spacing w:before="0"/>
        <w:ind w:left="0" w:firstLine="0"/>
        <w:jc w:val="both"/>
        <w:rPr>
          <w:rFonts w:ascii="Times New Roman" w:hAnsi="Times New Roman"/>
          <w:noProof/>
          <w:sz w:val="24"/>
        </w:rPr>
      </w:pPr>
      <w:r w:rsidRPr="0096713C">
        <w:rPr>
          <w:rFonts w:ascii="Times New Roman" w:hAnsi="Times New Roman"/>
          <w:noProof/>
          <w:sz w:val="24"/>
        </w:rPr>
        <w:t xml:space="preserve">Visbeidzot 88. apsvērumā norādīts, ka iepriekšminētie pasākumi jāuzskata par “viesabonentiem paredzētu minimālo aizsardzību” un ka pakalpojumu sniedzējiem nav liegts piedāvāt papildu pārredzamības un rēķinu kontroles pasākumus, piemēram, vienotas likmes piedāvājumus vai reāllaika informāciju par datu patēriņu, ko </w:t>
      </w:r>
      <w:r w:rsidRPr="0096713C">
        <w:rPr>
          <w:rFonts w:ascii="Times New Roman" w:hAnsi="Times New Roman"/>
          <w:i/>
          <w:noProof/>
          <w:sz w:val="24"/>
        </w:rPr>
        <w:t>BEREC</w:t>
      </w:r>
      <w:r w:rsidRPr="0096713C">
        <w:rPr>
          <w:rFonts w:ascii="Times New Roman" w:hAnsi="Times New Roman"/>
          <w:noProof/>
          <w:sz w:val="24"/>
        </w:rPr>
        <w:t xml:space="preserve"> arī atbalsta.</w:t>
      </w:r>
    </w:p>
    <w:p w:rsidR="00CA134E" w:rsidRPr="0096713C" w:rsidRDefault="00CA134E" w:rsidP="0096713C">
      <w:pPr>
        <w:jc w:val="both"/>
        <w:rPr>
          <w:rFonts w:ascii="Times New Roman" w:eastAsia="Arial" w:hAnsi="Times New Roman" w:cs="Arial"/>
          <w:noProof/>
          <w:sz w:val="24"/>
          <w:szCs w:val="19"/>
        </w:rPr>
      </w:pPr>
    </w:p>
    <w:p w:rsidR="00CA134E" w:rsidRPr="0096713C" w:rsidRDefault="00CA134E" w:rsidP="0096713C">
      <w:pPr>
        <w:pStyle w:val="Virsraksts1"/>
        <w:ind w:left="0"/>
        <w:jc w:val="both"/>
        <w:rPr>
          <w:rFonts w:ascii="Times New Roman" w:hAnsi="Times New Roman"/>
          <w:noProof/>
          <w:sz w:val="24"/>
        </w:rPr>
      </w:pPr>
      <w:r w:rsidRPr="0096713C">
        <w:rPr>
          <w:rFonts w:ascii="Times New Roman" w:hAnsi="Times New Roman"/>
          <w:noProof/>
          <w:sz w:val="24"/>
        </w:rPr>
        <w:t>Vairumtirdzniecības jautājumi</w:t>
      </w:r>
    </w:p>
    <w:p w:rsidR="008517F7" w:rsidRPr="0096713C" w:rsidRDefault="008517F7" w:rsidP="0096713C">
      <w:pPr>
        <w:pStyle w:val="Virsraksts1"/>
        <w:ind w:left="0"/>
        <w:jc w:val="both"/>
        <w:rPr>
          <w:rFonts w:ascii="Times New Roman" w:hAnsi="Times New Roman"/>
          <w:noProof/>
          <w:sz w:val="24"/>
        </w:rPr>
      </w:pPr>
    </w:p>
    <w:p w:rsidR="00CA134E" w:rsidRPr="0096713C" w:rsidRDefault="00CA134E" w:rsidP="0096713C">
      <w:pPr>
        <w:jc w:val="both"/>
        <w:rPr>
          <w:rFonts w:ascii="Times New Roman" w:hAnsi="Times New Roman"/>
          <w:b/>
          <w:noProof/>
          <w:sz w:val="24"/>
        </w:rPr>
      </w:pPr>
      <w:r w:rsidRPr="0096713C">
        <w:rPr>
          <w:rFonts w:ascii="Times New Roman" w:hAnsi="Times New Roman"/>
          <w:b/>
          <w:noProof/>
          <w:sz w:val="24"/>
        </w:rPr>
        <w:t xml:space="preserve">Vairumtirdzniecības balss, </w:t>
      </w:r>
      <w:r w:rsidRPr="0096713C">
        <w:rPr>
          <w:rFonts w:ascii="Times New Roman" w:hAnsi="Times New Roman"/>
          <w:b/>
          <w:i/>
          <w:noProof/>
          <w:sz w:val="24"/>
        </w:rPr>
        <w:t>SMS</w:t>
      </w:r>
      <w:r w:rsidRPr="0096713C">
        <w:rPr>
          <w:rFonts w:ascii="Times New Roman" w:hAnsi="Times New Roman"/>
          <w:b/>
          <w:noProof/>
          <w:sz w:val="24"/>
        </w:rPr>
        <w:t xml:space="preserve"> un datu viesabonēšanas maksas</w:t>
      </w:r>
    </w:p>
    <w:p w:rsidR="008517F7" w:rsidRPr="0096713C" w:rsidRDefault="008517F7" w:rsidP="0096713C">
      <w:pPr>
        <w:jc w:val="both"/>
        <w:rPr>
          <w:rFonts w:ascii="Times New Roman" w:hAnsi="Times New Roman"/>
          <w:b/>
          <w:noProof/>
          <w:sz w:val="24"/>
        </w:rPr>
      </w:pPr>
    </w:p>
    <w:p w:rsidR="00CA134E" w:rsidRPr="0096713C" w:rsidRDefault="00CA134E" w:rsidP="0096713C">
      <w:pPr>
        <w:pStyle w:val="Pamatteksts"/>
        <w:numPr>
          <w:ilvl w:val="0"/>
          <w:numId w:val="2"/>
        </w:numPr>
        <w:tabs>
          <w:tab w:val="left" w:pos="709"/>
        </w:tabs>
        <w:spacing w:before="0"/>
        <w:ind w:left="0" w:firstLine="0"/>
        <w:jc w:val="both"/>
        <w:rPr>
          <w:rFonts w:ascii="Times New Roman" w:hAnsi="Times New Roman"/>
          <w:noProof/>
          <w:sz w:val="24"/>
        </w:rPr>
      </w:pPr>
      <w:r w:rsidRPr="0096713C">
        <w:rPr>
          <w:rFonts w:ascii="Times New Roman" w:hAnsi="Times New Roman"/>
          <w:noProof/>
          <w:sz w:val="24"/>
        </w:rPr>
        <w:t>Maksimālās maksas par vairumtirdzniecības balss un datu pakalpojumiem attiecas uz vidējām maksām, ko viens tīkla operators piemēro otram. Maksas var atšķirties atbilstoši dienas laikam un dažādos gada laikos, bet tām jābūt atbilstīgām, novērtējot viena gada griezumā.</w:t>
      </w:r>
    </w:p>
    <w:p w:rsidR="00CA134E" w:rsidRPr="0096713C" w:rsidRDefault="00CA134E" w:rsidP="0096713C">
      <w:pPr>
        <w:pStyle w:val="Pamatteksts"/>
        <w:numPr>
          <w:ilvl w:val="0"/>
          <w:numId w:val="2"/>
        </w:numPr>
        <w:tabs>
          <w:tab w:val="left" w:pos="709"/>
        </w:tabs>
        <w:spacing w:before="0"/>
        <w:ind w:left="0" w:firstLine="0"/>
        <w:jc w:val="both"/>
        <w:rPr>
          <w:rFonts w:ascii="Times New Roman" w:hAnsi="Times New Roman"/>
          <w:noProof/>
          <w:sz w:val="24"/>
        </w:rPr>
      </w:pPr>
      <w:r w:rsidRPr="0096713C">
        <w:rPr>
          <w:rFonts w:ascii="Times New Roman" w:hAnsi="Times New Roman"/>
          <w:noProof/>
          <w:sz w:val="24"/>
        </w:rPr>
        <w:t>Šis maksimums ir vidējā maksa, ko aprēķina maksimālās maksas piemērošanas laikposmā. Tas parasti ir 12 mēnešu laikposms, bet var būt arī īsāks laikposms atkarībā no laika, kas palicis līdz brīdim, kad spēkā stājas jauna maksimālā maksa vai beidzas regulas termiņš (7. panta 2. punkts un 12. panta 2. punkts).</w:t>
      </w:r>
    </w:p>
    <w:p w:rsidR="00CA134E" w:rsidRPr="0096713C" w:rsidRDefault="00CA134E" w:rsidP="0096713C">
      <w:pPr>
        <w:pStyle w:val="Pamatteksts"/>
        <w:numPr>
          <w:ilvl w:val="0"/>
          <w:numId w:val="2"/>
        </w:numPr>
        <w:tabs>
          <w:tab w:val="left" w:pos="709"/>
        </w:tabs>
        <w:spacing w:before="0"/>
        <w:ind w:left="0" w:firstLine="0"/>
        <w:jc w:val="both"/>
        <w:rPr>
          <w:rFonts w:ascii="Times New Roman" w:hAnsi="Times New Roman"/>
          <w:noProof/>
          <w:sz w:val="24"/>
        </w:rPr>
      </w:pPr>
      <w:r w:rsidRPr="0096713C">
        <w:rPr>
          <w:rFonts w:ascii="Times New Roman" w:hAnsi="Times New Roman"/>
          <w:noProof/>
          <w:sz w:val="24"/>
        </w:rPr>
        <w:t xml:space="preserve">Tāpēc jāveic esošo vairumtirdzniecības balss, </w:t>
      </w:r>
      <w:r w:rsidRPr="0096713C">
        <w:rPr>
          <w:rFonts w:ascii="Times New Roman" w:hAnsi="Times New Roman"/>
          <w:i/>
          <w:noProof/>
          <w:sz w:val="24"/>
        </w:rPr>
        <w:t>SMS</w:t>
      </w:r>
      <w:r w:rsidRPr="0096713C">
        <w:rPr>
          <w:rFonts w:ascii="Times New Roman" w:hAnsi="Times New Roman"/>
          <w:noProof/>
          <w:sz w:val="24"/>
        </w:rPr>
        <w:t xml:space="preserve"> un datu maksu nepieciešamās korekcijas, lai nodrošinātu, ka tās attiecīgā laikposma beigās nepārsniedz maksimālās vairumtirdzniecības maksas. Šādu sarunu rezultātam jānodrošina abām pusēm pārliecība, ka piemērojamajā atbilstības laikposmā tiek ievēroti regulā paredzētie ierobežojumi.</w:t>
      </w:r>
    </w:p>
    <w:p w:rsidR="00CA134E" w:rsidRPr="0096713C" w:rsidRDefault="00CA134E" w:rsidP="0096713C">
      <w:pPr>
        <w:pStyle w:val="Pamatteksts"/>
        <w:numPr>
          <w:ilvl w:val="0"/>
          <w:numId w:val="2"/>
        </w:numPr>
        <w:tabs>
          <w:tab w:val="left" w:pos="709"/>
        </w:tabs>
        <w:spacing w:before="0"/>
        <w:ind w:left="0" w:firstLine="0"/>
        <w:jc w:val="both"/>
        <w:rPr>
          <w:rFonts w:ascii="Times New Roman" w:hAnsi="Times New Roman"/>
          <w:noProof/>
          <w:sz w:val="24"/>
        </w:rPr>
      </w:pPr>
      <w:r w:rsidRPr="0096713C">
        <w:rPr>
          <w:rFonts w:ascii="Times New Roman" w:hAnsi="Times New Roman"/>
          <w:noProof/>
          <w:sz w:val="24"/>
        </w:rPr>
        <w:t xml:space="preserve">Vairumtirdzniecības maksu saglabāšana to esošajā līmenī visu gadu ar nolūku veikt samazinājumu tā paša gada vēlākā posmā, lai saskaņotu gada vidējo maksu ar regulu, var negatīvi ietekmēt citus operatorus un var atturēt viņus no konkurētspējīgāku vai novatoriskāku tarifu piedāvāšanas klientiem. Tāpēc </w:t>
      </w:r>
      <w:r w:rsidRPr="0096713C">
        <w:rPr>
          <w:rFonts w:ascii="Times New Roman" w:hAnsi="Times New Roman"/>
          <w:i/>
          <w:noProof/>
          <w:sz w:val="24"/>
        </w:rPr>
        <w:t>BEREC</w:t>
      </w:r>
      <w:r w:rsidRPr="0096713C">
        <w:rPr>
          <w:rFonts w:ascii="Times New Roman" w:hAnsi="Times New Roman"/>
          <w:noProof/>
          <w:sz w:val="24"/>
        </w:rPr>
        <w:t xml:space="preserve"> to uzskata par nepieņemamu komercpraksi neatkarīgi no tā, ka tā nav skaidri aizliegta ar regulu.</w:t>
      </w:r>
    </w:p>
    <w:p w:rsidR="00CA134E" w:rsidRPr="0096713C" w:rsidRDefault="00CA134E" w:rsidP="0096713C">
      <w:pPr>
        <w:jc w:val="both"/>
        <w:rPr>
          <w:rFonts w:ascii="Times New Roman" w:eastAsia="Arial" w:hAnsi="Times New Roman" w:cs="Arial"/>
          <w:noProof/>
          <w:sz w:val="24"/>
        </w:rPr>
      </w:pPr>
    </w:p>
    <w:p w:rsidR="00CA134E" w:rsidRPr="0096713C" w:rsidRDefault="00CA134E" w:rsidP="0096713C">
      <w:pPr>
        <w:pStyle w:val="Virsraksts1"/>
        <w:ind w:left="0"/>
        <w:jc w:val="both"/>
        <w:rPr>
          <w:rFonts w:ascii="Times New Roman" w:hAnsi="Times New Roman"/>
          <w:noProof/>
          <w:sz w:val="24"/>
        </w:rPr>
      </w:pPr>
      <w:r w:rsidRPr="0096713C">
        <w:rPr>
          <w:rFonts w:ascii="Times New Roman" w:hAnsi="Times New Roman"/>
          <w:noProof/>
          <w:sz w:val="24"/>
        </w:rPr>
        <w:t>Maksu noteikšanas intervāli</w:t>
      </w:r>
    </w:p>
    <w:p w:rsidR="008517F7" w:rsidRPr="0096713C" w:rsidRDefault="008517F7" w:rsidP="0096713C">
      <w:pPr>
        <w:pStyle w:val="Virsraksts1"/>
        <w:ind w:left="0"/>
        <w:jc w:val="both"/>
        <w:rPr>
          <w:rFonts w:ascii="Times New Roman" w:hAnsi="Times New Roman"/>
          <w:noProof/>
          <w:sz w:val="24"/>
        </w:rPr>
      </w:pPr>
    </w:p>
    <w:p w:rsidR="00CA134E" w:rsidRPr="0096713C" w:rsidRDefault="00CA134E" w:rsidP="0096713C">
      <w:pPr>
        <w:pStyle w:val="Pamatteksts"/>
        <w:numPr>
          <w:ilvl w:val="0"/>
          <w:numId w:val="2"/>
        </w:numPr>
        <w:tabs>
          <w:tab w:val="left" w:pos="709"/>
        </w:tabs>
        <w:spacing w:before="0"/>
        <w:ind w:left="0" w:firstLine="0"/>
        <w:jc w:val="both"/>
        <w:rPr>
          <w:rFonts w:ascii="Times New Roman" w:hAnsi="Times New Roman"/>
          <w:noProof/>
          <w:sz w:val="24"/>
        </w:rPr>
      </w:pPr>
      <w:r w:rsidRPr="0096713C">
        <w:rPr>
          <w:rFonts w:ascii="Times New Roman" w:hAnsi="Times New Roman"/>
          <w:noProof/>
          <w:sz w:val="24"/>
        </w:rPr>
        <w:t>Regulā paredzēti maksimāli maksu noteikšanas intervāli regulētiem vairumtirdzniecības un mazumtirdzniecības viesabonēšanas balss zvaniem un regulētām vairumtirdzniecības un mazumtirdzniecības viesabonēšanas datu sesijām.</w:t>
      </w:r>
    </w:p>
    <w:p w:rsidR="00CA134E" w:rsidRPr="0096713C" w:rsidRDefault="00CA134E" w:rsidP="0096713C">
      <w:pPr>
        <w:pStyle w:val="Pamatteksts"/>
        <w:numPr>
          <w:ilvl w:val="0"/>
          <w:numId w:val="2"/>
        </w:numPr>
        <w:tabs>
          <w:tab w:val="left" w:pos="709"/>
        </w:tabs>
        <w:spacing w:before="0"/>
        <w:ind w:left="0" w:firstLine="0"/>
        <w:jc w:val="both"/>
        <w:rPr>
          <w:rFonts w:ascii="Times New Roman" w:hAnsi="Times New Roman"/>
          <w:noProof/>
          <w:sz w:val="24"/>
        </w:rPr>
      </w:pPr>
      <w:r w:rsidRPr="0096713C">
        <w:rPr>
          <w:rFonts w:ascii="Times New Roman" w:hAnsi="Times New Roman"/>
          <w:noProof/>
          <w:sz w:val="24"/>
        </w:rPr>
        <w:t xml:space="preserve">Regulas 6.e panta 1. punkta trešā daļa var būt neskaidra jautājumā par to, vai operatoriem jāpiemēro maksu noteikšanas intervāls par sekundi un par kilobaitu attiecībā uz iekšzemes cenas komponentu un viesabonēšanas papildmaksu vai tikai attiecībā uz viesabonēšanas papildmaksu. Viesabonēšanas regulas mērķis ir vienādas cenas viesabonēšanas un iekšzemes pakalpojumiem. Tomēr regulēta maksu noteikšanas intervāla piemērošana viesabonēšanas tarifa iekšzemes cenas komponentam var likt operatoriem piemērot atšķirīgus maksu noteikšanas intervālus viesabonēšanas pakalpojumiem un iekšzemes pakalpojumiem. Tāpēc </w:t>
      </w:r>
      <w:r w:rsidRPr="0096713C">
        <w:rPr>
          <w:rFonts w:ascii="Times New Roman" w:hAnsi="Times New Roman"/>
          <w:i/>
          <w:noProof/>
          <w:sz w:val="24"/>
        </w:rPr>
        <w:t>BEREC</w:t>
      </w:r>
      <w:r w:rsidRPr="0096713C">
        <w:rPr>
          <w:rFonts w:ascii="Times New Roman" w:hAnsi="Times New Roman"/>
          <w:noProof/>
          <w:sz w:val="24"/>
        </w:rPr>
        <w:t xml:space="preserve"> uzskata, ka operatoriem jāļauj piemērot maksu noteikšanas intervāli, kas norādīti 6.e panta 1. punkta trešajā daļā, tikai viesabonēšanas papildmaksām, lai nodrošinātu </w:t>
      </w:r>
      <w:r w:rsidRPr="0096713C">
        <w:rPr>
          <w:rFonts w:ascii="Times New Roman" w:hAnsi="Times New Roman"/>
          <w:i/>
          <w:noProof/>
          <w:sz w:val="24"/>
        </w:rPr>
        <w:t>RLAH</w:t>
      </w:r>
      <w:r w:rsidRPr="0096713C">
        <w:rPr>
          <w:rFonts w:ascii="Times New Roman" w:hAnsi="Times New Roman"/>
          <w:noProof/>
          <w:sz w:val="24"/>
        </w:rPr>
        <w:t xml:space="preserve"> (vai </w:t>
      </w:r>
      <w:r w:rsidRPr="0096713C">
        <w:rPr>
          <w:rFonts w:ascii="Times New Roman" w:hAnsi="Times New Roman"/>
          <w:i/>
          <w:noProof/>
          <w:sz w:val="24"/>
        </w:rPr>
        <w:t>RLAH</w:t>
      </w:r>
      <w:r w:rsidRPr="0096713C">
        <w:rPr>
          <w:rFonts w:ascii="Times New Roman" w:hAnsi="Times New Roman"/>
          <w:noProof/>
          <w:sz w:val="24"/>
        </w:rPr>
        <w:t>+) cenu noteikšanu. Tomēr operatori var arī piemērot tādus pašus maksu noteikšanas intervālus, kas atbilst 6.e panta 1. punkta noteikumiem, viesabonēšanas pakalpojuma iekšzemes cenas komponentam.</w:t>
      </w:r>
    </w:p>
    <w:p w:rsidR="00CA134E" w:rsidRPr="0096713C" w:rsidRDefault="00CA134E" w:rsidP="0096713C">
      <w:pPr>
        <w:pStyle w:val="Pamatteksts"/>
        <w:numPr>
          <w:ilvl w:val="0"/>
          <w:numId w:val="2"/>
        </w:numPr>
        <w:tabs>
          <w:tab w:val="left" w:pos="709"/>
        </w:tabs>
        <w:spacing w:before="0"/>
        <w:ind w:left="0" w:firstLine="0"/>
        <w:jc w:val="both"/>
        <w:rPr>
          <w:rFonts w:ascii="Times New Roman" w:hAnsi="Times New Roman"/>
          <w:noProof/>
          <w:sz w:val="24"/>
        </w:rPr>
      </w:pPr>
      <w:r w:rsidRPr="0096713C">
        <w:rPr>
          <w:rFonts w:ascii="Times New Roman" w:hAnsi="Times New Roman"/>
          <w:noProof/>
          <w:sz w:val="24"/>
        </w:rPr>
        <w:t>Taču operatori var nolemt piemērot maksu noteikšanas intervālus, kas atbilst 6.e panta 1. punkta trešās daļas noteikumiem, arī viesabonēšanas pakalpojuma iekšzemes cenas komponentam, pat ja netiek piemērota papildmaksa.</w:t>
      </w:r>
    </w:p>
    <w:p w:rsidR="00CA134E" w:rsidRPr="0096713C" w:rsidRDefault="00CA134E" w:rsidP="0096713C">
      <w:pPr>
        <w:jc w:val="both"/>
        <w:rPr>
          <w:rFonts w:ascii="Times New Roman" w:eastAsia="Arial" w:hAnsi="Times New Roman" w:cs="Arial"/>
          <w:noProof/>
          <w:sz w:val="24"/>
          <w:szCs w:val="20"/>
        </w:rPr>
      </w:pPr>
    </w:p>
    <w:p w:rsidR="00CA134E" w:rsidRPr="0096713C" w:rsidRDefault="00CA134E" w:rsidP="0096713C">
      <w:pPr>
        <w:pStyle w:val="Virsraksts1"/>
        <w:ind w:left="0"/>
        <w:jc w:val="both"/>
        <w:rPr>
          <w:rFonts w:ascii="Times New Roman" w:hAnsi="Times New Roman"/>
          <w:noProof/>
          <w:sz w:val="24"/>
        </w:rPr>
      </w:pPr>
      <w:r w:rsidRPr="0096713C">
        <w:rPr>
          <w:rFonts w:ascii="Times New Roman" w:hAnsi="Times New Roman"/>
          <w:noProof/>
          <w:sz w:val="24"/>
        </w:rPr>
        <w:t>Vairumtirdzniecības balss zvani</w:t>
      </w:r>
    </w:p>
    <w:p w:rsidR="008517F7" w:rsidRPr="0096713C" w:rsidRDefault="008517F7" w:rsidP="0096713C">
      <w:pPr>
        <w:pStyle w:val="Virsraksts1"/>
        <w:ind w:left="0"/>
        <w:jc w:val="both"/>
        <w:rPr>
          <w:rFonts w:ascii="Times New Roman" w:hAnsi="Times New Roman"/>
          <w:noProof/>
          <w:sz w:val="24"/>
        </w:rPr>
      </w:pPr>
    </w:p>
    <w:p w:rsidR="00CA134E" w:rsidRPr="0096713C" w:rsidRDefault="00CA134E" w:rsidP="0096713C">
      <w:pPr>
        <w:pStyle w:val="Pamatteksts"/>
        <w:numPr>
          <w:ilvl w:val="0"/>
          <w:numId w:val="2"/>
        </w:numPr>
        <w:tabs>
          <w:tab w:val="left" w:pos="709"/>
        </w:tabs>
        <w:spacing w:before="0"/>
        <w:ind w:left="0" w:firstLine="0"/>
        <w:jc w:val="both"/>
        <w:rPr>
          <w:rFonts w:ascii="Times New Roman" w:hAnsi="Times New Roman"/>
          <w:noProof/>
          <w:sz w:val="24"/>
        </w:rPr>
      </w:pPr>
      <w:r w:rsidRPr="0096713C">
        <w:rPr>
          <w:rFonts w:ascii="Times New Roman" w:hAnsi="Times New Roman"/>
          <w:noProof/>
          <w:sz w:val="24"/>
        </w:rPr>
        <w:t>Saskaņā ar 7. panta 3. punktu operatoriem jāizraksta rēķins par regulētiem vairumtirdzniecības balss zvaniem, aprēķinot sekundēs, attiecīgā gadījumā pamatojoties uz sākotnējo minimālo maksu noteikšanas intervālu, kas nepārsniedz 30 sekundes.</w:t>
      </w:r>
    </w:p>
    <w:p w:rsidR="00CA134E" w:rsidRPr="0096713C" w:rsidRDefault="00CA134E" w:rsidP="0096713C">
      <w:pPr>
        <w:jc w:val="both"/>
        <w:rPr>
          <w:rFonts w:ascii="Times New Roman" w:eastAsia="Arial" w:hAnsi="Times New Roman" w:cs="Arial"/>
          <w:noProof/>
          <w:sz w:val="24"/>
        </w:rPr>
      </w:pPr>
    </w:p>
    <w:p w:rsidR="00CA134E" w:rsidRPr="0096713C" w:rsidRDefault="00CA134E" w:rsidP="0096713C">
      <w:pPr>
        <w:pStyle w:val="Virsraksts1"/>
        <w:ind w:left="0"/>
        <w:jc w:val="both"/>
        <w:rPr>
          <w:rFonts w:ascii="Times New Roman" w:hAnsi="Times New Roman"/>
          <w:noProof/>
          <w:sz w:val="24"/>
        </w:rPr>
      </w:pPr>
      <w:r w:rsidRPr="0096713C">
        <w:rPr>
          <w:rFonts w:ascii="Times New Roman" w:hAnsi="Times New Roman"/>
          <w:i/>
          <w:noProof/>
          <w:sz w:val="24"/>
        </w:rPr>
        <w:t>SMS</w:t>
      </w:r>
      <w:r w:rsidRPr="0096713C">
        <w:rPr>
          <w:rFonts w:ascii="Times New Roman" w:hAnsi="Times New Roman"/>
          <w:noProof/>
          <w:sz w:val="24"/>
        </w:rPr>
        <w:t xml:space="preserve"> īsziņas</w:t>
      </w:r>
    </w:p>
    <w:p w:rsidR="008517F7" w:rsidRPr="0096713C" w:rsidRDefault="008517F7" w:rsidP="0096713C">
      <w:pPr>
        <w:pStyle w:val="Virsraksts1"/>
        <w:ind w:left="0"/>
        <w:jc w:val="both"/>
        <w:rPr>
          <w:rFonts w:ascii="Times New Roman" w:hAnsi="Times New Roman"/>
          <w:noProof/>
          <w:sz w:val="24"/>
        </w:rPr>
      </w:pPr>
    </w:p>
    <w:p w:rsidR="00CA134E" w:rsidRPr="0096713C" w:rsidRDefault="00CA134E" w:rsidP="0096713C">
      <w:pPr>
        <w:pStyle w:val="Pamatteksts"/>
        <w:numPr>
          <w:ilvl w:val="0"/>
          <w:numId w:val="2"/>
        </w:numPr>
        <w:tabs>
          <w:tab w:val="left" w:pos="709"/>
        </w:tabs>
        <w:spacing w:before="0"/>
        <w:ind w:left="0" w:firstLine="0"/>
        <w:jc w:val="both"/>
        <w:rPr>
          <w:rFonts w:ascii="Times New Roman" w:hAnsi="Times New Roman"/>
          <w:noProof/>
          <w:sz w:val="24"/>
        </w:rPr>
      </w:pPr>
      <w:r w:rsidRPr="0096713C">
        <w:rPr>
          <w:rFonts w:ascii="Times New Roman" w:hAnsi="Times New Roman"/>
          <w:noProof/>
          <w:sz w:val="24"/>
        </w:rPr>
        <w:t xml:space="preserve">Rēķinu par </w:t>
      </w:r>
      <w:r w:rsidRPr="0096713C">
        <w:rPr>
          <w:rFonts w:ascii="Times New Roman" w:hAnsi="Times New Roman"/>
          <w:i/>
          <w:noProof/>
          <w:sz w:val="24"/>
        </w:rPr>
        <w:t>SMS</w:t>
      </w:r>
      <w:r w:rsidRPr="0096713C">
        <w:rPr>
          <w:rFonts w:ascii="Times New Roman" w:hAnsi="Times New Roman"/>
          <w:noProof/>
          <w:sz w:val="24"/>
        </w:rPr>
        <w:t xml:space="preserve"> īsziņām vairumtirdzniecības un mazumtirdzniecības līmenī izraksta, aprēķinot īsziņu skaitu. Saskaņā ar 11. pantu un 70. apsvērumu viesabonēšanas </w:t>
      </w:r>
      <w:r w:rsidRPr="0096713C">
        <w:rPr>
          <w:rFonts w:ascii="Times New Roman" w:hAnsi="Times New Roman"/>
          <w:i/>
          <w:noProof/>
          <w:sz w:val="24"/>
        </w:rPr>
        <w:t>SMS</w:t>
      </w:r>
      <w:r w:rsidRPr="0096713C">
        <w:rPr>
          <w:rFonts w:ascii="Times New Roman" w:hAnsi="Times New Roman"/>
          <w:noProof/>
          <w:sz w:val="24"/>
        </w:rPr>
        <w:t xml:space="preserve"> īsziņas tehniskajiem parametriem jāatbilst iekšzemes </w:t>
      </w:r>
      <w:r w:rsidRPr="0096713C">
        <w:rPr>
          <w:rFonts w:ascii="Times New Roman" w:hAnsi="Times New Roman"/>
          <w:i/>
          <w:noProof/>
          <w:sz w:val="24"/>
        </w:rPr>
        <w:t>SMS</w:t>
      </w:r>
      <w:r w:rsidRPr="0096713C">
        <w:rPr>
          <w:rFonts w:ascii="Times New Roman" w:hAnsi="Times New Roman"/>
          <w:noProof/>
          <w:sz w:val="24"/>
        </w:rPr>
        <w:t xml:space="preserve"> īsziņas tehniskajiem parametriem. Īsziņā ietilpst ne vairāk kā 160 rakstzīmes.</w:t>
      </w:r>
    </w:p>
    <w:p w:rsidR="00CA134E" w:rsidRPr="0096713C" w:rsidRDefault="00CA134E" w:rsidP="0096713C">
      <w:pPr>
        <w:jc w:val="both"/>
        <w:rPr>
          <w:rFonts w:ascii="Times New Roman" w:eastAsia="Arial" w:hAnsi="Times New Roman" w:cs="Arial"/>
          <w:noProof/>
          <w:sz w:val="24"/>
        </w:rPr>
      </w:pPr>
    </w:p>
    <w:p w:rsidR="00CA134E" w:rsidRPr="0096713C" w:rsidRDefault="00CA134E" w:rsidP="0096713C">
      <w:pPr>
        <w:pStyle w:val="Virsraksts1"/>
        <w:ind w:left="0"/>
        <w:jc w:val="both"/>
        <w:rPr>
          <w:rFonts w:ascii="Times New Roman" w:hAnsi="Times New Roman"/>
          <w:noProof/>
          <w:sz w:val="24"/>
        </w:rPr>
      </w:pPr>
      <w:r w:rsidRPr="0096713C">
        <w:rPr>
          <w:rFonts w:ascii="Times New Roman" w:hAnsi="Times New Roman"/>
          <w:noProof/>
          <w:sz w:val="24"/>
        </w:rPr>
        <w:t>Vispārīgi jautājumi</w:t>
      </w:r>
    </w:p>
    <w:p w:rsidR="008517F7" w:rsidRPr="0096713C" w:rsidRDefault="008517F7" w:rsidP="0096713C">
      <w:pPr>
        <w:pStyle w:val="Virsraksts1"/>
        <w:ind w:left="0"/>
        <w:jc w:val="both"/>
        <w:rPr>
          <w:rFonts w:ascii="Times New Roman" w:hAnsi="Times New Roman"/>
          <w:noProof/>
          <w:sz w:val="24"/>
        </w:rPr>
      </w:pPr>
    </w:p>
    <w:p w:rsidR="00CA134E" w:rsidRPr="0096713C" w:rsidRDefault="00CA134E" w:rsidP="0096713C">
      <w:pPr>
        <w:jc w:val="both"/>
        <w:rPr>
          <w:rFonts w:ascii="Times New Roman" w:hAnsi="Times New Roman"/>
          <w:b/>
          <w:noProof/>
          <w:sz w:val="24"/>
        </w:rPr>
      </w:pPr>
      <w:r w:rsidRPr="0096713C">
        <w:rPr>
          <w:rFonts w:ascii="Times New Roman" w:hAnsi="Times New Roman"/>
          <w:b/>
          <w:noProof/>
          <w:sz w:val="24"/>
        </w:rPr>
        <w:t>Maksa par balss pasta ziņojumiem</w:t>
      </w:r>
    </w:p>
    <w:p w:rsidR="008517F7" w:rsidRPr="0096713C" w:rsidRDefault="008517F7" w:rsidP="0096713C">
      <w:pPr>
        <w:jc w:val="both"/>
        <w:rPr>
          <w:rFonts w:ascii="Times New Roman" w:hAnsi="Times New Roman"/>
          <w:b/>
          <w:noProof/>
          <w:sz w:val="24"/>
        </w:rPr>
      </w:pPr>
    </w:p>
    <w:p w:rsidR="00CA134E" w:rsidRPr="0096713C" w:rsidRDefault="00CA134E" w:rsidP="0096713C">
      <w:pPr>
        <w:pStyle w:val="Pamatteksts"/>
        <w:numPr>
          <w:ilvl w:val="0"/>
          <w:numId w:val="2"/>
        </w:numPr>
        <w:tabs>
          <w:tab w:val="left" w:pos="709"/>
        </w:tabs>
        <w:spacing w:before="0"/>
        <w:ind w:left="0" w:firstLine="0"/>
        <w:jc w:val="both"/>
        <w:rPr>
          <w:rFonts w:ascii="Times New Roman" w:hAnsi="Times New Roman"/>
          <w:noProof/>
          <w:sz w:val="24"/>
        </w:rPr>
      </w:pPr>
      <w:r w:rsidRPr="0096713C">
        <w:rPr>
          <w:rFonts w:ascii="Times New Roman" w:hAnsi="Times New Roman"/>
          <w:noProof/>
          <w:sz w:val="24"/>
        </w:rPr>
        <w:t>Viesabonēšanas regulas 6.e panta 1. punkta otrā daļa aizliedz piemērot maksu par balss pasta ziņojumiem, ko cits zvanītājs atstājis viesabonenta tīkla pastkastē.</w:t>
      </w:r>
    </w:p>
    <w:p w:rsidR="00CA134E" w:rsidRPr="0096713C" w:rsidRDefault="00CA134E" w:rsidP="0096713C">
      <w:pPr>
        <w:pStyle w:val="Pamatteksts"/>
        <w:numPr>
          <w:ilvl w:val="0"/>
          <w:numId w:val="2"/>
        </w:numPr>
        <w:tabs>
          <w:tab w:val="left" w:pos="709"/>
        </w:tabs>
        <w:spacing w:before="0"/>
        <w:ind w:left="0" w:firstLine="0"/>
        <w:jc w:val="both"/>
        <w:rPr>
          <w:rFonts w:ascii="Times New Roman" w:hAnsi="Times New Roman"/>
          <w:noProof/>
          <w:sz w:val="24"/>
        </w:rPr>
      </w:pPr>
      <w:r w:rsidRPr="0096713C">
        <w:rPr>
          <w:rFonts w:ascii="Times New Roman" w:hAnsi="Times New Roman"/>
          <w:noProof/>
          <w:sz w:val="24"/>
        </w:rPr>
        <w:t>Vietējam operatoram nav liegts piemērot “citas piemērojamas balss pasta maksas”, piemēram, kad viesabonents noklausās ziņojumu, kas atstāts tīkla pastkastē. Klienta ārpustīkla pastkastē atstātu balss pasta ziņojumu pārsūtīšana uz viesabonenta tīkla pastkasti, piemēram, ja klients izmanto privātas numerācijas pakalpojumu (</w:t>
      </w:r>
      <w:r w:rsidRPr="0096713C">
        <w:rPr>
          <w:rFonts w:ascii="Times New Roman" w:hAnsi="Times New Roman"/>
          <w:i/>
          <w:noProof/>
          <w:sz w:val="24"/>
        </w:rPr>
        <w:t>personal numbering</w:t>
      </w:r>
      <w:r w:rsidRPr="0096713C">
        <w:rPr>
          <w:rFonts w:ascii="Times New Roman" w:hAnsi="Times New Roman"/>
          <w:noProof/>
          <w:sz w:val="24"/>
        </w:rPr>
        <w:t>), jāuzskata par pakalpojumu, kas atšķiras no 6.e panta 1. punkta otrakā daļā aprakstītā pakalpojuma.</w:t>
      </w:r>
    </w:p>
    <w:p w:rsidR="00CA134E" w:rsidRPr="0096713C" w:rsidRDefault="00CA134E" w:rsidP="0096713C">
      <w:pPr>
        <w:jc w:val="both"/>
        <w:rPr>
          <w:rFonts w:ascii="Times New Roman" w:eastAsia="Arial" w:hAnsi="Times New Roman" w:cs="Arial"/>
          <w:noProof/>
          <w:sz w:val="24"/>
          <w:szCs w:val="23"/>
        </w:rPr>
      </w:pPr>
    </w:p>
    <w:p w:rsidR="00CA134E" w:rsidRPr="0096713C" w:rsidRDefault="00CA134E" w:rsidP="0096713C">
      <w:pPr>
        <w:pStyle w:val="Virsraksts1"/>
        <w:ind w:left="0"/>
        <w:jc w:val="both"/>
        <w:rPr>
          <w:rFonts w:ascii="Times New Roman" w:hAnsi="Times New Roman"/>
          <w:noProof/>
          <w:sz w:val="24"/>
        </w:rPr>
      </w:pPr>
      <w:r w:rsidRPr="0096713C">
        <w:rPr>
          <w:rFonts w:ascii="Times New Roman" w:hAnsi="Times New Roman"/>
          <w:noProof/>
          <w:sz w:val="24"/>
        </w:rPr>
        <w:t xml:space="preserve">Maksa valūtās, kas nav </w:t>
      </w:r>
      <w:r w:rsidRPr="0096713C">
        <w:rPr>
          <w:rFonts w:ascii="Times New Roman" w:hAnsi="Times New Roman"/>
          <w:i/>
          <w:noProof/>
          <w:sz w:val="24"/>
        </w:rPr>
        <w:t>euro</w:t>
      </w:r>
      <w:r w:rsidRPr="0096713C">
        <w:rPr>
          <w:rFonts w:ascii="Times New Roman" w:hAnsi="Times New Roman"/>
          <w:noProof/>
          <w:sz w:val="24"/>
        </w:rPr>
        <w:t xml:space="preserve"> valūta</w:t>
      </w:r>
    </w:p>
    <w:p w:rsidR="008517F7" w:rsidRPr="0096713C" w:rsidRDefault="008517F7" w:rsidP="0096713C">
      <w:pPr>
        <w:pStyle w:val="Virsraksts1"/>
        <w:ind w:left="0"/>
        <w:jc w:val="both"/>
        <w:rPr>
          <w:rFonts w:ascii="Times New Roman" w:hAnsi="Times New Roman"/>
          <w:noProof/>
          <w:sz w:val="24"/>
        </w:rPr>
      </w:pPr>
    </w:p>
    <w:p w:rsidR="00CA134E" w:rsidRPr="0096713C" w:rsidRDefault="00CA134E" w:rsidP="0096713C">
      <w:pPr>
        <w:pStyle w:val="Pamatteksts"/>
        <w:numPr>
          <w:ilvl w:val="0"/>
          <w:numId w:val="2"/>
        </w:numPr>
        <w:tabs>
          <w:tab w:val="left" w:pos="709"/>
        </w:tabs>
        <w:spacing w:before="0"/>
        <w:ind w:left="0" w:firstLine="0"/>
        <w:jc w:val="both"/>
        <w:rPr>
          <w:rFonts w:ascii="Times New Roman" w:hAnsi="Times New Roman"/>
          <w:noProof/>
          <w:sz w:val="24"/>
        </w:rPr>
      </w:pPr>
      <w:r w:rsidRPr="0096713C">
        <w:rPr>
          <w:rFonts w:ascii="Times New Roman" w:hAnsi="Times New Roman"/>
          <w:noProof/>
          <w:sz w:val="24"/>
        </w:rPr>
        <w:t xml:space="preserve">Piemērojamais valūtas kurss attiecībā uz regulētu vairumtirdzniecības maksu valūtās, kas nav </w:t>
      </w:r>
      <w:r w:rsidRPr="0096713C">
        <w:rPr>
          <w:rFonts w:ascii="Times New Roman" w:hAnsi="Times New Roman"/>
          <w:i/>
          <w:noProof/>
          <w:sz w:val="24"/>
        </w:rPr>
        <w:t>euro</w:t>
      </w:r>
      <w:r w:rsidRPr="0096713C">
        <w:rPr>
          <w:rFonts w:ascii="Times New Roman" w:hAnsi="Times New Roman"/>
          <w:noProof/>
          <w:sz w:val="24"/>
        </w:rPr>
        <w:t xml:space="preserve"> valūta, gadā (t. i., no 1. jūlija līdz 30. jūnijam) ir Eiropas Centrālās bankas valūtas kurss, kas publiskots “Eiropas Savienības Oficiālajā Vēstnesī” 1. maijā pirms attiecīgā gada. Ja šajā dienā nav publikācijas, izmanto pirmo valūtas kursu pēc 1. maija. Šīs maksas ir jāpārskata ik gadu, sākot no 1. jūlija, piemērojot tā paša gada 1. maijā publiskoto valūtas kursu (Viesabonēšanas regulas 1. panta 6. punkts). Piemērojamais valūtas kurss attiecībā uz ierobežojumiem, kas noteikti 6.e panta 1. punkta a), b) un c) apakšpunktā, ir šādi.</w:t>
      </w:r>
    </w:p>
    <w:p w:rsidR="00CA134E" w:rsidRPr="0096713C" w:rsidRDefault="00CA134E" w:rsidP="0096713C">
      <w:pPr>
        <w:pStyle w:val="Pamatteksts"/>
        <w:numPr>
          <w:ilvl w:val="0"/>
          <w:numId w:val="2"/>
        </w:numPr>
        <w:tabs>
          <w:tab w:val="left" w:pos="709"/>
        </w:tabs>
        <w:spacing w:before="0"/>
        <w:ind w:left="0" w:firstLine="0"/>
        <w:jc w:val="both"/>
        <w:rPr>
          <w:rFonts w:ascii="Times New Roman" w:hAnsi="Times New Roman"/>
          <w:noProof/>
          <w:sz w:val="24"/>
        </w:rPr>
      </w:pPr>
      <w:r w:rsidRPr="0096713C">
        <w:rPr>
          <w:rFonts w:ascii="Times New Roman" w:hAnsi="Times New Roman"/>
          <w:noProof/>
          <w:sz w:val="24"/>
        </w:rPr>
        <w:t>Viesabonēšanas regulas 6.e panta 1. punkta a) apakšpunktā noteiktajos ierobežojumos ietilpst Viesabonēšanas regulas 7. panta 2. punktā, 9. panta 1. punktā un 12. panta 1. punktā noteiktie vairumtirdzniecības cenu ierobežojumi. Aprēķinot piemērojamos valūtas kursus attiecībā uz šiem ierobežojumiem, operatoriem jāizmanto metode, kas noteikta Viesabonēšanas regulas 1. panta 6. punktā, jo nav izmaiņu saistībā ar TVT regulu. Tāpēc no 2016. gada 30. aprīļa līdz 2016. gada 30. jūnijam operatoriem jāizmanto valūtas kurss, ko Eiropas Centrālā banka publicējusi “Oficiālajā Vēstnesī” 2015. gada 1. maijā. No 2016. gada 1. jūlija līdz 2017. gada 30. jūnijam Viesabonēšanas regulas 6.e panta 1. punkta a) apakšpunktā norādītie ierobežojumi jākonvertē, izmantojot valūtas kursu, ko Eiropas Centrālā banka publicējusi “Oficiālajā Vēstnesī” 2016. gada 1. maijā.</w:t>
      </w:r>
    </w:p>
    <w:p w:rsidR="00CA134E" w:rsidRPr="0096713C" w:rsidRDefault="00CA134E" w:rsidP="0096713C">
      <w:pPr>
        <w:pStyle w:val="Pamatteksts"/>
        <w:numPr>
          <w:ilvl w:val="0"/>
          <w:numId w:val="2"/>
        </w:numPr>
        <w:tabs>
          <w:tab w:val="left" w:pos="709"/>
        </w:tabs>
        <w:spacing w:before="0"/>
        <w:ind w:left="0" w:firstLine="0"/>
        <w:jc w:val="both"/>
        <w:rPr>
          <w:rFonts w:ascii="Times New Roman" w:hAnsi="Times New Roman"/>
          <w:noProof/>
          <w:sz w:val="24"/>
        </w:rPr>
      </w:pPr>
      <w:r w:rsidRPr="0096713C">
        <w:rPr>
          <w:rFonts w:ascii="Times New Roman" w:hAnsi="Times New Roman"/>
          <w:noProof/>
          <w:sz w:val="24"/>
        </w:rPr>
        <w:t xml:space="preserve">Nosakot ierobežojumu, kas noteikts Viesabonēšanas regulas 6.e panta 1. punkta b) apakšpunktā, valūtās, kas nav </w:t>
      </w:r>
      <w:r w:rsidRPr="0096713C">
        <w:rPr>
          <w:rFonts w:ascii="Times New Roman" w:hAnsi="Times New Roman"/>
          <w:i/>
          <w:noProof/>
          <w:sz w:val="24"/>
        </w:rPr>
        <w:t>euro</w:t>
      </w:r>
      <w:r w:rsidRPr="0096713C">
        <w:rPr>
          <w:rFonts w:ascii="Times New Roman" w:hAnsi="Times New Roman"/>
          <w:noProof/>
          <w:sz w:val="24"/>
        </w:rPr>
        <w:t xml:space="preserve"> valūta, piemēro metožu kopumu, kas izmantots, konvertējot Viesabonēšanas regulas 1. panta 7. punktā norādītās mazumtirdzniecības maksas, jo ierobežojums attiecas uz mazumtirdzniecības cenu regulējumu, t. i., izmanto tā paša gada valūtas kursu vidējo rādītāju, ko Eiropas Centrālā banka publicējusi “Oficiālajā Vēstnesī” 1. martā, 1. aprīlī un 1. maijā, tostarp pārejas posmā.</w:t>
      </w:r>
    </w:p>
    <w:p w:rsidR="00CA134E" w:rsidRPr="0096713C" w:rsidRDefault="00CA134E" w:rsidP="0096713C">
      <w:pPr>
        <w:pStyle w:val="Pamatteksts"/>
        <w:numPr>
          <w:ilvl w:val="0"/>
          <w:numId w:val="2"/>
        </w:numPr>
        <w:tabs>
          <w:tab w:val="left" w:pos="709"/>
        </w:tabs>
        <w:spacing w:before="0"/>
        <w:ind w:left="0" w:firstLine="0"/>
        <w:jc w:val="both"/>
        <w:rPr>
          <w:rFonts w:ascii="Times New Roman" w:hAnsi="Times New Roman"/>
          <w:noProof/>
          <w:sz w:val="24"/>
        </w:rPr>
      </w:pPr>
      <w:r w:rsidRPr="0096713C">
        <w:rPr>
          <w:rFonts w:ascii="Times New Roman" w:hAnsi="Times New Roman"/>
          <w:noProof/>
          <w:sz w:val="24"/>
        </w:rPr>
        <w:t xml:space="preserve">Viesabonēšanas regulas 6.e panta 1. punkta c) apakšpunktā norādītais papildmaksas ierobežojums ir vidējais svērtais mobilā savienojuma pabeigšanas tarifu maksimums visā ES (“vidējais </w:t>
      </w:r>
      <w:r w:rsidRPr="0096713C">
        <w:rPr>
          <w:rFonts w:ascii="Times New Roman" w:hAnsi="Times New Roman"/>
          <w:i/>
          <w:noProof/>
          <w:sz w:val="24"/>
        </w:rPr>
        <w:t>MTR</w:t>
      </w:r>
      <w:r w:rsidRPr="0096713C">
        <w:rPr>
          <w:rFonts w:ascii="Times New Roman" w:hAnsi="Times New Roman"/>
          <w:noProof/>
          <w:sz w:val="24"/>
        </w:rPr>
        <w:t>”). Piemēro arī Viesabonēšanas regulas 1. panta 6. punktā norādītos valūtas kursus (sk. 68. pamatnostādni).</w:t>
      </w:r>
    </w:p>
    <w:p w:rsidR="00CA134E" w:rsidRPr="0096713C" w:rsidRDefault="00CA134E" w:rsidP="0096713C">
      <w:pPr>
        <w:pStyle w:val="Pamatteksts"/>
        <w:numPr>
          <w:ilvl w:val="0"/>
          <w:numId w:val="2"/>
        </w:numPr>
        <w:tabs>
          <w:tab w:val="left" w:pos="709"/>
        </w:tabs>
        <w:spacing w:before="0"/>
        <w:ind w:left="0" w:firstLine="0"/>
        <w:jc w:val="both"/>
        <w:rPr>
          <w:rFonts w:ascii="Times New Roman" w:hAnsi="Times New Roman"/>
          <w:noProof/>
          <w:sz w:val="24"/>
        </w:rPr>
      </w:pPr>
      <w:r w:rsidRPr="0096713C">
        <w:rPr>
          <w:rFonts w:ascii="Times New Roman" w:hAnsi="Times New Roman"/>
          <w:noProof/>
          <w:sz w:val="24"/>
        </w:rPr>
        <w:t xml:space="preserve">Maksimālās mazumtirdzniecības papildmaksas pārejas posmā, kas norādītas 6.e panta 1. punktā, un vidējās vairumtirdzniecības cenas par balss, </w:t>
      </w:r>
      <w:r w:rsidRPr="0096713C">
        <w:rPr>
          <w:rFonts w:ascii="Times New Roman" w:hAnsi="Times New Roman"/>
          <w:i/>
          <w:noProof/>
          <w:sz w:val="24"/>
        </w:rPr>
        <w:t>SMS</w:t>
      </w:r>
      <w:r w:rsidRPr="0096713C">
        <w:rPr>
          <w:rFonts w:ascii="Times New Roman" w:hAnsi="Times New Roman"/>
          <w:noProof/>
          <w:sz w:val="24"/>
        </w:rPr>
        <w:t xml:space="preserve"> un datu pakalpojumiem var aprēķināt līdz decimāldaļu maksimālajam skaitam, ko atļauj oficiālais valūtas kurss. Tas nosaka maksimumu, ko var aprēķināt valsts valūtā. Pakalpojumu sniedzēji var vēlēties praksē noteikt maksu veselos valūtas vienību skaitļos, jo īpaši mazumtirdzniecības līmenī, lai gan praksē tas nav obligāti. Šajā gadījumā skaitļi jānoapaļo uz leju. Šo skaitļu noapaļošana uz augšu līdz attiecīgā ierobežojuma augšējam līmenim nekādā gadījumā nav atļauta. PVN var iekļaut, pamatojoties uz decimāldaļu maksimālo skaitu pirms kopējās maksas (ieskaitot PVN) noapaļošanas uz leju.</w:t>
      </w:r>
    </w:p>
    <w:p w:rsidR="00CA134E" w:rsidRPr="0096713C" w:rsidRDefault="00CA134E" w:rsidP="0096713C">
      <w:pPr>
        <w:pStyle w:val="Pamatteksts"/>
        <w:numPr>
          <w:ilvl w:val="0"/>
          <w:numId w:val="2"/>
        </w:numPr>
        <w:tabs>
          <w:tab w:val="left" w:pos="709"/>
        </w:tabs>
        <w:spacing w:before="0"/>
        <w:ind w:left="0" w:firstLine="0"/>
        <w:jc w:val="both"/>
        <w:rPr>
          <w:rFonts w:ascii="Times New Roman" w:hAnsi="Times New Roman"/>
          <w:noProof/>
          <w:sz w:val="24"/>
        </w:rPr>
      </w:pPr>
      <w:r w:rsidRPr="0096713C">
        <w:rPr>
          <w:rFonts w:ascii="Times New Roman" w:hAnsi="Times New Roman"/>
          <w:noProof/>
          <w:sz w:val="24"/>
        </w:rPr>
        <w:t xml:space="preserve">Nosakot finanšu vai datu apjoma ierobežojumu par datu viesabonēšanas izmantošanu (15. panta 3. punkts) valūtās, kas nav </w:t>
      </w:r>
      <w:r w:rsidRPr="0096713C">
        <w:rPr>
          <w:rFonts w:ascii="Times New Roman" w:hAnsi="Times New Roman"/>
          <w:i/>
          <w:noProof/>
          <w:sz w:val="24"/>
        </w:rPr>
        <w:t>euro</w:t>
      </w:r>
      <w:r w:rsidRPr="0096713C">
        <w:rPr>
          <w:rFonts w:ascii="Times New Roman" w:hAnsi="Times New Roman"/>
          <w:noProof/>
          <w:sz w:val="24"/>
        </w:rPr>
        <w:t xml:space="preserve"> valūta, piemēro metožu kopumu, kas izmantots, konvertējot 1. panta 7. punktā norādītās mazumtirdzniecības maksas, jo ierobežojums attiecas uz mazumtirdzniecības cenu regulējumu, t. i., izmanto to valūtas kursu vidējo rādītāju, kas publiskoti 1. martā, 1. aprīlī un 1. maijā.</w:t>
      </w:r>
    </w:p>
    <w:p w:rsidR="00CA134E" w:rsidRPr="0096713C" w:rsidRDefault="00CA134E" w:rsidP="0096713C">
      <w:pPr>
        <w:jc w:val="both"/>
        <w:rPr>
          <w:rFonts w:ascii="Times New Roman" w:eastAsia="Arial" w:hAnsi="Times New Roman" w:cs="Arial"/>
          <w:noProof/>
          <w:sz w:val="24"/>
        </w:rPr>
      </w:pPr>
    </w:p>
    <w:p w:rsidR="00CA134E" w:rsidRPr="0096713C" w:rsidRDefault="00CA134E" w:rsidP="0096713C">
      <w:pPr>
        <w:pStyle w:val="Virsraksts1"/>
        <w:ind w:left="0"/>
        <w:jc w:val="both"/>
        <w:rPr>
          <w:rFonts w:ascii="Times New Roman" w:hAnsi="Times New Roman"/>
          <w:noProof/>
          <w:sz w:val="24"/>
        </w:rPr>
      </w:pPr>
      <w:r w:rsidRPr="0096713C">
        <w:rPr>
          <w:rFonts w:ascii="Times New Roman" w:hAnsi="Times New Roman"/>
          <w:noProof/>
          <w:sz w:val="24"/>
        </w:rPr>
        <w:t>Regulēta viesabonēšanas zvana piemērošanas joma</w:t>
      </w:r>
    </w:p>
    <w:p w:rsidR="008517F7" w:rsidRPr="0096713C" w:rsidRDefault="008517F7" w:rsidP="0096713C">
      <w:pPr>
        <w:pStyle w:val="Virsraksts1"/>
        <w:ind w:left="0"/>
        <w:jc w:val="both"/>
        <w:rPr>
          <w:rFonts w:ascii="Times New Roman" w:hAnsi="Times New Roman"/>
          <w:noProof/>
          <w:sz w:val="24"/>
        </w:rPr>
      </w:pPr>
    </w:p>
    <w:p w:rsidR="00CA134E" w:rsidRPr="0096713C" w:rsidRDefault="00CA134E" w:rsidP="0096713C">
      <w:pPr>
        <w:pStyle w:val="Pamatteksts"/>
        <w:numPr>
          <w:ilvl w:val="0"/>
          <w:numId w:val="2"/>
        </w:numPr>
        <w:tabs>
          <w:tab w:val="left" w:pos="709"/>
        </w:tabs>
        <w:spacing w:before="0"/>
        <w:ind w:left="0" w:firstLine="0"/>
        <w:jc w:val="both"/>
        <w:rPr>
          <w:rFonts w:ascii="Times New Roman" w:hAnsi="Times New Roman"/>
          <w:noProof/>
          <w:sz w:val="24"/>
        </w:rPr>
      </w:pPr>
      <w:r w:rsidRPr="0096713C">
        <w:rPr>
          <w:rFonts w:ascii="Times New Roman" w:hAnsi="Times New Roman"/>
          <w:noProof/>
          <w:sz w:val="24"/>
        </w:rPr>
        <w:t>Regulas 6.e, 7. un 14. panta nolūkā “regulēts viesabonēšanas zvans” ir tikai balss zvani, un tajā neietilpst datu zvani (piemēram, izmantojot IP balss pārraidi mobilā interneta savienojumā), ko var uzskatīt par datu lietošanu.</w:t>
      </w:r>
    </w:p>
    <w:p w:rsidR="00CA134E" w:rsidRPr="0096713C" w:rsidRDefault="00CA134E" w:rsidP="0096713C">
      <w:pPr>
        <w:jc w:val="both"/>
        <w:rPr>
          <w:rFonts w:ascii="Times New Roman" w:eastAsia="Arial" w:hAnsi="Times New Roman" w:cs="Arial"/>
          <w:noProof/>
          <w:sz w:val="24"/>
        </w:rPr>
      </w:pPr>
    </w:p>
    <w:p w:rsidR="00CA134E" w:rsidRPr="0096713C" w:rsidRDefault="00CA134E" w:rsidP="0096713C">
      <w:pPr>
        <w:pStyle w:val="Virsraksts1"/>
        <w:ind w:left="0"/>
        <w:jc w:val="both"/>
        <w:rPr>
          <w:rFonts w:ascii="Times New Roman" w:hAnsi="Times New Roman"/>
          <w:noProof/>
          <w:sz w:val="24"/>
        </w:rPr>
      </w:pPr>
      <w:r w:rsidRPr="0096713C">
        <w:rPr>
          <w:rFonts w:ascii="Times New Roman" w:hAnsi="Times New Roman"/>
          <w:noProof/>
          <w:sz w:val="24"/>
        </w:rPr>
        <w:t>Regulētu datu viesabonēšanas pakalpojumu piemērošanas joma</w:t>
      </w:r>
    </w:p>
    <w:p w:rsidR="008517F7" w:rsidRPr="0096713C" w:rsidRDefault="008517F7" w:rsidP="0096713C">
      <w:pPr>
        <w:pStyle w:val="Virsraksts1"/>
        <w:ind w:left="0"/>
        <w:jc w:val="both"/>
        <w:rPr>
          <w:rFonts w:ascii="Times New Roman" w:hAnsi="Times New Roman"/>
          <w:noProof/>
          <w:sz w:val="24"/>
        </w:rPr>
      </w:pPr>
    </w:p>
    <w:p w:rsidR="00CA134E" w:rsidRPr="0096713C" w:rsidRDefault="00CA134E" w:rsidP="0096713C">
      <w:pPr>
        <w:pStyle w:val="Pamatteksts"/>
        <w:numPr>
          <w:ilvl w:val="0"/>
          <w:numId w:val="2"/>
        </w:numPr>
        <w:tabs>
          <w:tab w:val="left" w:pos="709"/>
        </w:tabs>
        <w:spacing w:before="0"/>
        <w:ind w:left="0" w:firstLine="0"/>
        <w:jc w:val="both"/>
        <w:rPr>
          <w:rFonts w:ascii="Times New Roman" w:hAnsi="Times New Roman"/>
          <w:noProof/>
          <w:sz w:val="24"/>
        </w:rPr>
      </w:pPr>
      <w:r w:rsidRPr="0096713C">
        <w:rPr>
          <w:rFonts w:ascii="Times New Roman" w:hAnsi="Times New Roman"/>
          <w:noProof/>
          <w:sz w:val="24"/>
        </w:rPr>
        <w:t xml:space="preserve">Savukārt “regulētā datu viesabonēšanas pakalpojumā” neietilpst balss zvani vai </w:t>
      </w:r>
      <w:r w:rsidRPr="0096713C">
        <w:rPr>
          <w:rFonts w:ascii="Times New Roman" w:hAnsi="Times New Roman"/>
          <w:i/>
          <w:noProof/>
          <w:sz w:val="24"/>
        </w:rPr>
        <w:t>SMS</w:t>
      </w:r>
      <w:r w:rsidRPr="0096713C">
        <w:rPr>
          <w:rFonts w:ascii="Times New Roman" w:hAnsi="Times New Roman"/>
          <w:noProof/>
          <w:sz w:val="24"/>
        </w:rPr>
        <w:t xml:space="preserve"> īsziņas, bet ietilpst </w:t>
      </w:r>
      <w:r w:rsidRPr="0096713C">
        <w:rPr>
          <w:rFonts w:ascii="Times New Roman" w:hAnsi="Times New Roman"/>
          <w:i/>
          <w:noProof/>
          <w:sz w:val="24"/>
        </w:rPr>
        <w:t>MMS</w:t>
      </w:r>
      <w:r w:rsidRPr="0096713C">
        <w:rPr>
          <w:rFonts w:ascii="Times New Roman" w:hAnsi="Times New Roman"/>
          <w:noProof/>
          <w:sz w:val="24"/>
        </w:rPr>
        <w:t xml:space="preserve"> īsziņu nosūtīšana un saņemšana (2. panta 2. punkta m) apakšpunkts).</w:t>
      </w:r>
    </w:p>
    <w:p w:rsidR="00CA134E" w:rsidRPr="0096713C" w:rsidRDefault="00CA134E" w:rsidP="0096713C">
      <w:pPr>
        <w:pStyle w:val="Pamatteksts"/>
        <w:numPr>
          <w:ilvl w:val="0"/>
          <w:numId w:val="2"/>
        </w:numPr>
        <w:tabs>
          <w:tab w:val="left" w:pos="709"/>
        </w:tabs>
        <w:spacing w:before="0"/>
        <w:ind w:left="0" w:firstLine="0"/>
        <w:jc w:val="both"/>
        <w:rPr>
          <w:rFonts w:ascii="Times New Roman" w:hAnsi="Times New Roman"/>
          <w:noProof/>
          <w:sz w:val="24"/>
        </w:rPr>
      </w:pPr>
      <w:r w:rsidRPr="0096713C">
        <w:rPr>
          <w:rFonts w:ascii="Times New Roman" w:hAnsi="Times New Roman"/>
          <w:noProof/>
          <w:sz w:val="24"/>
        </w:rPr>
        <w:t>Visu atšķirīgo datu pakalpojumu veidu nosūtīšana un saņemšana jāiekļauj “regulētos datu viesabonēšanas pakalpojumos”, ja tos sniedz viesabonentam apmeklētā sakaru tīklā.</w:t>
      </w:r>
    </w:p>
    <w:p w:rsidR="00CA134E" w:rsidRPr="0096713C" w:rsidRDefault="00CA134E" w:rsidP="0096713C">
      <w:pPr>
        <w:pStyle w:val="Pamatteksts"/>
        <w:numPr>
          <w:ilvl w:val="0"/>
          <w:numId w:val="2"/>
        </w:numPr>
        <w:tabs>
          <w:tab w:val="left" w:pos="709"/>
        </w:tabs>
        <w:spacing w:before="0"/>
        <w:ind w:left="0" w:firstLine="0"/>
        <w:jc w:val="both"/>
        <w:rPr>
          <w:rFonts w:ascii="Times New Roman" w:hAnsi="Times New Roman"/>
          <w:noProof/>
          <w:sz w:val="24"/>
        </w:rPr>
      </w:pPr>
      <w:r w:rsidRPr="0096713C">
        <w:rPr>
          <w:rFonts w:ascii="Times New Roman" w:hAnsi="Times New Roman"/>
          <w:noProof/>
          <w:sz w:val="24"/>
        </w:rPr>
        <w:t>Videozvaniem, par ko viesabonēšanas pakalpojumu sniedzējs piemēro maksu par minūti vai kas ir ietverti komplektos, ir atļauts piemērot iekšzemes tarifu par minūti, un gadījumos, ja piemēro papildmaksu, to aprēķina atbilstoši MB/minūtēm, kas patērēti videozvaniem. Respektīvi, saņemot videozvanu bez maksas, maksu var piemērot tikai par papildmaksu gadījumos, ja viesabonēšanas tarifs ir patērētie MB/minūtes par saņemto videozvanu. Šajā gadījumā piemēro arī ierobežojumus, kas noteikti 6.e panta 1. punktā.</w:t>
      </w:r>
    </w:p>
    <w:p w:rsidR="00CA134E" w:rsidRPr="0096713C" w:rsidRDefault="00CA134E" w:rsidP="0096713C">
      <w:pPr>
        <w:pStyle w:val="Pamatteksts"/>
        <w:numPr>
          <w:ilvl w:val="0"/>
          <w:numId w:val="2"/>
        </w:numPr>
        <w:tabs>
          <w:tab w:val="left" w:pos="709"/>
        </w:tabs>
        <w:spacing w:before="0"/>
        <w:ind w:left="0" w:firstLine="0"/>
        <w:jc w:val="both"/>
        <w:rPr>
          <w:rFonts w:ascii="Times New Roman" w:hAnsi="Times New Roman" w:cs="Arial"/>
          <w:noProof/>
          <w:sz w:val="24"/>
        </w:rPr>
      </w:pPr>
      <w:r w:rsidRPr="0096713C">
        <w:rPr>
          <w:rFonts w:ascii="Times New Roman" w:hAnsi="Times New Roman"/>
          <w:noProof/>
          <w:sz w:val="24"/>
        </w:rPr>
        <w:t xml:space="preserve">Šī definīcija ir tehnoloģiju ziņā neitrāla, jo to piemēro neatkarīgi no izmantotās tehnoloģijas (3G, 4G utt.). Tomēr regulētajos datu viesabonēšanas pakalpojumos nav jāiekļauj pakalpojumi, ko sniedz, izmantojot </w:t>
      </w:r>
      <w:r w:rsidRPr="0096713C">
        <w:rPr>
          <w:rFonts w:ascii="Times New Roman" w:hAnsi="Times New Roman"/>
          <w:i/>
          <w:noProof/>
          <w:sz w:val="24"/>
        </w:rPr>
        <w:t>WiFi</w:t>
      </w:r>
      <w:r w:rsidRPr="0096713C">
        <w:rPr>
          <w:rFonts w:ascii="Times New Roman" w:hAnsi="Times New Roman"/>
          <w:noProof/>
          <w:sz w:val="24"/>
        </w:rPr>
        <w:t xml:space="preserve"> savienojumu, jo </w:t>
      </w:r>
      <w:r w:rsidRPr="0096713C">
        <w:rPr>
          <w:rFonts w:ascii="Times New Roman" w:hAnsi="Times New Roman"/>
          <w:i/>
          <w:noProof/>
          <w:sz w:val="24"/>
        </w:rPr>
        <w:t>WiFi</w:t>
      </w:r>
      <w:r w:rsidRPr="0096713C">
        <w:rPr>
          <w:rFonts w:ascii="Times New Roman" w:hAnsi="Times New Roman"/>
          <w:noProof/>
          <w:sz w:val="24"/>
        </w:rPr>
        <w:t xml:space="preserve"> tīkls nav </w:t>
      </w:r>
      <w:r w:rsidRPr="0096713C">
        <w:rPr>
          <w:rFonts w:ascii="Times New Roman" w:hAnsi="Times New Roman"/>
          <w:i/>
          <w:noProof/>
          <w:sz w:val="24"/>
        </w:rPr>
        <w:t>mobilo</w:t>
      </w:r>
      <w:r w:rsidRPr="0096713C">
        <w:rPr>
          <w:rFonts w:ascii="Times New Roman" w:hAnsi="Times New Roman"/>
          <w:noProof/>
          <w:sz w:val="24"/>
        </w:rPr>
        <w:t xml:space="preserve"> sakaru tīkls. Saskaņā ar iepriekšminēto definīciju regulu piemēro, kad viesabonents ir pievienojies apmeklētam “</w:t>
      </w:r>
      <w:r w:rsidRPr="003F7853">
        <w:rPr>
          <w:rFonts w:ascii="Times New Roman" w:hAnsi="Times New Roman"/>
          <w:noProof/>
          <w:sz w:val="24"/>
        </w:rPr>
        <w:t>z</w:t>
      </w:r>
      <w:r w:rsidRPr="0096713C">
        <w:rPr>
          <w:rFonts w:ascii="Times New Roman" w:hAnsi="Times New Roman"/>
          <w:noProof/>
          <w:sz w:val="24"/>
        </w:rPr>
        <w:t xml:space="preserve">emes publisko mobilo sakaru tīklam”. Arī 84. un 89. apsvērums nodala viesabonēšanas pakalpojumus un </w:t>
      </w:r>
      <w:r w:rsidRPr="0096713C">
        <w:rPr>
          <w:rFonts w:ascii="Times New Roman" w:hAnsi="Times New Roman"/>
          <w:i/>
          <w:noProof/>
          <w:sz w:val="24"/>
        </w:rPr>
        <w:t>WiFi</w:t>
      </w:r>
      <w:r w:rsidRPr="0096713C">
        <w:rPr>
          <w:rFonts w:ascii="Times New Roman" w:hAnsi="Times New Roman"/>
          <w:noProof/>
          <w:sz w:val="24"/>
        </w:rPr>
        <w:t xml:space="preserve">, jo </w:t>
      </w:r>
      <w:r w:rsidRPr="0096713C">
        <w:rPr>
          <w:rFonts w:ascii="Times New Roman" w:hAnsi="Times New Roman"/>
          <w:i/>
          <w:noProof/>
          <w:sz w:val="24"/>
        </w:rPr>
        <w:t>WiFi</w:t>
      </w:r>
      <w:r w:rsidRPr="0096713C">
        <w:rPr>
          <w:rFonts w:ascii="Times New Roman" w:hAnsi="Times New Roman"/>
          <w:noProof/>
          <w:sz w:val="24"/>
        </w:rPr>
        <w:t xml:space="preserve"> var “aizstāt viesabonēšanas pakalpojumus vai būt tiem alternatīva” (84. apsvērums).</w:t>
      </w:r>
    </w:p>
    <w:p w:rsidR="00CA134E" w:rsidRPr="0096713C" w:rsidRDefault="00CA134E" w:rsidP="0096713C">
      <w:pPr>
        <w:jc w:val="both"/>
        <w:rPr>
          <w:rFonts w:ascii="Times New Roman" w:eastAsia="Arial" w:hAnsi="Times New Roman" w:cs="Arial"/>
          <w:noProof/>
          <w:sz w:val="24"/>
        </w:rPr>
      </w:pPr>
    </w:p>
    <w:p w:rsidR="00CA134E" w:rsidRPr="0096713C" w:rsidRDefault="00CA134E" w:rsidP="0096713C">
      <w:pPr>
        <w:pStyle w:val="Virsraksts1"/>
        <w:ind w:left="0"/>
        <w:jc w:val="both"/>
        <w:rPr>
          <w:rFonts w:ascii="Times New Roman" w:hAnsi="Times New Roman"/>
          <w:noProof/>
          <w:sz w:val="24"/>
        </w:rPr>
      </w:pPr>
      <w:r w:rsidRPr="0096713C">
        <w:rPr>
          <w:rFonts w:ascii="Times New Roman" w:hAnsi="Times New Roman"/>
          <w:noProof/>
          <w:sz w:val="24"/>
        </w:rPr>
        <w:t>Netīša viesabonēšana</w:t>
      </w:r>
    </w:p>
    <w:p w:rsidR="008517F7" w:rsidRPr="0096713C" w:rsidRDefault="008517F7" w:rsidP="0096713C">
      <w:pPr>
        <w:pStyle w:val="Virsraksts1"/>
        <w:ind w:left="0"/>
        <w:jc w:val="both"/>
        <w:rPr>
          <w:rFonts w:ascii="Times New Roman" w:hAnsi="Times New Roman"/>
          <w:noProof/>
          <w:sz w:val="24"/>
        </w:rPr>
      </w:pPr>
    </w:p>
    <w:p w:rsidR="00CA134E" w:rsidRPr="0096713C" w:rsidRDefault="00CA134E" w:rsidP="0096713C">
      <w:pPr>
        <w:pStyle w:val="Pamatteksts"/>
        <w:numPr>
          <w:ilvl w:val="0"/>
          <w:numId w:val="2"/>
        </w:numPr>
        <w:tabs>
          <w:tab w:val="left" w:pos="709"/>
        </w:tabs>
        <w:spacing w:before="0"/>
        <w:ind w:left="0" w:firstLine="0"/>
        <w:jc w:val="both"/>
        <w:rPr>
          <w:rFonts w:ascii="Times New Roman" w:hAnsi="Times New Roman"/>
          <w:noProof/>
          <w:sz w:val="24"/>
        </w:rPr>
      </w:pPr>
      <w:r w:rsidRPr="0096713C">
        <w:rPr>
          <w:rFonts w:ascii="Times New Roman" w:hAnsi="Times New Roman"/>
          <w:noProof/>
          <w:sz w:val="24"/>
        </w:rPr>
        <w:t xml:space="preserve">Netīšana viesabonēšana ir tad, kad signālu no mobilās ierīces uztver atšķirīgs tīkls bez abonenta veiktas darbības. Mobilā tīkla operatoriem jāveic pasākumi, lai samazinātu klientiem lielu rēķinu radītu kaitējumu saistībā ar netīšu viesabonēšanu. Šajos pasākumos var ietilpt pārrobežu koordinācija par jaudas līmeņiem, izstarojuma maskām un uztvērēja jutīgumu. Atzīstot, ka radiosignāli neievēro valstu robežas, un gadījumā, ja ar tehniskajiem pasākumiem vien nevar samazināt netīšas viesabonēšanas iedarbību, jo īpaši pierobežas apgabalos, mobilā tīkla operatori var arī apsvērt ieviest īpašus tarifus vai operatora noteiktus lieguma mehānismus tiem abonentiem, kas dzīvo tuvu pierobežas apgabaliem, un/vai </w:t>
      </w:r>
      <w:r w:rsidRPr="0096713C">
        <w:rPr>
          <w:rFonts w:ascii="Times New Roman" w:hAnsi="Times New Roman"/>
          <w:i/>
          <w:noProof/>
          <w:sz w:val="24"/>
        </w:rPr>
        <w:t>SMS</w:t>
      </w:r>
      <w:r w:rsidRPr="0096713C">
        <w:rPr>
          <w:rFonts w:ascii="Times New Roman" w:hAnsi="Times New Roman"/>
          <w:noProof/>
          <w:sz w:val="24"/>
        </w:rPr>
        <w:t xml:space="preserve"> paziņojumus vai piekrišanu, ko apstiprina, piemēram, ar ierīces izvēlnes atlasi, pirms atļaut skartajiem abonentiem pievienoties viesabonēšanai. Jebkurā gadījumā mobilo sakaru operatoriem jāinformē savi klienti par pasākumiem netīšanas viesabonēšanas novēršanai (piemēram, operatora manuāla atlase, izmantojot ierīci robežas tuvumā).</w:t>
      </w:r>
    </w:p>
    <w:p w:rsidR="00CA134E" w:rsidRPr="0096713C" w:rsidRDefault="00CA134E" w:rsidP="0096713C">
      <w:pPr>
        <w:jc w:val="both"/>
        <w:rPr>
          <w:rFonts w:ascii="Times New Roman" w:eastAsia="Arial" w:hAnsi="Times New Roman" w:cs="Arial"/>
          <w:noProof/>
          <w:sz w:val="24"/>
        </w:rPr>
      </w:pPr>
    </w:p>
    <w:p w:rsidR="00CA134E" w:rsidRPr="0096713C" w:rsidRDefault="00CA134E" w:rsidP="0096713C">
      <w:pPr>
        <w:pStyle w:val="Virsraksts1"/>
        <w:ind w:left="0"/>
        <w:jc w:val="both"/>
        <w:rPr>
          <w:rFonts w:ascii="Times New Roman" w:hAnsi="Times New Roman"/>
          <w:noProof/>
          <w:sz w:val="24"/>
        </w:rPr>
      </w:pPr>
      <w:r w:rsidRPr="0096713C">
        <w:rPr>
          <w:rFonts w:ascii="Times New Roman" w:hAnsi="Times New Roman"/>
          <w:noProof/>
          <w:sz w:val="24"/>
        </w:rPr>
        <w:t>Papildvērtības pakalpojumi (paaugstinātas maksas pakalpojumi)</w:t>
      </w:r>
    </w:p>
    <w:p w:rsidR="008517F7" w:rsidRPr="0096713C" w:rsidRDefault="008517F7" w:rsidP="0096713C">
      <w:pPr>
        <w:pStyle w:val="Virsraksts1"/>
        <w:ind w:left="0"/>
        <w:jc w:val="both"/>
        <w:rPr>
          <w:rFonts w:ascii="Times New Roman" w:hAnsi="Times New Roman"/>
          <w:noProof/>
          <w:sz w:val="24"/>
        </w:rPr>
      </w:pPr>
    </w:p>
    <w:p w:rsidR="00CA134E" w:rsidRPr="0096713C" w:rsidRDefault="00CA134E" w:rsidP="0096713C">
      <w:pPr>
        <w:pStyle w:val="Pamatteksts"/>
        <w:numPr>
          <w:ilvl w:val="0"/>
          <w:numId w:val="2"/>
        </w:numPr>
        <w:tabs>
          <w:tab w:val="left" w:pos="709"/>
        </w:tabs>
        <w:spacing w:before="0"/>
        <w:ind w:left="0" w:firstLine="0"/>
        <w:jc w:val="both"/>
        <w:rPr>
          <w:rFonts w:ascii="Times New Roman" w:hAnsi="Times New Roman"/>
          <w:noProof/>
          <w:sz w:val="24"/>
        </w:rPr>
      </w:pPr>
      <w:r w:rsidRPr="0096713C">
        <w:rPr>
          <w:rFonts w:ascii="Times New Roman" w:hAnsi="Times New Roman"/>
          <w:i/>
          <w:noProof/>
          <w:sz w:val="24"/>
        </w:rPr>
        <w:t>BEREC</w:t>
      </w:r>
      <w:r w:rsidRPr="0096713C">
        <w:rPr>
          <w:rFonts w:ascii="Times New Roman" w:hAnsi="Times New Roman"/>
          <w:noProof/>
          <w:sz w:val="24"/>
        </w:rPr>
        <w:t xml:space="preserve"> uzskata, ka papildvērtības pakalpojums ir paaugstinātas maksas pakalpojums (PMP), kurā maksa par balss zvanu vai </w:t>
      </w:r>
      <w:r w:rsidRPr="0096713C">
        <w:rPr>
          <w:rFonts w:ascii="Times New Roman" w:hAnsi="Times New Roman"/>
          <w:i/>
          <w:noProof/>
          <w:sz w:val="24"/>
        </w:rPr>
        <w:t>SMS</w:t>
      </w:r>
      <w:r w:rsidRPr="0096713C">
        <w:rPr>
          <w:rFonts w:ascii="Times New Roman" w:hAnsi="Times New Roman"/>
          <w:noProof/>
          <w:sz w:val="24"/>
        </w:rPr>
        <w:t>, vai datu pārraidi ir sasaistīta ar konkrētā pirktā pakalpojuma, piemēram, zvanu signāla, cenu, un par šo sasaistīto cenu pilnā apjomā rēķinu izraksta un tā apmaksu saņem viesabonenta viesabonēšanas pakalpojumu sniedzējs.</w:t>
      </w:r>
    </w:p>
    <w:p w:rsidR="00CA134E" w:rsidRPr="0096713C" w:rsidRDefault="00CA134E" w:rsidP="0096713C">
      <w:pPr>
        <w:pStyle w:val="Pamatteksts"/>
        <w:numPr>
          <w:ilvl w:val="0"/>
          <w:numId w:val="2"/>
        </w:numPr>
        <w:tabs>
          <w:tab w:val="left" w:pos="709"/>
        </w:tabs>
        <w:spacing w:before="0"/>
        <w:ind w:left="0" w:firstLine="0"/>
        <w:jc w:val="both"/>
        <w:rPr>
          <w:rFonts w:ascii="Times New Roman" w:hAnsi="Times New Roman"/>
          <w:noProof/>
          <w:sz w:val="24"/>
        </w:rPr>
      </w:pPr>
      <w:r w:rsidRPr="0096713C">
        <w:rPr>
          <w:rFonts w:ascii="Times New Roman" w:hAnsi="Times New Roman"/>
          <w:noProof/>
          <w:sz w:val="24"/>
        </w:rPr>
        <w:t xml:space="preserve">Saskaņā ar trešās Viesabonēšanas regulas 43. apsvērumu to nepiemēro visam tarifam, kas noteikts par PMP sniegšanu, bet tikai tam tarifa komponentam, kas noteikts par pieslēgumu šādiem pakalpojumiem. Tas ļauj piemērot Viesabonēšanas regulas 6.a, 6.b, 6.c pantā vai 6.e panta 1. punktā noteiktās maksas balss zvaniem, </w:t>
      </w:r>
      <w:r w:rsidRPr="0096713C">
        <w:rPr>
          <w:rFonts w:ascii="Times New Roman" w:hAnsi="Times New Roman"/>
          <w:i/>
          <w:noProof/>
          <w:sz w:val="24"/>
        </w:rPr>
        <w:t>SMS</w:t>
      </w:r>
      <w:r w:rsidRPr="0096713C">
        <w:rPr>
          <w:rFonts w:ascii="Times New Roman" w:hAnsi="Times New Roman"/>
          <w:noProof/>
          <w:sz w:val="24"/>
        </w:rPr>
        <w:t xml:space="preserve"> un datu pakalpojumiem, kas ir ierobežoti tikai uz savienojumu ar PMP un nevis uz pašu satura sniedzēja pakalpojumu. Ja operatori piedāvā PMP pakalpojumus, viņiem jānodrošina, ka klienti ir informēti par to, kā jebkādiem PMP izdevumiem tiek veidoti izcenojumi, noteikta maksa un kā tie tiek kontrolēti.</w:t>
      </w:r>
    </w:p>
    <w:p w:rsidR="0096713C" w:rsidRDefault="0096713C">
      <w:pPr>
        <w:rPr>
          <w:rFonts w:ascii="Times New Roman" w:eastAsia="Arial" w:hAnsi="Times New Roman" w:cs="Arial"/>
          <w:noProof/>
          <w:sz w:val="24"/>
          <w:szCs w:val="20"/>
        </w:rPr>
      </w:pPr>
      <w:r>
        <w:rPr>
          <w:rFonts w:ascii="Times New Roman" w:eastAsia="Arial" w:hAnsi="Times New Roman" w:cs="Arial"/>
          <w:noProof/>
          <w:sz w:val="24"/>
          <w:szCs w:val="20"/>
        </w:rPr>
        <w:br w:type="page"/>
      </w:r>
    </w:p>
    <w:p w:rsidR="00CA134E" w:rsidRPr="0096713C" w:rsidRDefault="00CA134E" w:rsidP="0096713C">
      <w:pPr>
        <w:jc w:val="both"/>
        <w:rPr>
          <w:rFonts w:ascii="Times New Roman" w:eastAsia="Arial" w:hAnsi="Times New Roman" w:cs="Arial"/>
          <w:noProof/>
          <w:sz w:val="24"/>
          <w:szCs w:val="20"/>
        </w:rPr>
      </w:pPr>
    </w:p>
    <w:p w:rsidR="00CA134E" w:rsidRPr="0096713C" w:rsidRDefault="00CA134E" w:rsidP="0096713C">
      <w:pPr>
        <w:pStyle w:val="Virsraksts1"/>
        <w:ind w:left="0"/>
        <w:jc w:val="both"/>
        <w:rPr>
          <w:rFonts w:ascii="Times New Roman" w:hAnsi="Times New Roman"/>
          <w:noProof/>
          <w:sz w:val="24"/>
        </w:rPr>
      </w:pPr>
      <w:r w:rsidRPr="0096713C">
        <w:rPr>
          <w:rFonts w:ascii="Times New Roman" w:hAnsi="Times New Roman"/>
          <w:noProof/>
          <w:sz w:val="24"/>
        </w:rPr>
        <w:t>Tarifi bez viesabonēšanas pakalpojumiem</w:t>
      </w:r>
    </w:p>
    <w:p w:rsidR="008517F7" w:rsidRPr="0096713C" w:rsidRDefault="008517F7" w:rsidP="0096713C">
      <w:pPr>
        <w:pStyle w:val="Virsraksts1"/>
        <w:ind w:left="0"/>
        <w:jc w:val="both"/>
        <w:rPr>
          <w:rFonts w:ascii="Times New Roman" w:hAnsi="Times New Roman"/>
          <w:noProof/>
          <w:sz w:val="24"/>
        </w:rPr>
      </w:pPr>
    </w:p>
    <w:p w:rsidR="00CA134E" w:rsidRPr="0096713C" w:rsidRDefault="00CA134E" w:rsidP="0096713C">
      <w:pPr>
        <w:pStyle w:val="Pamatteksts"/>
        <w:numPr>
          <w:ilvl w:val="0"/>
          <w:numId w:val="2"/>
        </w:numPr>
        <w:tabs>
          <w:tab w:val="left" w:pos="709"/>
        </w:tabs>
        <w:spacing w:before="0"/>
        <w:ind w:left="0" w:firstLine="0"/>
        <w:jc w:val="both"/>
        <w:rPr>
          <w:rFonts w:ascii="Times New Roman" w:hAnsi="Times New Roman"/>
          <w:noProof/>
          <w:sz w:val="24"/>
        </w:rPr>
      </w:pPr>
      <w:r w:rsidRPr="0096713C">
        <w:rPr>
          <w:rFonts w:ascii="Times New Roman" w:hAnsi="Times New Roman"/>
          <w:i/>
          <w:noProof/>
          <w:sz w:val="24"/>
        </w:rPr>
        <w:t>BEREC</w:t>
      </w:r>
      <w:r w:rsidRPr="0096713C">
        <w:rPr>
          <w:rFonts w:ascii="Times New Roman" w:hAnsi="Times New Roman"/>
          <w:noProof/>
          <w:sz w:val="24"/>
        </w:rPr>
        <w:t xml:space="preserve"> uzskata, ka Viesabonēšanas regula neuzliek operatoriem par pienākumu piedāvāt savos tarifu plānos viesabonēšanas pakalpojumus. Ja kāds iekšzemes piedāvājums ir saistīts ar alternatīviem viesabonēšanas piedāvājumiem, tam ir jāatbilst 19.–22. pamatnostādnei.</w:t>
      </w:r>
    </w:p>
    <w:p w:rsidR="00CA134E" w:rsidRPr="0096713C" w:rsidRDefault="00CA134E" w:rsidP="0096713C">
      <w:pPr>
        <w:jc w:val="both"/>
        <w:rPr>
          <w:rFonts w:ascii="Times New Roman" w:eastAsia="Arial" w:hAnsi="Times New Roman" w:cs="Arial"/>
          <w:noProof/>
          <w:sz w:val="24"/>
        </w:rPr>
      </w:pPr>
    </w:p>
    <w:p w:rsidR="00CA134E" w:rsidRPr="0096713C" w:rsidRDefault="00CA134E" w:rsidP="0096713C">
      <w:pPr>
        <w:pStyle w:val="Virsraksts1"/>
        <w:ind w:left="0"/>
        <w:jc w:val="both"/>
        <w:rPr>
          <w:rFonts w:ascii="Times New Roman" w:hAnsi="Times New Roman"/>
          <w:noProof/>
          <w:sz w:val="24"/>
        </w:rPr>
      </w:pPr>
      <w:r w:rsidRPr="0096713C">
        <w:rPr>
          <w:rFonts w:ascii="Times New Roman" w:hAnsi="Times New Roman"/>
          <w:noProof/>
          <w:sz w:val="24"/>
        </w:rPr>
        <w:t>Viesabonēšanas zvani no/uz kuģiem vai gaisa kuģiem</w:t>
      </w:r>
    </w:p>
    <w:p w:rsidR="008517F7" w:rsidRPr="0096713C" w:rsidRDefault="008517F7" w:rsidP="0096713C">
      <w:pPr>
        <w:pStyle w:val="Virsraksts1"/>
        <w:ind w:left="0"/>
        <w:jc w:val="both"/>
        <w:rPr>
          <w:rFonts w:ascii="Times New Roman" w:hAnsi="Times New Roman"/>
          <w:noProof/>
          <w:sz w:val="24"/>
        </w:rPr>
      </w:pPr>
    </w:p>
    <w:p w:rsidR="00CA134E" w:rsidRPr="0096713C" w:rsidRDefault="00CA134E" w:rsidP="0096713C">
      <w:pPr>
        <w:pStyle w:val="Pamatteksts"/>
        <w:numPr>
          <w:ilvl w:val="0"/>
          <w:numId w:val="2"/>
        </w:numPr>
        <w:tabs>
          <w:tab w:val="left" w:pos="709"/>
        </w:tabs>
        <w:spacing w:before="0"/>
        <w:ind w:left="0" w:firstLine="0"/>
        <w:jc w:val="both"/>
        <w:rPr>
          <w:rFonts w:ascii="Times New Roman" w:hAnsi="Times New Roman"/>
          <w:noProof/>
          <w:sz w:val="24"/>
        </w:rPr>
      </w:pPr>
      <w:r w:rsidRPr="0096713C">
        <w:rPr>
          <w:rFonts w:ascii="Times New Roman" w:hAnsi="Times New Roman"/>
          <w:noProof/>
          <w:sz w:val="24"/>
        </w:rPr>
        <w:t xml:space="preserve">Viesabonēšanas regula neattiecas uz zvaniem, kas veikti uz/no kuģiem vai gaisa kuģiem, kuros izmanto satelīta tīklus. 2. panta 2. punkta e) apakšpunktā norādītā apmeklētā sakaru tīkla definīcija skaidri attiecas uz zemes publisko sakaru tīklu, kas atrodas kādā dalībvalstī. </w:t>
      </w:r>
      <w:r w:rsidRPr="0096713C">
        <w:rPr>
          <w:rFonts w:ascii="Times New Roman" w:hAnsi="Times New Roman"/>
          <w:i/>
          <w:noProof/>
          <w:sz w:val="24"/>
        </w:rPr>
        <w:t>BEREC</w:t>
      </w:r>
      <w:r w:rsidRPr="0096713C">
        <w:rPr>
          <w:rFonts w:ascii="Times New Roman" w:hAnsi="Times New Roman"/>
          <w:noProof/>
          <w:sz w:val="24"/>
        </w:rPr>
        <w:t xml:space="preserve"> secina, ka šī definīcija ietver arī zemes publiskos sakaru tīklus ārpus EEZ, jo Viesabonēšanas regulā izklāstītie pārredzamības pasākumi ir piemērojami arī tad, kad klienti izmanto apmeklētos sakaru tīklus ārpus EEZ. Apmeklētais sakaru tīkls vienmēr ir tīkls, ko lieto, kad klients izmanto viesabonēšanu ārpus sava vietējā sakaru tīkla. Tiklīdz viesabonenta mobilā ierīce savienojas ar tīklu, kas nav regulā minētais apmeklētais sakaru tīkls, piemēram, ar satelīta tīklu, uz šāda tīkla piedāvātajiem viesabonēšanas pakalpojumiem neattiecas regulas noteikumi, jo tas nav zemes sakaru tīkls, un tāpēc vajadzētu izmantot atšķirīgu ierīci. Tas attiecas arī uz zvaniem, kas veikti uz/no kuģiem vai gaisa kuģiem, kuros kā piekļuves tehnoloģiju izmanto </w:t>
      </w:r>
      <w:r w:rsidRPr="0096713C">
        <w:rPr>
          <w:rFonts w:ascii="Times New Roman" w:hAnsi="Times New Roman"/>
          <w:i/>
          <w:noProof/>
          <w:sz w:val="24"/>
        </w:rPr>
        <w:t>GSM</w:t>
      </w:r>
      <w:r w:rsidRPr="0096713C">
        <w:rPr>
          <w:rFonts w:ascii="Times New Roman" w:hAnsi="Times New Roman"/>
          <w:noProof/>
          <w:sz w:val="24"/>
        </w:rPr>
        <w:t>/</w:t>
      </w:r>
      <w:r w:rsidRPr="0096713C">
        <w:rPr>
          <w:rFonts w:ascii="Times New Roman" w:hAnsi="Times New Roman"/>
          <w:i/>
          <w:noProof/>
          <w:sz w:val="24"/>
        </w:rPr>
        <w:t xml:space="preserve">UMTS </w:t>
      </w:r>
      <w:r w:rsidRPr="0096713C">
        <w:rPr>
          <w:rFonts w:ascii="Times New Roman" w:hAnsi="Times New Roman"/>
          <w:noProof/>
          <w:sz w:val="24"/>
        </w:rPr>
        <w:t>pikošūnas savienojumā ar satelīta atvilces maršrutēšanu, lai nodrošinātu pakalpojumus pasažieriem un apkalpei. Tomēr saskaņā ar EK 2010. gada 19. marta Ieteikumu par mobilo sakaru pakalpojumu kuģos (</w:t>
      </w:r>
      <w:r w:rsidRPr="0096713C">
        <w:rPr>
          <w:rFonts w:ascii="Times New Roman" w:hAnsi="Times New Roman"/>
          <w:i/>
          <w:noProof/>
          <w:sz w:val="24"/>
        </w:rPr>
        <w:t>MCV</w:t>
      </w:r>
      <w:r w:rsidRPr="0096713C">
        <w:rPr>
          <w:rFonts w:ascii="Times New Roman" w:hAnsi="Times New Roman"/>
          <w:noProof/>
          <w:sz w:val="24"/>
        </w:rPr>
        <w:t xml:space="preserve"> pakalpojumu) sistēmu atļaušanu dalībvalstīm jāveic visi piemērotie pasākumi, lai nodrošinātu, ka klienti un citi gala lietotāji tiek pienācīgi informēti par </w:t>
      </w:r>
      <w:r w:rsidRPr="0096713C">
        <w:rPr>
          <w:rFonts w:ascii="Times New Roman" w:hAnsi="Times New Roman"/>
          <w:i/>
          <w:noProof/>
          <w:sz w:val="24"/>
        </w:rPr>
        <w:t>MCV</w:t>
      </w:r>
      <w:r w:rsidRPr="0096713C">
        <w:rPr>
          <w:rFonts w:ascii="Times New Roman" w:hAnsi="Times New Roman"/>
          <w:noProof/>
          <w:sz w:val="24"/>
        </w:rPr>
        <w:t xml:space="preserve"> pakalpojumu izmantošanas noteikumiem. Gaisa kuģu gadījumā Komisijas 2008. gada 7. aprīļa Lēmumā par harmonizētiem frekvenču spektra izmantošanas nosacījumiem mobilo sakaru pakalpojumu darbībai gaisakuģos (</w:t>
      </w:r>
      <w:r w:rsidRPr="0096713C">
        <w:rPr>
          <w:rFonts w:ascii="Times New Roman" w:hAnsi="Times New Roman"/>
          <w:i/>
          <w:noProof/>
          <w:sz w:val="24"/>
        </w:rPr>
        <w:t>MCA</w:t>
      </w:r>
      <w:r w:rsidRPr="0096713C">
        <w:rPr>
          <w:rFonts w:ascii="Times New Roman" w:hAnsi="Times New Roman"/>
          <w:noProof/>
          <w:sz w:val="24"/>
        </w:rPr>
        <w:t xml:space="preserve"> pakalpojumiem) uzskatīts, ka </w:t>
      </w:r>
      <w:r w:rsidRPr="0096713C">
        <w:rPr>
          <w:rFonts w:ascii="Times New Roman" w:hAnsi="Times New Roman"/>
          <w:i/>
          <w:noProof/>
          <w:sz w:val="24"/>
        </w:rPr>
        <w:t>MCA</w:t>
      </w:r>
      <w:r w:rsidRPr="0096713C">
        <w:rPr>
          <w:rFonts w:ascii="Times New Roman" w:hAnsi="Times New Roman"/>
          <w:noProof/>
          <w:sz w:val="24"/>
        </w:rPr>
        <w:t xml:space="preserve"> pakalpojumu atļaujas noteikumi arī neietilpst minētā lēmuma darbības jomā un ka valstu atļaujas nosacījumu saskaņošana </w:t>
      </w:r>
      <w:r w:rsidRPr="0096713C">
        <w:rPr>
          <w:rFonts w:ascii="Times New Roman" w:hAnsi="Times New Roman"/>
          <w:i/>
          <w:noProof/>
          <w:sz w:val="24"/>
        </w:rPr>
        <w:t>MCA</w:t>
      </w:r>
      <w:r w:rsidRPr="0096713C">
        <w:rPr>
          <w:rFonts w:ascii="Times New Roman" w:hAnsi="Times New Roman"/>
          <w:noProof/>
          <w:sz w:val="24"/>
        </w:rPr>
        <w:t xml:space="preserve"> pakalpojumu jomā ir izklāstīta Komisijas Ieteikumā 2008/295/EK, kas sagatavots atbilstoši Eiropas Parlamenta un Padomes 2002. gada 7. marta Direktīvai 2002/21/EK par kopējiem reglamentējošiem noteikumiem attiecībā uz elektronisko komunikāciju tīkliem un pakalpojumiem (pamatdirektīva). Šajos gadījumos </w:t>
      </w:r>
      <w:r w:rsidRPr="0096713C">
        <w:rPr>
          <w:rFonts w:ascii="Times New Roman" w:hAnsi="Times New Roman"/>
          <w:i/>
          <w:noProof/>
          <w:sz w:val="24"/>
        </w:rPr>
        <w:t>BEREC</w:t>
      </w:r>
      <w:r w:rsidRPr="0096713C">
        <w:rPr>
          <w:rFonts w:ascii="Times New Roman" w:hAnsi="Times New Roman"/>
          <w:noProof/>
          <w:sz w:val="24"/>
        </w:rPr>
        <w:t xml:space="preserve"> uzskata par labu praksi, ka saskaņā ar Viesabonēšanas regulas attiecīgajiem pārredzamības pasākumiem viesabonēšanas pakalpojumu sniedzēji informē klientus par jebkādām papildu maksām saistībā ar šādiem savienojumiem un par “rēķinu šoka” noteikumiem, izmantojot mobilās ierīces, jo īpaši gadījumos, kad klienti automātiski savienojas ar mobilo sakaru tīklu, atrodoties uz kuģa vai gaisa kuģī.</w:t>
      </w:r>
    </w:p>
    <w:p w:rsidR="00CA134E" w:rsidRPr="0096713C" w:rsidRDefault="00CA134E" w:rsidP="0096713C">
      <w:pPr>
        <w:jc w:val="both"/>
        <w:rPr>
          <w:rFonts w:ascii="Times New Roman" w:eastAsia="Arial" w:hAnsi="Times New Roman" w:cs="Arial"/>
          <w:noProof/>
          <w:sz w:val="24"/>
          <w:szCs w:val="24"/>
        </w:rPr>
      </w:pPr>
    </w:p>
    <w:p w:rsidR="00CA134E" w:rsidRPr="0096713C" w:rsidRDefault="00CA134E" w:rsidP="0096713C">
      <w:pPr>
        <w:pStyle w:val="Virsraksts1"/>
        <w:ind w:left="0"/>
        <w:jc w:val="both"/>
        <w:rPr>
          <w:rFonts w:ascii="Times New Roman" w:hAnsi="Times New Roman"/>
          <w:noProof/>
          <w:sz w:val="24"/>
        </w:rPr>
      </w:pPr>
      <w:r w:rsidRPr="0096713C">
        <w:rPr>
          <w:rFonts w:ascii="Times New Roman" w:hAnsi="Times New Roman"/>
          <w:noProof/>
          <w:sz w:val="24"/>
        </w:rPr>
        <w:t>Mašīnas-mašīnas sakari</w:t>
      </w:r>
    </w:p>
    <w:p w:rsidR="008517F7" w:rsidRPr="0096713C" w:rsidRDefault="008517F7" w:rsidP="0096713C">
      <w:pPr>
        <w:pStyle w:val="Virsraksts1"/>
        <w:ind w:left="0"/>
        <w:jc w:val="both"/>
        <w:rPr>
          <w:rFonts w:ascii="Times New Roman" w:hAnsi="Times New Roman"/>
          <w:noProof/>
          <w:sz w:val="24"/>
        </w:rPr>
      </w:pPr>
    </w:p>
    <w:p w:rsidR="00CA134E" w:rsidRPr="0096713C" w:rsidRDefault="00CA134E" w:rsidP="0096713C">
      <w:pPr>
        <w:pStyle w:val="Pamatteksts"/>
        <w:numPr>
          <w:ilvl w:val="0"/>
          <w:numId w:val="2"/>
        </w:numPr>
        <w:tabs>
          <w:tab w:val="left" w:pos="709"/>
        </w:tabs>
        <w:spacing w:before="0"/>
        <w:ind w:left="0" w:firstLine="0"/>
        <w:jc w:val="both"/>
        <w:rPr>
          <w:rFonts w:ascii="Times New Roman" w:hAnsi="Times New Roman"/>
          <w:noProof/>
          <w:sz w:val="24"/>
        </w:rPr>
      </w:pPr>
      <w:r w:rsidRPr="0096713C">
        <w:rPr>
          <w:rFonts w:ascii="Times New Roman" w:hAnsi="Times New Roman"/>
          <w:noProof/>
          <w:sz w:val="24"/>
        </w:rPr>
        <w:t xml:space="preserve">Viesabonēšanas regulā ir atsauce uz klientiem, kas periodiski ceļo. Tomēr vispārīgi ierīces mašīnas-mašīnas sakarus izmanto pastāvīgā viesabonēšanas režīmā. Šajā nolūkā ir vērts novērtēt mašīnas-mašīnas sakarus katrā konkrētā gadījumā, ņemot vērā standarta scenārijus. Lai saņemtu sīkāk izstrādātu analīzi, ir veikta atsauce uz </w:t>
      </w:r>
      <w:r w:rsidRPr="0096713C">
        <w:rPr>
          <w:rFonts w:ascii="Times New Roman" w:hAnsi="Times New Roman"/>
          <w:i/>
          <w:noProof/>
          <w:sz w:val="24"/>
        </w:rPr>
        <w:t>BEREC</w:t>
      </w:r>
      <w:r w:rsidRPr="0096713C">
        <w:rPr>
          <w:rFonts w:ascii="Times New Roman" w:hAnsi="Times New Roman"/>
          <w:noProof/>
          <w:sz w:val="24"/>
        </w:rPr>
        <w:t xml:space="preserve"> ziņojumu “Lietiskā interneta veicināšana” (BoR (16)/39).</w:t>
      </w:r>
    </w:p>
    <w:p w:rsidR="00CA134E" w:rsidRPr="0096713C" w:rsidRDefault="00CA134E" w:rsidP="0096713C">
      <w:pPr>
        <w:pStyle w:val="Pamatteksts"/>
        <w:numPr>
          <w:ilvl w:val="0"/>
          <w:numId w:val="2"/>
        </w:numPr>
        <w:tabs>
          <w:tab w:val="left" w:pos="709"/>
          <w:tab w:val="left" w:pos="841"/>
        </w:tabs>
        <w:spacing w:before="0"/>
        <w:ind w:left="0" w:firstLine="0"/>
        <w:jc w:val="both"/>
        <w:rPr>
          <w:rFonts w:ascii="Times New Roman" w:hAnsi="Times New Roman"/>
          <w:noProof/>
          <w:sz w:val="24"/>
        </w:rPr>
      </w:pPr>
      <w:r w:rsidRPr="0096713C">
        <w:rPr>
          <w:rFonts w:ascii="Times New Roman" w:hAnsi="Times New Roman"/>
          <w:noProof/>
          <w:sz w:val="24"/>
        </w:rPr>
        <w:t>Saskaņā ar 15. panta 4. punktu pārredzamības noteikumi neattiecas uz mašīnas-mašīnas iekārtām, kas izmanto mobilos datu sakarus.</w:t>
      </w:r>
    </w:p>
    <w:p w:rsidR="0096713C" w:rsidRDefault="0096713C">
      <w:pPr>
        <w:rPr>
          <w:rFonts w:ascii="Times New Roman" w:eastAsia="Arial" w:hAnsi="Times New Roman" w:cs="Arial"/>
          <w:noProof/>
          <w:sz w:val="24"/>
          <w:szCs w:val="23"/>
        </w:rPr>
      </w:pPr>
      <w:r>
        <w:rPr>
          <w:rFonts w:ascii="Times New Roman" w:eastAsia="Arial" w:hAnsi="Times New Roman" w:cs="Arial"/>
          <w:noProof/>
          <w:sz w:val="24"/>
          <w:szCs w:val="23"/>
        </w:rPr>
        <w:br w:type="page"/>
      </w:r>
    </w:p>
    <w:p w:rsidR="00CA134E" w:rsidRPr="0096713C" w:rsidRDefault="00CA134E" w:rsidP="0096713C">
      <w:pPr>
        <w:jc w:val="both"/>
        <w:rPr>
          <w:rFonts w:ascii="Times New Roman" w:eastAsia="Arial" w:hAnsi="Times New Roman" w:cs="Arial"/>
          <w:noProof/>
          <w:sz w:val="24"/>
          <w:szCs w:val="23"/>
        </w:rPr>
      </w:pPr>
    </w:p>
    <w:p w:rsidR="00CA134E" w:rsidRPr="0096713C" w:rsidRDefault="00CA134E" w:rsidP="0096713C">
      <w:pPr>
        <w:pStyle w:val="Virsraksts1"/>
        <w:ind w:left="0"/>
        <w:jc w:val="both"/>
        <w:rPr>
          <w:rFonts w:ascii="Times New Roman" w:hAnsi="Times New Roman"/>
          <w:noProof/>
          <w:sz w:val="24"/>
        </w:rPr>
      </w:pPr>
      <w:r w:rsidRPr="0096713C">
        <w:rPr>
          <w:rFonts w:ascii="Times New Roman" w:hAnsi="Times New Roman"/>
          <w:noProof/>
          <w:sz w:val="24"/>
        </w:rPr>
        <w:t>Viesabonēšanas regulas ģeogrāfiskā darbības joma</w:t>
      </w:r>
    </w:p>
    <w:p w:rsidR="008517F7" w:rsidRPr="0096713C" w:rsidRDefault="008517F7" w:rsidP="0096713C">
      <w:pPr>
        <w:pStyle w:val="Virsraksts1"/>
        <w:ind w:left="0"/>
        <w:jc w:val="both"/>
        <w:rPr>
          <w:rFonts w:ascii="Times New Roman" w:hAnsi="Times New Roman"/>
          <w:noProof/>
          <w:sz w:val="24"/>
        </w:rPr>
      </w:pPr>
    </w:p>
    <w:p w:rsidR="00CA134E" w:rsidRPr="0096713C" w:rsidRDefault="00CA134E" w:rsidP="0096713C">
      <w:pPr>
        <w:pStyle w:val="Pamatteksts"/>
        <w:numPr>
          <w:ilvl w:val="0"/>
          <w:numId w:val="2"/>
        </w:numPr>
        <w:tabs>
          <w:tab w:val="left" w:pos="709"/>
        </w:tabs>
        <w:spacing w:before="0"/>
        <w:ind w:left="0" w:firstLine="0"/>
        <w:jc w:val="both"/>
        <w:rPr>
          <w:rFonts w:ascii="Times New Roman" w:hAnsi="Times New Roman"/>
          <w:noProof/>
          <w:sz w:val="24"/>
        </w:rPr>
      </w:pPr>
      <w:r w:rsidRPr="0096713C">
        <w:rPr>
          <w:rFonts w:ascii="Times New Roman" w:hAnsi="Times New Roman"/>
          <w:noProof/>
          <w:sz w:val="24"/>
        </w:rPr>
        <w:t>Viesabonēšanas regula attiecas uz sakariem, kas veikti un saņemti ES, tostarp tālākajos reģionos, kuri norādīti Līguma par Eiropas Savienības darbību 349. pantā. Tirgus dalībniekiem šajā saistībā ir stingri ieteikts ievērot ES Līgumu. Uz viesabonēšanas pakalpojumiem ES, kā arī uz viesabonēšanas pakalpojumiem ārpus ES attiecas daži pārredzamības pasākumi, tostarp maksimālais apmērs, kuru sasniedzot pārtrauc pakalpojumus.</w:t>
      </w:r>
    </w:p>
    <w:p w:rsidR="00CA134E" w:rsidRPr="0096713C" w:rsidRDefault="00CA134E" w:rsidP="0096713C">
      <w:pPr>
        <w:pStyle w:val="Pamatteksts"/>
        <w:numPr>
          <w:ilvl w:val="0"/>
          <w:numId w:val="2"/>
        </w:numPr>
        <w:tabs>
          <w:tab w:val="left" w:pos="709"/>
        </w:tabs>
        <w:spacing w:before="0"/>
        <w:ind w:left="0" w:firstLine="0"/>
        <w:jc w:val="both"/>
        <w:rPr>
          <w:rFonts w:ascii="Times New Roman" w:hAnsi="Times New Roman"/>
          <w:noProof/>
          <w:sz w:val="24"/>
        </w:rPr>
      </w:pPr>
      <w:r w:rsidRPr="0096713C">
        <w:rPr>
          <w:rFonts w:ascii="Times New Roman" w:hAnsi="Times New Roman"/>
          <w:noProof/>
          <w:sz w:val="24"/>
        </w:rPr>
        <w:t>Viesabonēšanas regulas (Nr. 531/2012) darbības joma attiecas arī uz EEZ dalībvalstīm Norvēģiju, Islandi un Lihtenšteinu. Tiklīdz Regulas (ES) Nr. 2015/2120 grozītās saistības tiks iekļautas EEZ līgumā, tās attiecinās arī uz minētajām trim valstīm.</w:t>
      </w:r>
    </w:p>
    <w:sectPr w:rsidR="00CA134E" w:rsidRPr="0096713C" w:rsidSect="0096713C">
      <w:headerReference w:type="default" r:id="rId9"/>
      <w:footerReference w:type="default" r:id="rId10"/>
      <w:headerReference w:type="first" r:id="rId11"/>
      <w:footerReference w:type="first" r:id="rId12"/>
      <w:pgSz w:w="11910" w:h="16840" w:code="9"/>
      <w:pgMar w:top="1134" w:right="1134" w:bottom="1134" w:left="1701"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A33CB" w:rsidRPr="00CA134E" w:rsidRDefault="006A33CB">
      <w:pPr>
        <w:rPr>
          <w:noProof/>
        </w:rPr>
      </w:pPr>
      <w:r w:rsidRPr="00CA134E">
        <w:rPr>
          <w:noProof/>
        </w:rPr>
        <w:separator/>
      </w:r>
    </w:p>
  </w:endnote>
  <w:endnote w:type="continuationSeparator" w:id="0">
    <w:p w:rsidR="006A33CB" w:rsidRPr="00CA134E" w:rsidRDefault="006A33CB">
      <w:pPr>
        <w:rPr>
          <w:noProof/>
        </w:rPr>
      </w:pPr>
      <w:r w:rsidRPr="00CA134E">
        <w:rPr>
          <w:noProof/>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6713C" w:rsidRPr="004F5D11" w:rsidRDefault="0096713C" w:rsidP="0096713C">
    <w:pPr>
      <w:pStyle w:val="Galvene"/>
      <w:tabs>
        <w:tab w:val="clear" w:pos="4153"/>
        <w:tab w:val="clear" w:pos="8306"/>
        <w:tab w:val="left" w:pos="9072"/>
      </w:tabs>
      <w:jc w:val="both"/>
      <w:rPr>
        <w:rStyle w:val="Lappusesnumurs"/>
        <w:rFonts w:ascii="Times New Roman" w:hAnsi="Times New Roman"/>
        <w:sz w:val="20"/>
        <w:szCs w:val="20"/>
      </w:rPr>
    </w:pPr>
    <w:r w:rsidRPr="004F5D11">
      <w:rPr>
        <w:rFonts w:ascii="Times New Roman" w:hAnsi="Times New Roman"/>
        <w:sz w:val="20"/>
        <w:szCs w:val="20"/>
      </w:rPr>
      <w:tab/>
    </w:r>
  </w:p>
  <w:p w:rsidR="0096713C" w:rsidRPr="004F5D11" w:rsidRDefault="0096713C" w:rsidP="0096713C">
    <w:pPr>
      <w:pStyle w:val="Galvene"/>
      <w:tabs>
        <w:tab w:val="clear" w:pos="4153"/>
        <w:tab w:val="clear" w:pos="8306"/>
        <w:tab w:val="right" w:leader="underscore" w:pos="9072"/>
      </w:tabs>
      <w:jc w:val="both"/>
      <w:rPr>
        <w:rStyle w:val="Lappusesnumurs"/>
        <w:rFonts w:ascii="Times New Roman" w:hAnsi="Times New Roman"/>
        <w:sz w:val="20"/>
        <w:szCs w:val="20"/>
      </w:rPr>
    </w:pPr>
    <w:r w:rsidRPr="004F5D11">
      <w:rPr>
        <w:rStyle w:val="Lappusesnumurs"/>
        <w:rFonts w:ascii="Times New Roman" w:hAnsi="Times New Roman"/>
        <w:sz w:val="20"/>
        <w:szCs w:val="20"/>
      </w:rPr>
      <w:tab/>
    </w:r>
  </w:p>
  <w:p w:rsidR="0096713C" w:rsidRPr="004F5D11" w:rsidRDefault="0096713C" w:rsidP="0096713C">
    <w:pPr>
      <w:pStyle w:val="Galvene"/>
      <w:tabs>
        <w:tab w:val="clear" w:pos="4153"/>
        <w:tab w:val="clear" w:pos="8306"/>
        <w:tab w:val="right" w:pos="9072"/>
      </w:tabs>
      <w:jc w:val="both"/>
      <w:rPr>
        <w:rStyle w:val="Lappusesnumurs"/>
        <w:rFonts w:ascii="Times New Roman" w:hAnsi="Times New Roman"/>
        <w:sz w:val="20"/>
        <w:szCs w:val="20"/>
      </w:rPr>
    </w:pPr>
  </w:p>
  <w:p w:rsidR="0096713C" w:rsidRPr="004F5D11" w:rsidRDefault="0096713C" w:rsidP="0096713C">
    <w:pPr>
      <w:pStyle w:val="Kjene"/>
      <w:tabs>
        <w:tab w:val="clear" w:pos="4153"/>
        <w:tab w:val="clear" w:pos="8306"/>
        <w:tab w:val="right" w:pos="9072"/>
      </w:tabs>
      <w:jc w:val="both"/>
      <w:rPr>
        <w:rFonts w:ascii="Times New Roman" w:hAnsi="Times New Roman"/>
        <w:sz w:val="20"/>
        <w:szCs w:val="20"/>
      </w:rPr>
    </w:pPr>
    <w:r w:rsidRPr="004F5D11">
      <w:rPr>
        <w:rFonts w:ascii="Times New Roman" w:hAnsi="Times New Roman"/>
        <w:noProof/>
        <w:sz w:val="20"/>
        <w:szCs w:val="20"/>
      </w:rPr>
      <w:t xml:space="preserve">Tulkojums </w:t>
    </w:r>
    <w:r w:rsidRPr="004F5D11">
      <w:rPr>
        <w:rFonts w:ascii="Times New Roman" w:hAnsi="Times New Roman"/>
        <w:noProof/>
        <w:sz w:val="20"/>
        <w:szCs w:val="20"/>
      </w:rPr>
      <w:fldChar w:fldCharType="begin"/>
    </w:r>
    <w:r w:rsidRPr="004F5D11">
      <w:rPr>
        <w:rFonts w:ascii="Times New Roman" w:hAnsi="Times New Roman"/>
        <w:noProof/>
        <w:sz w:val="20"/>
        <w:szCs w:val="20"/>
      </w:rPr>
      <w:instrText>symbol 211 \f "Symbol" \s 9</w:instrText>
    </w:r>
    <w:r w:rsidRPr="004F5D11">
      <w:rPr>
        <w:rFonts w:ascii="Times New Roman" w:hAnsi="Times New Roman"/>
        <w:noProof/>
        <w:sz w:val="20"/>
        <w:szCs w:val="20"/>
      </w:rPr>
      <w:fldChar w:fldCharType="separate"/>
    </w:r>
    <w:r w:rsidRPr="004F5D11">
      <w:rPr>
        <w:rFonts w:ascii="Times New Roman" w:hAnsi="Times New Roman"/>
        <w:noProof/>
        <w:sz w:val="20"/>
        <w:szCs w:val="20"/>
      </w:rPr>
      <w:t>Ó</w:t>
    </w:r>
    <w:r w:rsidRPr="004F5D11">
      <w:rPr>
        <w:rFonts w:ascii="Times New Roman" w:hAnsi="Times New Roman"/>
        <w:noProof/>
        <w:sz w:val="20"/>
        <w:szCs w:val="20"/>
      </w:rPr>
      <w:fldChar w:fldCharType="end"/>
    </w:r>
    <w:r>
      <w:rPr>
        <w:rFonts w:ascii="Times New Roman" w:hAnsi="Times New Roman"/>
        <w:noProof/>
        <w:sz w:val="20"/>
        <w:szCs w:val="20"/>
      </w:rPr>
      <w:t xml:space="preserve"> Valsts valodas centrs, 2017</w:t>
    </w:r>
    <w:r w:rsidRPr="004F5D11">
      <w:rPr>
        <w:rFonts w:ascii="Times New Roman" w:hAnsi="Times New Roman"/>
        <w:sz w:val="20"/>
        <w:szCs w:val="20"/>
      </w:rPr>
      <w:tab/>
    </w:r>
    <w:r w:rsidRPr="004F5D11">
      <w:rPr>
        <w:rStyle w:val="Lappusesnumurs"/>
        <w:rFonts w:ascii="Times New Roman" w:hAnsi="Times New Roman"/>
        <w:sz w:val="20"/>
        <w:szCs w:val="20"/>
      </w:rPr>
      <w:fldChar w:fldCharType="begin"/>
    </w:r>
    <w:r w:rsidRPr="004F5D11">
      <w:rPr>
        <w:rStyle w:val="Lappusesnumurs"/>
        <w:rFonts w:ascii="Times New Roman" w:hAnsi="Times New Roman"/>
        <w:sz w:val="20"/>
        <w:szCs w:val="20"/>
      </w:rPr>
      <w:instrText xml:space="preserve">page </w:instrText>
    </w:r>
    <w:r w:rsidRPr="004F5D11">
      <w:rPr>
        <w:rStyle w:val="Lappusesnumurs"/>
        <w:rFonts w:ascii="Times New Roman" w:hAnsi="Times New Roman"/>
        <w:sz w:val="20"/>
        <w:szCs w:val="20"/>
      </w:rPr>
      <w:fldChar w:fldCharType="separate"/>
    </w:r>
    <w:r w:rsidR="003F7853">
      <w:rPr>
        <w:rStyle w:val="Lappusesnumurs"/>
        <w:rFonts w:ascii="Times New Roman" w:hAnsi="Times New Roman"/>
        <w:noProof/>
        <w:sz w:val="20"/>
        <w:szCs w:val="20"/>
      </w:rPr>
      <w:t>15</w:t>
    </w:r>
    <w:r w:rsidRPr="004F5D11">
      <w:rPr>
        <w:rStyle w:val="Lappusesnumurs"/>
        <w:rFonts w:ascii="Times New Roman" w:hAnsi="Times New Roman"/>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6713C" w:rsidRPr="004F5D11" w:rsidRDefault="0096713C" w:rsidP="0096713C">
    <w:pPr>
      <w:pStyle w:val="Galvene"/>
      <w:tabs>
        <w:tab w:val="clear" w:pos="4153"/>
        <w:tab w:val="clear" w:pos="8306"/>
        <w:tab w:val="left" w:pos="9072"/>
      </w:tabs>
      <w:jc w:val="both"/>
      <w:rPr>
        <w:rStyle w:val="Lappusesnumurs"/>
        <w:rFonts w:ascii="Times New Roman" w:hAnsi="Times New Roman"/>
        <w:sz w:val="20"/>
        <w:szCs w:val="20"/>
      </w:rPr>
    </w:pPr>
  </w:p>
  <w:p w:rsidR="0096713C" w:rsidRPr="004F5D11" w:rsidRDefault="0096713C" w:rsidP="0096713C">
    <w:pPr>
      <w:pStyle w:val="Galvene"/>
      <w:tabs>
        <w:tab w:val="clear" w:pos="4153"/>
        <w:tab w:val="clear" w:pos="8306"/>
        <w:tab w:val="left" w:leader="underscore" w:pos="9072"/>
      </w:tabs>
      <w:jc w:val="both"/>
      <w:rPr>
        <w:rStyle w:val="Lappusesnumurs"/>
        <w:rFonts w:ascii="Times New Roman" w:hAnsi="Times New Roman"/>
        <w:sz w:val="20"/>
        <w:szCs w:val="20"/>
      </w:rPr>
    </w:pPr>
    <w:r w:rsidRPr="004F5D11">
      <w:rPr>
        <w:rStyle w:val="Lappusesnumurs"/>
        <w:rFonts w:ascii="Times New Roman" w:hAnsi="Times New Roman"/>
        <w:sz w:val="20"/>
        <w:szCs w:val="20"/>
      </w:rPr>
      <w:tab/>
    </w:r>
  </w:p>
  <w:p w:rsidR="0096713C" w:rsidRPr="004F5D11" w:rsidRDefault="0096713C" w:rsidP="0096713C">
    <w:pPr>
      <w:pStyle w:val="Galvene"/>
      <w:tabs>
        <w:tab w:val="clear" w:pos="4153"/>
        <w:tab w:val="clear" w:pos="8306"/>
        <w:tab w:val="left" w:pos="9072"/>
      </w:tabs>
      <w:jc w:val="both"/>
      <w:rPr>
        <w:rStyle w:val="Lappusesnumurs"/>
        <w:rFonts w:ascii="Times New Roman" w:hAnsi="Times New Roman"/>
        <w:sz w:val="20"/>
        <w:szCs w:val="20"/>
      </w:rPr>
    </w:pPr>
  </w:p>
  <w:p w:rsidR="0096713C" w:rsidRPr="004F5D11" w:rsidRDefault="0096713C" w:rsidP="0096713C">
    <w:pPr>
      <w:pStyle w:val="Kjene"/>
      <w:jc w:val="both"/>
      <w:rPr>
        <w:rFonts w:ascii="Times New Roman" w:hAnsi="Times New Roman"/>
        <w:sz w:val="20"/>
        <w:szCs w:val="20"/>
      </w:rPr>
    </w:pPr>
    <w:r w:rsidRPr="004F5D11">
      <w:rPr>
        <w:rFonts w:ascii="Times New Roman" w:hAnsi="Times New Roman"/>
        <w:noProof/>
        <w:sz w:val="20"/>
        <w:szCs w:val="20"/>
      </w:rPr>
      <w:t xml:space="preserve">Tulkojums </w:t>
    </w:r>
    <w:r w:rsidRPr="004F5D11">
      <w:rPr>
        <w:rFonts w:ascii="Times New Roman" w:hAnsi="Times New Roman"/>
        <w:noProof/>
        <w:sz w:val="20"/>
        <w:szCs w:val="20"/>
      </w:rPr>
      <w:fldChar w:fldCharType="begin"/>
    </w:r>
    <w:r w:rsidRPr="004F5D11">
      <w:rPr>
        <w:rFonts w:ascii="Times New Roman" w:hAnsi="Times New Roman"/>
        <w:noProof/>
        <w:sz w:val="20"/>
        <w:szCs w:val="20"/>
      </w:rPr>
      <w:instrText>symbol 211 \f "Symbol" \s 9</w:instrText>
    </w:r>
    <w:r w:rsidRPr="004F5D11">
      <w:rPr>
        <w:rFonts w:ascii="Times New Roman" w:hAnsi="Times New Roman"/>
        <w:noProof/>
        <w:sz w:val="20"/>
        <w:szCs w:val="20"/>
      </w:rPr>
      <w:fldChar w:fldCharType="separate"/>
    </w:r>
    <w:r w:rsidRPr="004F5D11">
      <w:rPr>
        <w:rFonts w:ascii="Times New Roman" w:hAnsi="Times New Roman"/>
        <w:noProof/>
        <w:sz w:val="20"/>
        <w:szCs w:val="20"/>
      </w:rPr>
      <w:t>Ó</w:t>
    </w:r>
    <w:r w:rsidRPr="004F5D11">
      <w:rPr>
        <w:rFonts w:ascii="Times New Roman" w:hAnsi="Times New Roman"/>
        <w:noProof/>
        <w:sz w:val="20"/>
        <w:szCs w:val="20"/>
      </w:rPr>
      <w:fldChar w:fldCharType="end"/>
    </w:r>
    <w:r>
      <w:rPr>
        <w:rFonts w:ascii="Times New Roman" w:hAnsi="Times New Roman"/>
        <w:noProof/>
        <w:sz w:val="20"/>
        <w:szCs w:val="20"/>
      </w:rPr>
      <w:t xml:space="preserve"> Valsts valodas centrs, 2017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A33CB" w:rsidRPr="00CA134E" w:rsidRDefault="006A33CB">
      <w:pPr>
        <w:rPr>
          <w:noProof/>
        </w:rPr>
      </w:pPr>
      <w:r w:rsidRPr="00CA134E">
        <w:rPr>
          <w:noProof/>
        </w:rPr>
        <w:separator/>
      </w:r>
    </w:p>
  </w:footnote>
  <w:footnote w:type="continuationSeparator" w:id="0">
    <w:p w:rsidR="006A33CB" w:rsidRPr="00CA134E" w:rsidRDefault="006A33CB">
      <w:pPr>
        <w:rPr>
          <w:noProof/>
        </w:rPr>
      </w:pPr>
      <w:r w:rsidRPr="00CA134E">
        <w:rPr>
          <w:noProof/>
        </w:rPr>
        <w:continuationSeparator/>
      </w:r>
    </w:p>
  </w:footnote>
  <w:footnote w:id="1">
    <w:p w:rsidR="008517F7" w:rsidRPr="008517F7" w:rsidRDefault="008517F7">
      <w:pPr>
        <w:pStyle w:val="Vresteksts"/>
        <w:rPr>
          <w:rFonts w:ascii="Times New Roman" w:hAnsi="Times New Roman" w:cs="Times New Roman"/>
        </w:rPr>
      </w:pPr>
      <w:r>
        <w:rPr>
          <w:rStyle w:val="Vresatsauce"/>
          <w:rFonts w:ascii="Times New Roman" w:hAnsi="Times New Roman"/>
        </w:rPr>
        <w:footnoteRef/>
      </w:r>
      <w:r>
        <w:rPr>
          <w:rFonts w:ascii="Times New Roman" w:hAnsi="Times New Roman"/>
        </w:rPr>
        <w:t xml:space="preserve"> </w:t>
      </w:r>
      <w:hyperlink r:id="rId1">
        <w:r>
          <w:rPr>
            <w:rFonts w:ascii="Times New Roman" w:hAnsi="Times New Roman"/>
            <w:noProof/>
          </w:rPr>
          <w:t>http://eur-lex.europa.eu/legal-content/EN/TXT/PDF/?uri=OJ:L:2015:310:FULL&amp;from=EN</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6713C" w:rsidRPr="004F5D11" w:rsidRDefault="0096713C" w:rsidP="0096713C">
    <w:pPr>
      <w:pStyle w:val="Galvene"/>
      <w:tabs>
        <w:tab w:val="clear" w:pos="4153"/>
        <w:tab w:val="clear" w:pos="8306"/>
      </w:tabs>
      <w:jc w:val="both"/>
      <w:rPr>
        <w:rStyle w:val="Lappusesnumurs"/>
        <w:rFonts w:ascii="Times New Roman" w:hAnsi="Times New Roman"/>
        <w:sz w:val="20"/>
        <w:szCs w:val="20"/>
      </w:rPr>
    </w:pPr>
  </w:p>
  <w:p w:rsidR="0096713C" w:rsidRPr="004F5D11" w:rsidRDefault="0096713C" w:rsidP="0096713C">
    <w:pPr>
      <w:pStyle w:val="Galvene"/>
      <w:tabs>
        <w:tab w:val="clear" w:pos="4153"/>
        <w:tab w:val="clear" w:pos="8306"/>
        <w:tab w:val="right" w:leader="underscore" w:pos="9072"/>
      </w:tabs>
      <w:jc w:val="both"/>
      <w:rPr>
        <w:rStyle w:val="Lappusesnumurs"/>
        <w:rFonts w:ascii="Times New Roman" w:hAnsi="Times New Roman"/>
        <w:sz w:val="20"/>
        <w:szCs w:val="20"/>
      </w:rPr>
    </w:pPr>
    <w:r w:rsidRPr="004F5D11">
      <w:rPr>
        <w:rStyle w:val="Lappusesnumurs"/>
        <w:rFonts w:ascii="Times New Roman" w:hAnsi="Times New Roman"/>
        <w:sz w:val="20"/>
        <w:szCs w:val="20"/>
      </w:rPr>
      <w:tab/>
    </w:r>
  </w:p>
  <w:p w:rsidR="0096713C" w:rsidRPr="004F5D11" w:rsidRDefault="0096713C" w:rsidP="0096713C">
    <w:pPr>
      <w:pStyle w:val="Galvene"/>
      <w:jc w:val="both"/>
      <w:rPr>
        <w:rFonts w:ascii="Times New Roman" w:hAnsi="Times New Roman"/>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6713C" w:rsidRPr="004F5D11" w:rsidRDefault="0096713C" w:rsidP="0096713C">
    <w:pPr>
      <w:pBdr>
        <w:bottom w:val="single" w:sz="12" w:space="5" w:color="auto"/>
      </w:pBdr>
      <w:jc w:val="both"/>
      <w:rPr>
        <w:rFonts w:ascii="Times New Roman" w:hAnsi="Times New Roman"/>
        <w:spacing w:val="-2"/>
        <w:sz w:val="20"/>
        <w:szCs w:val="20"/>
      </w:rPr>
    </w:pPr>
  </w:p>
  <w:p w:rsidR="0096713C" w:rsidRPr="004F5D11" w:rsidRDefault="0096713C" w:rsidP="0096713C">
    <w:pPr>
      <w:pStyle w:val="Galvene"/>
      <w:jc w:val="both"/>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B2157C"/>
    <w:multiLevelType w:val="hybridMultilevel"/>
    <w:tmpl w:val="7736D0AE"/>
    <w:lvl w:ilvl="0" w:tplc="31726442">
      <w:start w:val="1"/>
      <w:numFmt w:val="decimal"/>
      <w:lvlText w:val="%1."/>
      <w:lvlJc w:val="left"/>
      <w:pPr>
        <w:ind w:left="120" w:hanging="720"/>
        <w:jc w:val="left"/>
      </w:pPr>
      <w:rPr>
        <w:rFonts w:ascii="Times New Roman" w:eastAsia="Arial" w:hAnsi="Times New Roman" w:cs="Times New Roman" w:hint="default"/>
        <w:spacing w:val="-1"/>
        <w:sz w:val="24"/>
        <w:szCs w:val="24"/>
      </w:rPr>
    </w:lvl>
    <w:lvl w:ilvl="1" w:tplc="0B2A9742">
      <w:start w:val="1"/>
      <w:numFmt w:val="bullet"/>
      <w:lvlText w:val="•"/>
      <w:lvlJc w:val="left"/>
      <w:pPr>
        <w:ind w:left="969" w:hanging="720"/>
      </w:pPr>
      <w:rPr>
        <w:rFonts w:hint="default"/>
      </w:rPr>
    </w:lvl>
    <w:lvl w:ilvl="2" w:tplc="2B049F0C">
      <w:start w:val="1"/>
      <w:numFmt w:val="bullet"/>
      <w:lvlText w:val="•"/>
      <w:lvlJc w:val="left"/>
      <w:pPr>
        <w:ind w:left="1817" w:hanging="720"/>
      </w:pPr>
      <w:rPr>
        <w:rFonts w:hint="default"/>
      </w:rPr>
    </w:lvl>
    <w:lvl w:ilvl="3" w:tplc="388E073C">
      <w:start w:val="1"/>
      <w:numFmt w:val="bullet"/>
      <w:lvlText w:val="•"/>
      <w:lvlJc w:val="left"/>
      <w:pPr>
        <w:ind w:left="2666" w:hanging="720"/>
      </w:pPr>
      <w:rPr>
        <w:rFonts w:hint="default"/>
      </w:rPr>
    </w:lvl>
    <w:lvl w:ilvl="4" w:tplc="C944F176">
      <w:start w:val="1"/>
      <w:numFmt w:val="bullet"/>
      <w:lvlText w:val="•"/>
      <w:lvlJc w:val="left"/>
      <w:pPr>
        <w:ind w:left="3514" w:hanging="720"/>
      </w:pPr>
      <w:rPr>
        <w:rFonts w:hint="default"/>
      </w:rPr>
    </w:lvl>
    <w:lvl w:ilvl="5" w:tplc="BBA4059A">
      <w:start w:val="1"/>
      <w:numFmt w:val="bullet"/>
      <w:lvlText w:val="•"/>
      <w:lvlJc w:val="left"/>
      <w:pPr>
        <w:ind w:left="4363" w:hanging="720"/>
      </w:pPr>
      <w:rPr>
        <w:rFonts w:hint="default"/>
      </w:rPr>
    </w:lvl>
    <w:lvl w:ilvl="6" w:tplc="2DFCA232">
      <w:start w:val="1"/>
      <w:numFmt w:val="bullet"/>
      <w:lvlText w:val="•"/>
      <w:lvlJc w:val="left"/>
      <w:pPr>
        <w:ind w:left="5212" w:hanging="720"/>
      </w:pPr>
      <w:rPr>
        <w:rFonts w:hint="default"/>
      </w:rPr>
    </w:lvl>
    <w:lvl w:ilvl="7" w:tplc="BF082D8A">
      <w:start w:val="1"/>
      <w:numFmt w:val="bullet"/>
      <w:lvlText w:val="•"/>
      <w:lvlJc w:val="left"/>
      <w:pPr>
        <w:ind w:left="6060" w:hanging="720"/>
      </w:pPr>
      <w:rPr>
        <w:rFonts w:hint="default"/>
      </w:rPr>
    </w:lvl>
    <w:lvl w:ilvl="8" w:tplc="773C9D80">
      <w:start w:val="1"/>
      <w:numFmt w:val="bullet"/>
      <w:lvlText w:val="•"/>
      <w:lvlJc w:val="left"/>
      <w:pPr>
        <w:ind w:left="6909" w:hanging="720"/>
      </w:pPr>
      <w:rPr>
        <w:rFonts w:hint="default"/>
      </w:rPr>
    </w:lvl>
  </w:abstractNum>
  <w:abstractNum w:abstractNumId="1" w15:restartNumberingAfterBreak="0">
    <w:nsid w:val="34863F80"/>
    <w:multiLevelType w:val="hybridMultilevel"/>
    <w:tmpl w:val="D20E1608"/>
    <w:lvl w:ilvl="0" w:tplc="CC90411A">
      <w:start w:val="1"/>
      <w:numFmt w:val="decimal"/>
      <w:lvlText w:val="%1."/>
      <w:lvlJc w:val="left"/>
      <w:pPr>
        <w:ind w:left="120" w:hanging="440"/>
        <w:jc w:val="left"/>
      </w:pPr>
      <w:rPr>
        <w:rFonts w:ascii="Times New Roman" w:eastAsia="Arial" w:hAnsi="Times New Roman" w:cs="Times New Roman" w:hint="default"/>
        <w:spacing w:val="-1"/>
        <w:sz w:val="24"/>
        <w:szCs w:val="22"/>
      </w:rPr>
    </w:lvl>
    <w:lvl w:ilvl="1" w:tplc="8BF81B96">
      <w:start w:val="1"/>
      <w:numFmt w:val="lowerRoman"/>
      <w:lvlText w:val="%2)"/>
      <w:lvlJc w:val="left"/>
      <w:pPr>
        <w:ind w:left="972" w:hanging="392"/>
        <w:jc w:val="left"/>
      </w:pPr>
      <w:rPr>
        <w:rFonts w:ascii="Times New Roman" w:eastAsia="Calibri" w:hAnsi="Times New Roman" w:cs="Times New Roman" w:hint="default"/>
        <w:spacing w:val="-1"/>
        <w:sz w:val="24"/>
        <w:szCs w:val="24"/>
      </w:rPr>
    </w:lvl>
    <w:lvl w:ilvl="2" w:tplc="4634A33A">
      <w:start w:val="1"/>
      <w:numFmt w:val="bullet"/>
      <w:lvlText w:val="•"/>
      <w:lvlJc w:val="left"/>
      <w:pPr>
        <w:ind w:left="1813" w:hanging="392"/>
      </w:pPr>
      <w:rPr>
        <w:rFonts w:hint="default"/>
      </w:rPr>
    </w:lvl>
    <w:lvl w:ilvl="3" w:tplc="73842036">
      <w:start w:val="1"/>
      <w:numFmt w:val="bullet"/>
      <w:lvlText w:val="•"/>
      <w:lvlJc w:val="left"/>
      <w:pPr>
        <w:ind w:left="2655" w:hanging="392"/>
      </w:pPr>
      <w:rPr>
        <w:rFonts w:hint="default"/>
      </w:rPr>
    </w:lvl>
    <w:lvl w:ilvl="4" w:tplc="33DE1E40">
      <w:start w:val="1"/>
      <w:numFmt w:val="bullet"/>
      <w:lvlText w:val="•"/>
      <w:lvlJc w:val="left"/>
      <w:pPr>
        <w:ind w:left="3497" w:hanging="392"/>
      </w:pPr>
      <w:rPr>
        <w:rFonts w:hint="default"/>
      </w:rPr>
    </w:lvl>
    <w:lvl w:ilvl="5" w:tplc="BDB087DE">
      <w:start w:val="1"/>
      <w:numFmt w:val="bullet"/>
      <w:lvlText w:val="•"/>
      <w:lvlJc w:val="left"/>
      <w:pPr>
        <w:ind w:left="4338" w:hanging="392"/>
      </w:pPr>
      <w:rPr>
        <w:rFonts w:hint="default"/>
      </w:rPr>
    </w:lvl>
    <w:lvl w:ilvl="6" w:tplc="DAB87F20">
      <w:start w:val="1"/>
      <w:numFmt w:val="bullet"/>
      <w:lvlText w:val="•"/>
      <w:lvlJc w:val="left"/>
      <w:pPr>
        <w:ind w:left="5180" w:hanging="392"/>
      </w:pPr>
      <w:rPr>
        <w:rFonts w:hint="default"/>
      </w:rPr>
    </w:lvl>
    <w:lvl w:ilvl="7" w:tplc="784A3ACC">
      <w:start w:val="1"/>
      <w:numFmt w:val="bullet"/>
      <w:lvlText w:val="•"/>
      <w:lvlJc w:val="left"/>
      <w:pPr>
        <w:ind w:left="6021" w:hanging="392"/>
      </w:pPr>
      <w:rPr>
        <w:rFonts w:hint="default"/>
      </w:rPr>
    </w:lvl>
    <w:lvl w:ilvl="8" w:tplc="FBB26A24">
      <w:start w:val="1"/>
      <w:numFmt w:val="bullet"/>
      <w:lvlText w:val="•"/>
      <w:lvlJc w:val="left"/>
      <w:pPr>
        <w:ind w:left="6863" w:hanging="392"/>
      </w:pPr>
      <w:rPr>
        <w:rFonts w:hint="default"/>
      </w:rPr>
    </w:lvl>
  </w:abstractNum>
  <w:abstractNum w:abstractNumId="2" w15:restartNumberingAfterBreak="0">
    <w:nsid w:val="745404A0"/>
    <w:multiLevelType w:val="hybridMultilevel"/>
    <w:tmpl w:val="3F225AE4"/>
    <w:lvl w:ilvl="0" w:tplc="4E6CF298">
      <w:start w:val="2"/>
      <w:numFmt w:val="lowerRoman"/>
      <w:lvlText w:val="%1."/>
      <w:lvlJc w:val="left"/>
      <w:pPr>
        <w:ind w:left="972" w:hanging="444"/>
        <w:jc w:val="right"/>
      </w:pPr>
      <w:rPr>
        <w:rFonts w:ascii="Arial" w:eastAsia="Arial" w:hAnsi="Arial" w:hint="default"/>
        <w:spacing w:val="-1"/>
        <w:sz w:val="22"/>
        <w:szCs w:val="22"/>
      </w:rPr>
    </w:lvl>
    <w:lvl w:ilvl="1" w:tplc="40BA7CEC">
      <w:start w:val="1"/>
      <w:numFmt w:val="bullet"/>
      <w:lvlText w:val="•"/>
      <w:lvlJc w:val="left"/>
      <w:pPr>
        <w:ind w:left="1729" w:hanging="444"/>
      </w:pPr>
      <w:rPr>
        <w:rFonts w:hint="default"/>
      </w:rPr>
    </w:lvl>
    <w:lvl w:ilvl="2" w:tplc="0E4A7472">
      <w:start w:val="1"/>
      <w:numFmt w:val="bullet"/>
      <w:lvlText w:val="•"/>
      <w:lvlJc w:val="left"/>
      <w:pPr>
        <w:ind w:left="2487" w:hanging="444"/>
      </w:pPr>
      <w:rPr>
        <w:rFonts w:hint="default"/>
      </w:rPr>
    </w:lvl>
    <w:lvl w:ilvl="3" w:tplc="CD5A8434">
      <w:start w:val="1"/>
      <w:numFmt w:val="bullet"/>
      <w:lvlText w:val="•"/>
      <w:lvlJc w:val="left"/>
      <w:pPr>
        <w:ind w:left="3244" w:hanging="444"/>
      </w:pPr>
      <w:rPr>
        <w:rFonts w:hint="default"/>
      </w:rPr>
    </w:lvl>
    <w:lvl w:ilvl="4" w:tplc="20ACB116">
      <w:start w:val="1"/>
      <w:numFmt w:val="bullet"/>
      <w:lvlText w:val="•"/>
      <w:lvlJc w:val="left"/>
      <w:pPr>
        <w:ind w:left="4002" w:hanging="444"/>
      </w:pPr>
      <w:rPr>
        <w:rFonts w:hint="default"/>
      </w:rPr>
    </w:lvl>
    <w:lvl w:ilvl="5" w:tplc="07A0C150">
      <w:start w:val="1"/>
      <w:numFmt w:val="bullet"/>
      <w:lvlText w:val="•"/>
      <w:lvlJc w:val="left"/>
      <w:pPr>
        <w:ind w:left="4759" w:hanging="444"/>
      </w:pPr>
      <w:rPr>
        <w:rFonts w:hint="default"/>
      </w:rPr>
    </w:lvl>
    <w:lvl w:ilvl="6" w:tplc="C6FADF2C">
      <w:start w:val="1"/>
      <w:numFmt w:val="bullet"/>
      <w:lvlText w:val="•"/>
      <w:lvlJc w:val="left"/>
      <w:pPr>
        <w:ind w:left="5516" w:hanging="444"/>
      </w:pPr>
      <w:rPr>
        <w:rFonts w:hint="default"/>
      </w:rPr>
    </w:lvl>
    <w:lvl w:ilvl="7" w:tplc="3230AEF2">
      <w:start w:val="1"/>
      <w:numFmt w:val="bullet"/>
      <w:lvlText w:val="•"/>
      <w:lvlJc w:val="left"/>
      <w:pPr>
        <w:ind w:left="6274" w:hanging="444"/>
      </w:pPr>
      <w:rPr>
        <w:rFonts w:hint="default"/>
      </w:rPr>
    </w:lvl>
    <w:lvl w:ilvl="8" w:tplc="1DC2F7C2">
      <w:start w:val="1"/>
      <w:numFmt w:val="bullet"/>
      <w:lvlText w:val="•"/>
      <w:lvlJc w:val="left"/>
      <w:pPr>
        <w:ind w:left="7031" w:hanging="444"/>
      </w:pPr>
      <w:rPr>
        <w:rFont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hideSpellingErrors/>
  <w:hideGrammaticalErrors/>
  <w:defaultTabStop w:val="720"/>
  <w:doNotHyphenateCaps/>
  <w:drawingGridHorizontalSpacing w:val="11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6D3"/>
    <w:rsid w:val="000D0FB8"/>
    <w:rsid w:val="00156063"/>
    <w:rsid w:val="003F7853"/>
    <w:rsid w:val="004D76D3"/>
    <w:rsid w:val="006A33CB"/>
    <w:rsid w:val="008517F7"/>
    <w:rsid w:val="0096713C"/>
    <w:rsid w:val="00AA33FB"/>
    <w:rsid w:val="00CA134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lv-LV" w:bidi="lv-LV"/>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arasts">
    <w:name w:val="Normal"/>
    <w:uiPriority w:val="1"/>
    <w:qFormat/>
  </w:style>
  <w:style w:type="paragraph" w:styleId="Virsraksts1">
    <w:name w:val="heading 1"/>
    <w:basedOn w:val="Parasts"/>
    <w:uiPriority w:val="1"/>
    <w:qFormat/>
    <w:pPr>
      <w:ind w:left="120"/>
      <w:outlineLvl w:val="0"/>
    </w:pPr>
    <w:rPr>
      <w:rFonts w:ascii="Arial" w:eastAsia="Arial" w:hAnsi="Arial"/>
      <w:b/>
      <w:bC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matteksts">
    <w:name w:val="Body Text"/>
    <w:basedOn w:val="Parasts"/>
    <w:uiPriority w:val="1"/>
    <w:qFormat/>
    <w:pPr>
      <w:spacing w:before="120"/>
      <w:ind w:left="120"/>
    </w:pPr>
    <w:rPr>
      <w:rFonts w:ascii="Arial" w:eastAsia="Arial" w:hAnsi="Arial"/>
    </w:rPr>
  </w:style>
  <w:style w:type="paragraph" w:styleId="Sarakstarindkopa">
    <w:name w:val="List Paragraph"/>
    <w:basedOn w:val="Parasts"/>
    <w:uiPriority w:val="1"/>
    <w:qFormat/>
  </w:style>
  <w:style w:type="paragraph" w:customStyle="1" w:styleId="TableParagraph">
    <w:name w:val="Table Paragraph"/>
    <w:basedOn w:val="Parasts"/>
    <w:uiPriority w:val="1"/>
    <w:qFormat/>
  </w:style>
  <w:style w:type="paragraph" w:styleId="Galvene">
    <w:name w:val="header"/>
    <w:basedOn w:val="Parasts"/>
    <w:link w:val="GalveneRakstz"/>
    <w:unhideWhenUsed/>
    <w:rsid w:val="00CA134E"/>
    <w:pPr>
      <w:tabs>
        <w:tab w:val="center" w:pos="4153"/>
        <w:tab w:val="right" w:pos="8306"/>
      </w:tabs>
    </w:pPr>
  </w:style>
  <w:style w:type="character" w:customStyle="1" w:styleId="GalveneRakstz">
    <w:name w:val="Galvene Rakstz."/>
    <w:basedOn w:val="Noklusjumarindkopasfonts"/>
    <w:link w:val="Galvene"/>
    <w:uiPriority w:val="99"/>
    <w:rsid w:val="00CA134E"/>
  </w:style>
  <w:style w:type="paragraph" w:styleId="Kjene">
    <w:name w:val="footer"/>
    <w:basedOn w:val="Parasts"/>
    <w:link w:val="KjeneRakstz"/>
    <w:unhideWhenUsed/>
    <w:rsid w:val="00CA134E"/>
    <w:pPr>
      <w:tabs>
        <w:tab w:val="center" w:pos="4153"/>
        <w:tab w:val="right" w:pos="8306"/>
      </w:tabs>
    </w:pPr>
  </w:style>
  <w:style w:type="character" w:customStyle="1" w:styleId="KjeneRakstz">
    <w:name w:val="Kājene Rakstz."/>
    <w:basedOn w:val="Noklusjumarindkopasfonts"/>
    <w:link w:val="Kjene"/>
    <w:uiPriority w:val="99"/>
    <w:rsid w:val="00CA134E"/>
  </w:style>
  <w:style w:type="paragraph" w:styleId="Vresteksts">
    <w:name w:val="footnote text"/>
    <w:basedOn w:val="Parasts"/>
    <w:link w:val="VrestekstsRakstz"/>
    <w:uiPriority w:val="99"/>
    <w:semiHidden/>
    <w:unhideWhenUsed/>
    <w:rsid w:val="008517F7"/>
    <w:rPr>
      <w:sz w:val="20"/>
      <w:szCs w:val="20"/>
    </w:rPr>
  </w:style>
  <w:style w:type="character" w:customStyle="1" w:styleId="VrestekstsRakstz">
    <w:name w:val="Vēres teksts Rakstz."/>
    <w:basedOn w:val="Noklusjumarindkopasfonts"/>
    <w:link w:val="Vresteksts"/>
    <w:uiPriority w:val="99"/>
    <w:semiHidden/>
    <w:rsid w:val="008517F7"/>
    <w:rPr>
      <w:sz w:val="20"/>
      <w:szCs w:val="20"/>
    </w:rPr>
  </w:style>
  <w:style w:type="character" w:styleId="Vresatsauce">
    <w:name w:val="footnote reference"/>
    <w:basedOn w:val="Noklusjumarindkopasfonts"/>
    <w:uiPriority w:val="99"/>
    <w:semiHidden/>
    <w:unhideWhenUsed/>
    <w:rsid w:val="008517F7"/>
    <w:rPr>
      <w:vertAlign w:val="superscript"/>
    </w:rPr>
  </w:style>
  <w:style w:type="character" w:styleId="Lappusesnumurs">
    <w:name w:val="page number"/>
    <w:basedOn w:val="Noklusjumarindkopasfonts"/>
    <w:semiHidden/>
    <w:rsid w:val="0096713C"/>
  </w:style>
  <w:style w:type="table" w:styleId="Reatabula">
    <w:name w:val="Table Grid"/>
    <w:basedOn w:val="Parastatabula"/>
    <w:uiPriority w:val="39"/>
    <w:rsid w:val="009671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teksts">
    <w:name w:val="Balloon Text"/>
    <w:basedOn w:val="Parasts"/>
    <w:link w:val="BalontekstsRakstz"/>
    <w:uiPriority w:val="99"/>
    <w:semiHidden/>
    <w:unhideWhenUsed/>
    <w:rsid w:val="000D0FB8"/>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0D0FB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eur-lex.europa.eu/legal-content/EN/TXT/PDF/?uri=OJ:L:2015:310:FULL&amp;from=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C8011D-4B8E-4135-ACD6-6DF582EC61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35742</Words>
  <Characters>20373</Characters>
  <Application>Microsoft Office Word</Application>
  <DocSecurity>0</DocSecurity>
  <Lines>169</Lines>
  <Paragraphs>112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56003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2019-04-05T13:32:00Z</dcterms:created>
  <dcterms:modified xsi:type="dcterms:W3CDTF">2019-04-05T13:32:00Z</dcterms:modified>
</cp:coreProperties>
</file>