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0B" w:rsidRPr="0041070B" w:rsidRDefault="0041070B" w:rsidP="004107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5.pielikums</w:t>
      </w: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2005.gada 30.augusta noteikumiem Nr.664</w:t>
      </w:r>
    </w:p>
    <w:p w:rsidR="0041070B" w:rsidRPr="0041070B" w:rsidRDefault="0041070B" w:rsidP="004107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0" w:name="442351"/>
      <w:bookmarkEnd w:id="0"/>
      <w:r w:rsidRPr="0041070B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Informācija par komersanta darbību</w:t>
      </w:r>
    </w:p>
    <w:p w:rsidR="0041070B" w:rsidRPr="0041070B" w:rsidRDefault="0041070B" w:rsidP="0041070B">
      <w:pPr>
        <w:shd w:val="clear" w:color="auto" w:fill="FFFFFF"/>
        <w:spacing w:before="45" w:after="0" w:line="240" w:lineRule="atLeast"/>
        <w:ind w:firstLine="300"/>
        <w:jc w:val="center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(Pielikums MK</w:t>
      </w:r>
      <w:r w:rsidRPr="0041070B">
        <w:rPr>
          <w:rFonts w:ascii="Arial" w:eastAsia="Times New Roman" w:hAnsi="Arial" w:cs="Arial"/>
          <w:i/>
          <w:iCs/>
          <w:color w:val="414142"/>
          <w:sz w:val="20"/>
          <w:lang w:eastAsia="lv-LV"/>
        </w:rPr>
        <w:t> </w:t>
      </w:r>
      <w:hyperlink r:id="rId4" w:tgtFrame="_blank" w:history="1">
        <w:r w:rsidRPr="0041070B">
          <w:rPr>
            <w:rFonts w:ascii="Arial" w:eastAsia="Times New Roman" w:hAnsi="Arial" w:cs="Arial"/>
            <w:i/>
            <w:iCs/>
            <w:color w:val="0000FF"/>
            <w:sz w:val="20"/>
            <w:lang w:eastAsia="lv-LV"/>
          </w:rPr>
          <w:t>11.09.2012</w:t>
        </w:r>
      </w:hyperlink>
      <w:r w:rsidRPr="0041070B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. noteikumu Nr.621 redakcijā)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Iesniegumam par sabiedriskā pakalpojuma licences saņemšanu vai licences nosacījumu grozīšanu pievieno šādu informāciju: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 Vispārīgās ziņas: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1.1. komersanta reģistrācijas datums un numurs;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1.2. darbības veidi;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1.3. iepriekšējā gada darbības finanšu rādītāji (izņemot jaunizveidotiem komersantiem, kas nav sastādījuši gada pārskatu):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1.3.1. neto apgrozījums;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1.3.2. peļņa vai zaudējumi;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1.3.3. pašu kapitāla bilances vērtība;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1.3.4. bilances kopsumma.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 Līdzšinējā darbība</w:t>
      </w:r>
      <w:r w:rsidRPr="0041070B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*</w:t>
      </w: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: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2.1. sabiedriskā pakalpojuma sniegšanas zona;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2.2. sabiedriskā pakalpojuma lietotāju apraksts (skaits, sadalījums – fiziskas vai juridiskas personas);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2.3. lietotājiem piegādātie apjomi vai sniegto sabiedrisko pakalpojumu apjomi iepriekšējā darbības gadā (naturālās mērvienībās);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2.4. ieņēmumi no sabiedrisko pakalpojumu sniegšanas iepriekšējā darbības gadā;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2.5. šobrīd piemērotie sabiedrisko pakalpojumu tarifi.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 Plānotā darbība</w:t>
      </w:r>
      <w:r w:rsidRPr="0041070B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**</w:t>
      </w: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: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3.1. plānotā sabiedriskā pakalpojuma sniegšanas zona;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3.2. plānotais sabiedriskā pakalpojuma lietotāju apraksts (skaits, sadalījums – fiziskas vai juridiskas personas);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3.3. plānotie lietotājiem piegādātie apjomi vai sniegto sabiedrisko pakalpojumu apjomi kārtējā un nākamajā gadā (naturālās mērvienībās);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lastRenderedPageBreak/>
        <w:t>3.4. plānotie ieņēmumi no sabiedrisko pakalpojumu sniegšanas kārtējā un nākamajā gadā.</w:t>
      </w:r>
    </w:p>
    <w:tbl>
      <w:tblPr>
        <w:tblW w:w="215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97"/>
      </w:tblGrid>
      <w:tr w:rsidR="0041070B" w:rsidRPr="0041070B" w:rsidTr="0041070B">
        <w:trPr>
          <w:trHeight w:val="45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1070B" w:rsidRPr="0041070B" w:rsidRDefault="0041070B" w:rsidP="0041070B">
            <w:pPr>
              <w:spacing w:after="0" w:line="240" w:lineRule="auto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1070B" w:rsidRPr="0041070B" w:rsidTr="0041070B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1070B" w:rsidRPr="0041070B" w:rsidRDefault="0041070B" w:rsidP="0041070B">
            <w:pPr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(datums</w:t>
            </w:r>
            <w:r w:rsidRPr="0041070B">
              <w:rPr>
                <w:rFonts w:eastAsia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***</w:t>
            </w: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</w:tr>
    </w:tbl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02"/>
        <w:gridCol w:w="2561"/>
        <w:gridCol w:w="171"/>
        <w:gridCol w:w="2732"/>
      </w:tblGrid>
      <w:tr w:rsidR="0041070B" w:rsidRPr="0041070B" w:rsidTr="0041070B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070B" w:rsidRPr="0041070B" w:rsidRDefault="0041070B" w:rsidP="0041070B">
            <w:pPr>
              <w:spacing w:after="0" w:line="240" w:lineRule="auto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Komersanta pilnvarotais pārstāvis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1070B" w:rsidRPr="0041070B" w:rsidRDefault="0041070B" w:rsidP="0041070B">
            <w:pPr>
              <w:spacing w:after="0" w:line="240" w:lineRule="auto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070B" w:rsidRPr="0041070B" w:rsidRDefault="0041070B" w:rsidP="0041070B">
            <w:pPr>
              <w:spacing w:after="0" w:line="240" w:lineRule="auto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1070B" w:rsidRPr="0041070B" w:rsidRDefault="0041070B" w:rsidP="0041070B">
            <w:pPr>
              <w:spacing w:after="0" w:line="240" w:lineRule="auto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1070B" w:rsidRPr="0041070B" w:rsidTr="0041070B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070B" w:rsidRPr="0041070B" w:rsidRDefault="0041070B" w:rsidP="0041070B">
            <w:pPr>
              <w:spacing w:after="0" w:line="240" w:lineRule="auto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1070B" w:rsidRPr="0041070B" w:rsidRDefault="0041070B" w:rsidP="0041070B">
            <w:pPr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1070B" w:rsidRPr="0041070B" w:rsidRDefault="0041070B" w:rsidP="0041070B">
            <w:pPr>
              <w:spacing w:after="0" w:line="240" w:lineRule="auto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1070B" w:rsidRPr="0041070B" w:rsidRDefault="0041070B" w:rsidP="0041070B">
            <w:pPr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</w:pP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(paraksts</w:t>
            </w:r>
            <w:r w:rsidRPr="0041070B">
              <w:rPr>
                <w:rFonts w:eastAsia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***</w:t>
            </w:r>
            <w:r w:rsidRPr="0041070B">
              <w:rPr>
                <w:rFonts w:eastAsia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</w:tr>
    </w:tbl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Piezīmes.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</w:t>
      </w:r>
      <w:r w:rsidRPr="0041070B">
        <w:rPr>
          <w:rFonts w:ascii="Arial" w:eastAsia="Times New Roman" w:hAnsi="Arial" w:cs="Arial"/>
          <w:color w:val="414142"/>
          <w:sz w:val="20"/>
          <w:lang w:eastAsia="lv-LV"/>
        </w:rPr>
        <w:t> </w:t>
      </w:r>
      <w:r w:rsidRPr="0041070B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* </w:t>
      </w: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Informāciju norāda komersanti, kas jau sniedz sabiedrisko pakalpojumu.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</w:t>
      </w:r>
      <w:r w:rsidRPr="0041070B">
        <w:rPr>
          <w:rFonts w:ascii="Arial" w:eastAsia="Times New Roman" w:hAnsi="Arial" w:cs="Arial"/>
          <w:color w:val="414142"/>
          <w:sz w:val="20"/>
          <w:lang w:eastAsia="lv-LV"/>
        </w:rPr>
        <w:t> </w:t>
      </w:r>
      <w:r w:rsidRPr="0041070B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**</w:t>
      </w: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Informāciju norāda komersanti, kas plāno uzsākt sabiedriskā pakalpojuma sniegšanu. Komersanti, kas jau sniedz sabiedrisko pakalpojumu, sniedz informāciju par plānoto darbību daļā, kurā plānotas būtiskas izmaiņas kārtējā vai nākamajā gadā.</w:t>
      </w:r>
    </w:p>
    <w:p w:rsidR="0041070B" w:rsidRPr="0041070B" w:rsidRDefault="0041070B" w:rsidP="0041070B">
      <w:pPr>
        <w:shd w:val="clear" w:color="auto" w:fill="FFFFFF"/>
        <w:spacing w:before="100" w:beforeAutospacing="1" w:after="100" w:afterAutospacing="1" w:line="285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</w:t>
      </w:r>
      <w:r w:rsidRPr="0041070B">
        <w:rPr>
          <w:rFonts w:ascii="Arial" w:eastAsia="Times New Roman" w:hAnsi="Arial" w:cs="Arial"/>
          <w:color w:val="414142"/>
          <w:sz w:val="20"/>
          <w:lang w:eastAsia="lv-LV"/>
        </w:rPr>
        <w:t> </w:t>
      </w:r>
      <w:r w:rsidRPr="0041070B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*** </w:t>
      </w:r>
      <w:r w:rsidRPr="004107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Dokumenta rekvizītus "datums" un "paraksts" neaizpilda, ja elektroniskais dokuments ir sagatavots atbilstoši normatīvajiem aktiem par elektronisko dokumentu noformēšanu.</w:t>
      </w:r>
    </w:p>
    <w:p w:rsidR="00CC0A0B" w:rsidRDefault="00CC0A0B"/>
    <w:sectPr w:rsidR="00CC0A0B" w:rsidSect="00CC0A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70B"/>
    <w:rsid w:val="001B3FB2"/>
    <w:rsid w:val="0041070B"/>
    <w:rsid w:val="004D4964"/>
    <w:rsid w:val="00966432"/>
    <w:rsid w:val="00CC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CC0A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ais"/>
    <w:rsid w:val="004107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41070B"/>
  </w:style>
  <w:style w:type="character" w:styleId="Hipersaite">
    <w:name w:val="Hyperlink"/>
    <w:basedOn w:val="Noklusjumarindkopasfonts"/>
    <w:uiPriority w:val="99"/>
    <w:semiHidden/>
    <w:unhideWhenUsed/>
    <w:rsid w:val="0041070B"/>
    <w:rPr>
      <w:color w:val="0000FF"/>
      <w:u w:val="single"/>
    </w:rPr>
  </w:style>
  <w:style w:type="paragraph" w:customStyle="1" w:styleId="tvhtml">
    <w:name w:val="tv_html"/>
    <w:basedOn w:val="Parastais"/>
    <w:rsid w:val="004107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45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49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kumi.lv/doc.php?id=251409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KasparsK</dc:creator>
  <cp:keywords/>
  <dc:description/>
  <cp:lastModifiedBy>KasparsK</cp:lastModifiedBy>
  <cp:revision>1</cp:revision>
  <dcterms:created xsi:type="dcterms:W3CDTF">2013-06-12T13:16:00Z</dcterms:created>
  <dcterms:modified xsi:type="dcterms:W3CDTF">2013-06-12T13:16:00Z</dcterms:modified>
</cp:coreProperties>
</file>