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ABE9" w14:textId="77777777" w:rsidR="005C7B3C" w:rsidRPr="00E86E18" w:rsidRDefault="005C7B3C" w:rsidP="005C7B3C">
      <w:pPr>
        <w:shd w:val="clear" w:color="auto" w:fill="FFFFFF"/>
        <w:spacing w:before="130" w:line="260" w:lineRule="exact"/>
        <w:ind w:firstLine="539"/>
        <w:jc w:val="righ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Calibri"/>
          <w:sz w:val="19"/>
          <w:lang w:eastAsia="lv-LV"/>
        </w:rPr>
        <w:t xml:space="preserve">1. 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pielikums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t> 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br/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 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2022. gada 3. novembra lēmumam Nr. 1/40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"Noteikumi par iepazīšanos ar tarifa projektu" </w:t>
      </w:r>
    </w:p>
    <w:p w14:paraId="7E6A0233" w14:textId="77777777" w:rsidR="005C7B3C" w:rsidRPr="00FA266D" w:rsidRDefault="005C7B3C" w:rsidP="005C7B3C">
      <w:pPr>
        <w:shd w:val="clear" w:color="auto" w:fill="FFFFFF"/>
        <w:spacing w:before="360"/>
        <w:ind w:left="567" w:right="567"/>
        <w:jc w:val="center"/>
        <w:textAlignment w:val="baseline"/>
        <w:rPr>
          <w:rFonts w:ascii="Cambria" w:eastAsia="Times New Roman" w:hAnsi="Cambria" w:cs="Arial"/>
          <w:b/>
          <w:sz w:val="22"/>
          <w:szCs w:val="27"/>
          <w:lang w:eastAsia="lv-LV"/>
        </w:rPr>
      </w:pPr>
      <w:r w:rsidRPr="00FA266D">
        <w:rPr>
          <w:rFonts w:ascii="Cambria" w:eastAsia="Times New Roman" w:hAnsi="Cambria" w:cs="Arial"/>
          <w:b/>
          <w:bCs/>
          <w:sz w:val="22"/>
          <w:szCs w:val="27"/>
          <w:lang w:eastAsia="lv-LV"/>
        </w:rPr>
        <w:t>Paziņojums par tarifa projektu</w:t>
      </w:r>
    </w:p>
    <w:p w14:paraId="43E368B2" w14:textId="77777777" w:rsidR="005C7B3C" w:rsidRPr="00E86E18" w:rsidRDefault="005C7B3C" w:rsidP="005C7B3C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5"/>
        <w:gridCol w:w="1454"/>
        <w:gridCol w:w="1642"/>
        <w:gridCol w:w="2079"/>
      </w:tblGrid>
      <w:tr w:rsidR="005C7B3C" w:rsidRPr="00E86E18" w14:paraId="1F640029" w14:textId="77777777" w:rsidTr="00652BA9">
        <w:tc>
          <w:tcPr>
            <w:tcW w:w="8280" w:type="dxa"/>
            <w:gridSpan w:val="4"/>
            <w:shd w:val="clear" w:color="auto" w:fill="auto"/>
            <w:vAlign w:val="center"/>
            <w:hideMark/>
          </w:tcPr>
          <w:p w14:paraId="06344C69" w14:textId="77777777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nosaukums, vienotais reģistrācijas numurs, juridiskā adrese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,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tarifa projekta iesniegšanas datums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Sabiedrisko pakalpojumu regulēšanas komisijai iesniedza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veids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tarifa projektu, kas ir aprēķināts saskaņā ar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 xml:space="preserve"> metodikas nosaukums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. </w:t>
            </w:r>
          </w:p>
        </w:tc>
      </w:tr>
      <w:tr w:rsidR="005C7B3C" w:rsidRPr="00E86E18" w14:paraId="65777E84" w14:textId="77777777" w:rsidTr="00652BA9">
        <w:tc>
          <w:tcPr>
            <w:tcW w:w="3315" w:type="dxa"/>
            <w:shd w:val="clear" w:color="auto" w:fill="auto"/>
            <w:vAlign w:val="center"/>
            <w:hideMark/>
          </w:tcPr>
          <w:p w14:paraId="5A66D838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Sabiedriskā pakalpojuma veids 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81C671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Spēkā esošais tarifs * 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14:paraId="2BA6BEAF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Piedāvātais tarifs 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6EE0D0D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Tarifa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lang w:eastAsia="lv-LV"/>
              </w:rPr>
              <w:t>palielinājums/ samazinājums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* (%). </w:t>
            </w:r>
          </w:p>
        </w:tc>
      </w:tr>
      <w:tr w:rsidR="005C7B3C" w:rsidRPr="00E86E18" w14:paraId="556BCA1C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3D8324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6DCD937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85E45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963494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47161452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3584CB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341372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DAE2FF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42F74C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1B8B7C09" w14:textId="77777777" w:rsidTr="00652BA9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6756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3455D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8E32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FAF0E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333C7DC4" w14:textId="77777777" w:rsidTr="00652BA9"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2237D7" w14:textId="77777777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Piedāvātais tarifs varētu stāties spēkā ar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piedāvātais tarifa spēkā stāšanās datums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.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Spēkā esošā tarifa izmaiņas ir saistītas ar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īss tarifa izmaiņu pamatojums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. </w:t>
            </w:r>
          </w:p>
          <w:p w14:paraId="28C51364" w14:textId="77777777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Iepazīties ar tarifa projektā ietverto vispārpieejamo informāciju, kā arī sniegt savus priekšlikumus un ieteikumus par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sabiedriskā pakalpojuma veids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tarifa projektu lietotājs var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vieta (adrese) un laiks, kurā lietotājs var iepazīties ar tarifa projektā ietverto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u w:val="single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vispārpieejamo informāciju, kā arī sniegt savus priekšlikumus un ieteikumus par tarifa projektu,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iepriekš sazinoties ar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kontaktpersonas vārds, uzvārds, tālruņa numurs un elektroniskā pasta adrese.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 </w:t>
            </w:r>
          </w:p>
          <w:p w14:paraId="2B85A677" w14:textId="4C73FD4D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Priekšlikumus un ieteikumus par tarifa projektu rakstveidā vai elektroniski var iesniegt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norādīta pasta adrese  un elektroniskā pasta adrese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,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 xml:space="preserve">kā arī Sabiedrisko pakalpojumu regulēšanas komisijai Rīgā, </w:t>
            </w:r>
            <w:r w:rsidR="009F0AAA" w:rsidRPr="009F0AAA">
              <w:rPr>
                <w:b/>
                <w:bCs/>
                <w:sz w:val="19"/>
                <w:szCs w:val="19"/>
              </w:rPr>
              <w:t>Skanstes ielā 25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, elektroniskā pasta adrese: sprk@sprk.gov.lv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u w:val="single"/>
                <w:lang w:eastAsia="lv-LV"/>
              </w:rPr>
              <w:t>20 dienu laikā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 no šā paziņojuma publicēšanas oficiālajā izdevumā "Latvijas Vēstnesis".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 </w:t>
            </w:r>
          </w:p>
          <w:p w14:paraId="414FF37B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0"/>
                <w:u w:val="single"/>
                <w:lang w:eastAsia="lv-LV"/>
              </w:rPr>
              <w:t>Cita informācija, ko sabiedrisko pakalpojumu sniedzējs uzskata par nepieciešamu norādīt.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 </w:t>
            </w:r>
          </w:p>
        </w:tc>
      </w:tr>
      <w:tr w:rsidR="005C7B3C" w:rsidRPr="00E86E18" w14:paraId="735D02A4" w14:textId="77777777" w:rsidTr="00652BA9"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19801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* Aili aizpilda, ja ir spēkā esošs tarifs (maksa). </w:t>
            </w:r>
          </w:p>
          <w:p w14:paraId="622122FF" w14:textId="77777777" w:rsidR="005C7B3C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</w:pPr>
          </w:p>
          <w:p w14:paraId="2C48792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Datums ____.____._______. </w:t>
            </w:r>
          </w:p>
        </w:tc>
      </w:tr>
    </w:tbl>
    <w:p w14:paraId="523B4B3B" w14:textId="77777777" w:rsidR="005C7B3C" w:rsidRPr="00E86E18" w:rsidRDefault="005C7B3C" w:rsidP="005C7B3C">
      <w:pPr>
        <w:shd w:val="clear" w:color="auto" w:fill="FFFFFF"/>
        <w:spacing w:before="130" w:line="260" w:lineRule="exact"/>
        <w:ind w:firstLine="539"/>
        <w:jc w:val="lef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2"/>
        <w:gridCol w:w="4578"/>
      </w:tblGrid>
      <w:tr w:rsidR="005C7B3C" w:rsidRPr="00E86E18" w14:paraId="4015C381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47C207CD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Persona, kura tiesīga pārstāvēt sabiedrisko pakalpojumu sniedzēju 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2167D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09A34853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1DF9FCB7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  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60AB96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/paraksts un tā atšifrējums/ </w:t>
            </w:r>
          </w:p>
        </w:tc>
      </w:tr>
    </w:tbl>
    <w:p w14:paraId="5B44CEA8" w14:textId="77777777" w:rsidR="005C7B3C" w:rsidRDefault="005C7B3C"/>
    <w:sectPr w:rsidR="005C7B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3C"/>
    <w:rsid w:val="001F62F0"/>
    <w:rsid w:val="005C7B3C"/>
    <w:rsid w:val="00911A61"/>
    <w:rsid w:val="009F0AAA"/>
    <w:rsid w:val="00D1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1B3C"/>
  <w15:chartTrackingRefBased/>
  <w15:docId w15:val="{785BBA60-0502-40F9-8255-DB3A0AE2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7B3C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Dace Burtniece</cp:lastModifiedBy>
  <cp:revision>2</cp:revision>
  <dcterms:created xsi:type="dcterms:W3CDTF">2025-03-20T09:36:00Z</dcterms:created>
  <dcterms:modified xsi:type="dcterms:W3CDTF">2025-03-20T09:36:00Z</dcterms:modified>
</cp:coreProperties>
</file>