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7304" w:rsidRDefault="00E07304" w:rsidP="00E07304">
      <w:pPr>
        <w:shd w:val="clear" w:color="auto" w:fill="FFFFFF"/>
        <w:spacing w:before="100" w:beforeAutospacing="1" w:after="100" w:afterAutospacing="1" w:line="293" w:lineRule="atLeast"/>
        <w:ind w:firstLine="300"/>
        <w:jc w:val="right"/>
        <w:rPr>
          <w:rFonts w:ascii="Arial" w:eastAsia="Times New Roman" w:hAnsi="Arial" w:cs="Arial"/>
          <w:b/>
          <w:bCs/>
          <w:color w:val="414142"/>
          <w:sz w:val="20"/>
          <w:szCs w:val="20"/>
          <w:lang w:val="en-GB" w:eastAsia="lv-LV"/>
        </w:rPr>
      </w:pPr>
      <w:bookmarkStart w:id="0" w:name="_Hlk17361913"/>
      <w:bookmarkEnd w:id="0"/>
      <w:r>
        <w:rPr>
          <w:rFonts w:ascii="Arial" w:eastAsia="Times New Roman" w:hAnsi="Arial" w:cs="Arial"/>
          <w:b/>
          <w:bCs/>
          <w:color w:val="414142"/>
          <w:sz w:val="20"/>
          <w:szCs w:val="20"/>
          <w:lang w:val="en-GB" w:eastAsia="lv-LV"/>
        </w:rPr>
        <w:t>Unofficial translation</w:t>
      </w:r>
    </w:p>
    <w:p w:rsidR="00F20705" w:rsidRPr="00C11879" w:rsidRDefault="00F20705" w:rsidP="00F20705">
      <w:pPr>
        <w:shd w:val="clear" w:color="auto" w:fill="FFFFFF"/>
        <w:spacing w:before="100" w:beforeAutospacing="1" w:after="100" w:afterAutospacing="1" w:line="293" w:lineRule="atLeast"/>
        <w:ind w:firstLine="300"/>
        <w:jc w:val="center"/>
        <w:rPr>
          <w:rFonts w:ascii="Arial" w:eastAsia="Times New Roman" w:hAnsi="Arial" w:cs="Arial"/>
          <w:color w:val="414142"/>
          <w:sz w:val="20"/>
          <w:szCs w:val="20"/>
          <w:lang w:val="en-GB" w:eastAsia="lv-LV"/>
        </w:rPr>
      </w:pPr>
      <w:r w:rsidRPr="00C11879">
        <w:rPr>
          <w:rFonts w:ascii="Arial" w:eastAsia="Times New Roman" w:hAnsi="Arial" w:cs="Arial"/>
          <w:b/>
          <w:bCs/>
          <w:color w:val="414142"/>
          <w:sz w:val="20"/>
          <w:szCs w:val="20"/>
          <w:lang w:val="en-GB" w:eastAsia="lv-LV"/>
        </w:rPr>
        <w:t>Decision No. 1/29 of the Board of the Public Utilities Commission</w:t>
      </w:r>
      <w:r w:rsidRPr="00C11879">
        <w:rPr>
          <w:rFonts w:ascii="Arial" w:eastAsia="Times New Roman" w:hAnsi="Arial" w:cs="Arial"/>
          <w:b/>
          <w:bCs/>
          <w:color w:val="414142"/>
          <w:sz w:val="20"/>
          <w:szCs w:val="20"/>
          <w:lang w:val="en-GB" w:eastAsia="lv-LV"/>
        </w:rPr>
        <w:br/>
      </w:r>
      <w:r w:rsidRPr="00C11879">
        <w:rPr>
          <w:rFonts w:ascii="Arial" w:eastAsia="Times New Roman" w:hAnsi="Arial" w:cs="Arial"/>
          <w:color w:val="414142"/>
          <w:sz w:val="20"/>
          <w:szCs w:val="20"/>
          <w:lang w:val="en-GB" w:eastAsia="lv-LV"/>
        </w:rPr>
        <w:t>Adopted 28 November 2016</w:t>
      </w:r>
    </w:p>
    <w:p w:rsidR="00F20705" w:rsidRPr="00C11879" w:rsidRDefault="00F20705" w:rsidP="00F20705">
      <w:pPr>
        <w:shd w:val="clear" w:color="auto" w:fill="FFFFFF"/>
        <w:spacing w:before="100" w:beforeAutospacing="1" w:after="100" w:afterAutospacing="1"/>
        <w:jc w:val="center"/>
        <w:outlineLvl w:val="2"/>
        <w:rPr>
          <w:rFonts w:ascii="Arial" w:eastAsia="Times New Roman" w:hAnsi="Arial" w:cs="Arial"/>
          <w:b/>
          <w:bCs/>
          <w:color w:val="414142"/>
          <w:sz w:val="35"/>
          <w:szCs w:val="35"/>
          <w:lang w:val="en-GB" w:eastAsia="lv-LV"/>
        </w:rPr>
      </w:pPr>
      <w:r w:rsidRPr="00C11879">
        <w:rPr>
          <w:rFonts w:ascii="Arial" w:eastAsia="Times New Roman" w:hAnsi="Arial" w:cs="Arial"/>
          <w:b/>
          <w:bCs/>
          <w:color w:val="414142"/>
          <w:sz w:val="35"/>
          <w:szCs w:val="35"/>
          <w:lang w:val="en-GB" w:eastAsia="lv-LV"/>
        </w:rPr>
        <w:t>Methodology for the Calculation of the Tariffs on the Natural Gas Transmission System Service</w:t>
      </w:r>
    </w:p>
    <w:p w:rsidR="00F20705" w:rsidRPr="00C11879" w:rsidRDefault="00F20705" w:rsidP="00F20705">
      <w:pPr>
        <w:shd w:val="clear" w:color="auto" w:fill="FFFFFF"/>
        <w:spacing w:before="100" w:beforeAutospacing="1" w:after="100" w:afterAutospacing="1" w:line="293" w:lineRule="atLeast"/>
        <w:ind w:firstLine="300"/>
        <w:jc w:val="right"/>
        <w:rPr>
          <w:rFonts w:ascii="Arial" w:eastAsia="Times New Roman" w:hAnsi="Arial" w:cs="Arial"/>
          <w:i/>
          <w:iCs/>
          <w:color w:val="414142"/>
          <w:sz w:val="20"/>
          <w:szCs w:val="20"/>
          <w:lang w:val="en-GB" w:eastAsia="lv-LV"/>
        </w:rPr>
      </w:pPr>
      <w:r w:rsidRPr="00C11879">
        <w:rPr>
          <w:rFonts w:ascii="Arial" w:eastAsia="Times New Roman" w:hAnsi="Arial" w:cs="Arial"/>
          <w:i/>
          <w:iCs/>
          <w:color w:val="414142"/>
          <w:sz w:val="20"/>
          <w:szCs w:val="20"/>
          <w:lang w:val="en-GB" w:eastAsia="lv-LV"/>
        </w:rPr>
        <w:t>Issued pursuant to</w:t>
      </w:r>
      <w:r w:rsidRPr="00C11879">
        <w:rPr>
          <w:rFonts w:ascii="Arial" w:eastAsia="Times New Roman" w:hAnsi="Arial" w:cs="Arial"/>
          <w:i/>
          <w:iCs/>
          <w:color w:val="414142"/>
          <w:sz w:val="20"/>
          <w:szCs w:val="20"/>
          <w:lang w:val="en-GB" w:eastAsia="lv-LV"/>
        </w:rPr>
        <w:br/>
        <w:t>Section 15, Paragraph 1.</w:t>
      </w:r>
      <w:r w:rsidRPr="00C11879">
        <w:rPr>
          <w:rFonts w:ascii="Arial" w:eastAsia="Times New Roman" w:hAnsi="Arial" w:cs="Arial"/>
          <w:i/>
          <w:iCs/>
          <w:color w:val="414142"/>
          <w:sz w:val="20"/>
          <w:szCs w:val="20"/>
          <w:vertAlign w:val="superscript"/>
          <w:lang w:val="en-GB" w:eastAsia="lv-LV"/>
        </w:rPr>
        <w:t>1</w:t>
      </w:r>
      <w:r w:rsidRPr="00C11879">
        <w:rPr>
          <w:rFonts w:ascii="Arial" w:eastAsia="Times New Roman" w:hAnsi="Arial" w:cs="Arial"/>
          <w:i/>
          <w:iCs/>
          <w:color w:val="414142"/>
          <w:sz w:val="20"/>
          <w:szCs w:val="20"/>
          <w:lang w:val="en-GB" w:eastAsia="lv-LV"/>
        </w:rPr>
        <w:t> of the Energy Law and Section 9,</w:t>
      </w:r>
      <w:r w:rsidRPr="00C11879">
        <w:rPr>
          <w:rFonts w:ascii="Arial" w:eastAsia="Times New Roman" w:hAnsi="Arial" w:cs="Arial"/>
          <w:i/>
          <w:iCs/>
          <w:color w:val="414142"/>
          <w:sz w:val="20"/>
          <w:szCs w:val="20"/>
          <w:lang w:val="en-GB" w:eastAsia="lv-LV"/>
        </w:rPr>
        <w:br/>
        <w:t>Paragraph one and Section 26, Paragraph one, Clause 2</w:t>
      </w:r>
      <w:r w:rsidRPr="00C11879">
        <w:rPr>
          <w:rFonts w:ascii="Arial" w:eastAsia="Times New Roman" w:hAnsi="Arial" w:cs="Arial"/>
          <w:i/>
          <w:iCs/>
          <w:color w:val="414142"/>
          <w:sz w:val="20"/>
          <w:szCs w:val="20"/>
          <w:lang w:val="en-GB" w:eastAsia="lv-LV"/>
        </w:rPr>
        <w:br/>
        <w:t>of the law On Regulation of Public Utilities</w:t>
      </w:r>
    </w:p>
    <w:p w:rsidR="00F20705" w:rsidRPr="00C11879" w:rsidRDefault="00F20705" w:rsidP="00F20705">
      <w:pPr>
        <w:shd w:val="clear" w:color="auto" w:fill="FFFFFF"/>
        <w:spacing w:before="100" w:beforeAutospacing="1" w:after="100" w:afterAutospacing="1"/>
        <w:jc w:val="center"/>
        <w:outlineLvl w:val="3"/>
        <w:rPr>
          <w:rFonts w:ascii="Arial" w:eastAsia="Times New Roman" w:hAnsi="Arial" w:cs="Arial"/>
          <w:b/>
          <w:bCs/>
          <w:color w:val="414142"/>
          <w:sz w:val="27"/>
          <w:szCs w:val="27"/>
          <w:lang w:val="en-GB" w:eastAsia="lv-LV"/>
        </w:rPr>
      </w:pPr>
      <w:r w:rsidRPr="00C11879">
        <w:rPr>
          <w:rFonts w:ascii="Arial" w:eastAsia="Times New Roman" w:hAnsi="Arial" w:cs="Arial"/>
          <w:b/>
          <w:bCs/>
          <w:color w:val="414142"/>
          <w:sz w:val="27"/>
          <w:szCs w:val="27"/>
          <w:lang w:val="en-GB" w:eastAsia="lv-LV"/>
        </w:rPr>
        <w:t>1. General Provisions</w:t>
      </w:r>
    </w:p>
    <w:p w:rsidR="00F20705" w:rsidRPr="00C11879" w:rsidRDefault="00F20705" w:rsidP="003F4481">
      <w:pPr>
        <w:shd w:val="clear" w:color="auto" w:fill="FFFFFF"/>
        <w:tabs>
          <w:tab w:val="left" w:pos="426"/>
        </w:tabs>
        <w:spacing w:before="100" w:beforeAutospacing="1" w:after="100" w:afterAutospacing="1" w:line="293" w:lineRule="atLeast"/>
        <w:ind w:left="426" w:hanging="426"/>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1.</w:t>
      </w:r>
      <w:r w:rsidR="003F4481" w:rsidRPr="00C11879">
        <w:rPr>
          <w:rFonts w:ascii="Arial" w:eastAsia="Times New Roman" w:hAnsi="Arial" w:cs="Arial"/>
          <w:color w:val="414142"/>
          <w:sz w:val="20"/>
          <w:szCs w:val="20"/>
          <w:lang w:val="en-GB" w:eastAsia="lv-LV"/>
        </w:rPr>
        <w:tab/>
      </w:r>
      <w:r w:rsidRPr="00C11879">
        <w:rPr>
          <w:rFonts w:ascii="Arial" w:eastAsia="Times New Roman" w:hAnsi="Arial" w:cs="Arial"/>
          <w:color w:val="414142"/>
          <w:sz w:val="20"/>
          <w:szCs w:val="20"/>
          <w:lang w:val="en-GB" w:eastAsia="lv-LV"/>
        </w:rPr>
        <w:t>The methodology for the calculation of the tariffs on the natural gas transmission system service (hereinafter - the Methodology) establishes the procedures for calculating and determining the tariffs on the natural gas transmission system service.</w:t>
      </w:r>
    </w:p>
    <w:p w:rsidR="00F20705" w:rsidRPr="00C11879" w:rsidRDefault="00F20705" w:rsidP="003F4481">
      <w:pPr>
        <w:shd w:val="clear" w:color="auto" w:fill="FFFFFF"/>
        <w:tabs>
          <w:tab w:val="left" w:pos="426"/>
        </w:tabs>
        <w:spacing w:line="293" w:lineRule="atLeast"/>
        <w:ind w:left="426" w:hanging="426"/>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2.</w:t>
      </w:r>
      <w:r w:rsidR="003F4481" w:rsidRPr="00C11879">
        <w:rPr>
          <w:rFonts w:ascii="Arial" w:eastAsia="Times New Roman" w:hAnsi="Arial" w:cs="Arial"/>
          <w:color w:val="414142"/>
          <w:sz w:val="20"/>
          <w:szCs w:val="20"/>
          <w:lang w:val="en-GB" w:eastAsia="lv-LV"/>
        </w:rPr>
        <w:tab/>
      </w:r>
      <w:r w:rsidRPr="00C11879">
        <w:rPr>
          <w:rFonts w:ascii="Arial" w:eastAsia="Times New Roman" w:hAnsi="Arial" w:cs="Arial"/>
          <w:color w:val="414142"/>
          <w:sz w:val="20"/>
          <w:szCs w:val="20"/>
          <w:lang w:val="en-GB" w:eastAsia="lv-LV"/>
        </w:rPr>
        <w:t>The following terms are used in the methodology:</w:t>
      </w:r>
    </w:p>
    <w:p w:rsidR="008B1917" w:rsidRPr="00C11879" w:rsidRDefault="008B1917" w:rsidP="003F4481">
      <w:pPr>
        <w:shd w:val="clear" w:color="auto" w:fill="FFFFFF"/>
        <w:tabs>
          <w:tab w:val="left" w:pos="993"/>
        </w:tabs>
        <w:spacing w:after="120" w:line="293" w:lineRule="atLeast"/>
        <w:ind w:left="992" w:hanging="567"/>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2.</w:t>
      </w:r>
      <w:r w:rsidR="003F4481" w:rsidRPr="00C11879">
        <w:rPr>
          <w:rFonts w:ascii="Arial" w:eastAsia="Times New Roman" w:hAnsi="Arial" w:cs="Arial"/>
          <w:color w:val="414142"/>
          <w:sz w:val="20"/>
          <w:szCs w:val="20"/>
          <w:lang w:val="en-GB" w:eastAsia="lv-LV"/>
        </w:rPr>
        <w:t>1</w:t>
      </w:r>
      <w:r w:rsidRPr="00C11879">
        <w:rPr>
          <w:rFonts w:ascii="Arial" w:eastAsia="Times New Roman" w:hAnsi="Arial" w:cs="Arial"/>
          <w:color w:val="414142"/>
          <w:sz w:val="20"/>
          <w:szCs w:val="20"/>
          <w:lang w:val="en-GB" w:eastAsia="lv-LV"/>
        </w:rPr>
        <w:t>.</w:t>
      </w:r>
      <w:r w:rsidR="003F4481" w:rsidRPr="00C11879">
        <w:rPr>
          <w:rFonts w:ascii="Arial" w:eastAsia="Times New Roman" w:hAnsi="Arial" w:cs="Arial"/>
          <w:color w:val="414142"/>
          <w:sz w:val="20"/>
          <w:szCs w:val="20"/>
          <w:lang w:val="en-GB" w:eastAsia="lv-LV"/>
        </w:rPr>
        <w:tab/>
      </w:r>
      <w:r w:rsidRPr="00C11879">
        <w:rPr>
          <w:rFonts w:ascii="Arial" w:eastAsia="Times New Roman" w:hAnsi="Arial" w:cs="Arial"/>
          <w:b/>
          <w:bCs/>
          <w:color w:val="414142"/>
          <w:sz w:val="20"/>
          <w:szCs w:val="20"/>
          <w:lang w:val="en-GB" w:eastAsia="lv-LV"/>
        </w:rPr>
        <w:t>consumption of natural gas for technological needs</w:t>
      </w:r>
      <w:r w:rsidRPr="00C11879">
        <w:rPr>
          <w:rFonts w:ascii="Arial" w:eastAsia="Times New Roman" w:hAnsi="Arial" w:cs="Arial"/>
          <w:color w:val="414142"/>
          <w:sz w:val="20"/>
          <w:szCs w:val="20"/>
          <w:lang w:val="en-GB" w:eastAsia="lv-LV"/>
        </w:rPr>
        <w:t> - natural gas used for ensuring the operation of the</w:t>
      </w:r>
      <w:r w:rsidR="003F4481" w:rsidRPr="00C11879">
        <w:rPr>
          <w:rFonts w:ascii="Arial" w:eastAsia="Times New Roman" w:hAnsi="Arial" w:cs="Arial"/>
          <w:color w:val="414142"/>
          <w:sz w:val="20"/>
          <w:szCs w:val="20"/>
          <w:lang w:val="en-GB" w:eastAsia="lv-LV"/>
        </w:rPr>
        <w:t xml:space="preserve"> natural gas</w:t>
      </w:r>
      <w:r w:rsidRPr="00C11879">
        <w:rPr>
          <w:rFonts w:ascii="Arial" w:eastAsia="Times New Roman" w:hAnsi="Arial" w:cs="Arial"/>
          <w:color w:val="414142"/>
          <w:sz w:val="20"/>
          <w:szCs w:val="20"/>
          <w:lang w:val="en-GB" w:eastAsia="lv-LV"/>
        </w:rPr>
        <w:t xml:space="preserve"> transmission system</w:t>
      </w:r>
      <w:r w:rsidR="003F4481" w:rsidRPr="00C11879">
        <w:rPr>
          <w:rFonts w:ascii="Arial" w:eastAsia="Times New Roman" w:hAnsi="Arial" w:cs="Arial"/>
          <w:color w:val="414142"/>
          <w:sz w:val="20"/>
          <w:szCs w:val="20"/>
          <w:lang w:val="en-GB" w:eastAsia="lv-LV"/>
        </w:rPr>
        <w:t xml:space="preserve"> (hereinafter – transmission system)</w:t>
      </w:r>
      <w:r w:rsidRPr="00C11879">
        <w:rPr>
          <w:rFonts w:ascii="Arial" w:eastAsia="Times New Roman" w:hAnsi="Arial" w:cs="Arial"/>
          <w:color w:val="414142"/>
          <w:sz w:val="20"/>
          <w:szCs w:val="20"/>
          <w:lang w:val="en-GB" w:eastAsia="lv-LV"/>
        </w:rPr>
        <w:t>;</w:t>
      </w:r>
    </w:p>
    <w:p w:rsidR="008B1917" w:rsidRPr="00C11879" w:rsidRDefault="008B1917" w:rsidP="003F4481">
      <w:pPr>
        <w:shd w:val="clear" w:color="auto" w:fill="FFFFFF"/>
        <w:tabs>
          <w:tab w:val="left" w:pos="993"/>
        </w:tabs>
        <w:spacing w:after="120" w:line="293" w:lineRule="atLeast"/>
        <w:ind w:left="992" w:hanging="567"/>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2.</w:t>
      </w:r>
      <w:r w:rsidR="003F4481" w:rsidRPr="00C11879">
        <w:rPr>
          <w:rFonts w:ascii="Arial" w:eastAsia="Times New Roman" w:hAnsi="Arial" w:cs="Arial"/>
          <w:color w:val="414142"/>
          <w:sz w:val="20"/>
          <w:szCs w:val="20"/>
          <w:lang w:val="en-GB" w:eastAsia="lv-LV"/>
        </w:rPr>
        <w:t>2</w:t>
      </w:r>
      <w:r w:rsidRPr="00C11879">
        <w:rPr>
          <w:rFonts w:ascii="Arial" w:eastAsia="Times New Roman" w:hAnsi="Arial" w:cs="Arial"/>
          <w:color w:val="414142"/>
          <w:sz w:val="20"/>
          <w:szCs w:val="20"/>
          <w:lang w:val="en-GB" w:eastAsia="lv-LV"/>
        </w:rPr>
        <w:t>.</w:t>
      </w:r>
      <w:r w:rsidR="003F4481" w:rsidRPr="00C11879">
        <w:rPr>
          <w:rFonts w:ascii="Arial" w:eastAsia="Times New Roman" w:hAnsi="Arial" w:cs="Arial"/>
          <w:color w:val="414142"/>
          <w:sz w:val="20"/>
          <w:szCs w:val="20"/>
          <w:lang w:val="en-GB" w:eastAsia="lv-LV"/>
        </w:rPr>
        <w:tab/>
      </w:r>
      <w:r w:rsidRPr="00C11879">
        <w:rPr>
          <w:rFonts w:ascii="Arial" w:eastAsia="Times New Roman" w:hAnsi="Arial" w:cs="Arial"/>
          <w:b/>
          <w:bCs/>
          <w:color w:val="414142"/>
          <w:sz w:val="20"/>
          <w:szCs w:val="20"/>
          <w:lang w:val="en-GB" w:eastAsia="lv-LV"/>
        </w:rPr>
        <w:t>losses of natural gas</w:t>
      </w:r>
      <w:r w:rsidRPr="00C11879">
        <w:rPr>
          <w:rFonts w:ascii="Arial" w:eastAsia="Times New Roman" w:hAnsi="Arial" w:cs="Arial"/>
          <w:color w:val="414142"/>
          <w:sz w:val="20"/>
          <w:szCs w:val="20"/>
          <w:lang w:val="en-GB" w:eastAsia="lv-LV"/>
        </w:rPr>
        <w:t> - the difference between the volume of natural gas injected into the transmission system and the volume of natural gas withdrawn from the transmission system within a relevant time period excluding the consumption of natural gas for technological needs;</w:t>
      </w:r>
    </w:p>
    <w:p w:rsidR="008B1917" w:rsidRPr="00C11879" w:rsidRDefault="008B1917" w:rsidP="003F4481">
      <w:pPr>
        <w:shd w:val="clear" w:color="auto" w:fill="FFFFFF"/>
        <w:tabs>
          <w:tab w:val="left" w:pos="993"/>
        </w:tabs>
        <w:spacing w:after="120" w:line="293" w:lineRule="atLeast"/>
        <w:ind w:left="992" w:hanging="567"/>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2.</w:t>
      </w:r>
      <w:r w:rsidR="003F4481" w:rsidRPr="00C11879">
        <w:rPr>
          <w:rFonts w:ascii="Arial" w:eastAsia="Times New Roman" w:hAnsi="Arial" w:cs="Arial"/>
          <w:color w:val="414142"/>
          <w:sz w:val="20"/>
          <w:szCs w:val="20"/>
          <w:lang w:val="en-GB" w:eastAsia="lv-LV"/>
        </w:rPr>
        <w:t>3</w:t>
      </w:r>
      <w:r w:rsidRPr="00C11879">
        <w:rPr>
          <w:rFonts w:ascii="Arial" w:eastAsia="Times New Roman" w:hAnsi="Arial" w:cs="Arial"/>
          <w:color w:val="414142"/>
          <w:sz w:val="20"/>
          <w:szCs w:val="20"/>
          <w:lang w:val="en-GB" w:eastAsia="lv-LV"/>
        </w:rPr>
        <w:t>.</w:t>
      </w:r>
      <w:r w:rsidR="003F4481" w:rsidRPr="00C11879">
        <w:rPr>
          <w:rFonts w:ascii="Arial" w:eastAsia="Times New Roman" w:hAnsi="Arial" w:cs="Arial"/>
          <w:color w:val="414142"/>
          <w:sz w:val="20"/>
          <w:szCs w:val="20"/>
          <w:lang w:val="en-GB" w:eastAsia="lv-LV"/>
        </w:rPr>
        <w:tab/>
      </w:r>
      <w:r w:rsidRPr="00C11879">
        <w:rPr>
          <w:rFonts w:ascii="Arial" w:eastAsia="Times New Roman" w:hAnsi="Arial" w:cs="Arial"/>
          <w:b/>
          <w:bCs/>
          <w:color w:val="414142"/>
          <w:sz w:val="20"/>
          <w:szCs w:val="20"/>
          <w:lang w:val="en-GB" w:eastAsia="lv-LV"/>
        </w:rPr>
        <w:t>costs</w:t>
      </w:r>
      <w:r w:rsidRPr="00C11879">
        <w:rPr>
          <w:rFonts w:ascii="Arial" w:eastAsia="Times New Roman" w:hAnsi="Arial" w:cs="Arial"/>
          <w:color w:val="414142"/>
          <w:sz w:val="20"/>
          <w:szCs w:val="20"/>
          <w:lang w:val="en-GB" w:eastAsia="lv-LV"/>
        </w:rPr>
        <w:t xml:space="preserve"> - technologically and economically justified costs of the </w:t>
      </w:r>
      <w:r w:rsidR="003F4481" w:rsidRPr="00C11879">
        <w:rPr>
          <w:rFonts w:ascii="Arial" w:eastAsia="Times New Roman" w:hAnsi="Arial" w:cs="Arial"/>
          <w:color w:val="414142"/>
          <w:sz w:val="20"/>
          <w:szCs w:val="20"/>
          <w:lang w:val="en-GB" w:eastAsia="lv-LV"/>
        </w:rPr>
        <w:t xml:space="preserve">natural gas transmission </w:t>
      </w:r>
      <w:r w:rsidRPr="00C11879">
        <w:rPr>
          <w:rFonts w:ascii="Arial" w:eastAsia="Times New Roman" w:hAnsi="Arial" w:cs="Arial"/>
          <w:color w:val="414142"/>
          <w:sz w:val="20"/>
          <w:szCs w:val="20"/>
          <w:lang w:val="en-GB" w:eastAsia="lv-LV"/>
        </w:rPr>
        <w:t xml:space="preserve">system operator </w:t>
      </w:r>
      <w:r w:rsidR="003F4481" w:rsidRPr="00C11879">
        <w:rPr>
          <w:rFonts w:ascii="Arial" w:eastAsia="Times New Roman" w:hAnsi="Arial" w:cs="Arial"/>
          <w:color w:val="414142"/>
          <w:sz w:val="20"/>
          <w:szCs w:val="20"/>
          <w:lang w:val="en-GB" w:eastAsia="lv-LV"/>
        </w:rPr>
        <w:t>(hereinafter – transmission system operator)</w:t>
      </w:r>
      <w:r w:rsidR="00CB65DB" w:rsidRPr="00C11879">
        <w:rPr>
          <w:rFonts w:ascii="Arial" w:eastAsia="Times New Roman" w:hAnsi="Arial" w:cs="Arial"/>
          <w:color w:val="414142"/>
          <w:sz w:val="20"/>
          <w:szCs w:val="20"/>
          <w:lang w:val="en-GB" w:eastAsia="lv-LV"/>
        </w:rPr>
        <w:t>;</w:t>
      </w:r>
      <w:r w:rsidR="003F4481" w:rsidRPr="00C11879">
        <w:rPr>
          <w:rFonts w:ascii="Arial" w:eastAsia="Times New Roman" w:hAnsi="Arial" w:cs="Arial"/>
          <w:color w:val="414142"/>
          <w:sz w:val="20"/>
          <w:szCs w:val="20"/>
          <w:lang w:val="en-GB" w:eastAsia="lv-LV"/>
        </w:rPr>
        <w:t xml:space="preserve"> </w:t>
      </w:r>
      <w:r w:rsidRPr="00C11879">
        <w:rPr>
          <w:rFonts w:ascii="Arial" w:eastAsia="Times New Roman" w:hAnsi="Arial" w:cs="Arial"/>
          <w:color w:val="414142"/>
          <w:sz w:val="20"/>
          <w:szCs w:val="20"/>
          <w:lang w:val="en-GB" w:eastAsia="lv-LV"/>
        </w:rPr>
        <w:t>necessary for efficient provision of a transmission system service;</w:t>
      </w:r>
    </w:p>
    <w:p w:rsidR="00B71312" w:rsidRPr="00C11879" w:rsidRDefault="00B71312" w:rsidP="003F4481">
      <w:pPr>
        <w:shd w:val="clear" w:color="auto" w:fill="FFFFFF"/>
        <w:tabs>
          <w:tab w:val="left" w:pos="993"/>
        </w:tabs>
        <w:spacing w:after="120" w:line="293" w:lineRule="atLeast"/>
        <w:ind w:left="992" w:hanging="567"/>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2.</w:t>
      </w:r>
      <w:r w:rsidR="003F4481" w:rsidRPr="00C11879">
        <w:rPr>
          <w:rFonts w:ascii="Arial" w:eastAsia="Times New Roman" w:hAnsi="Arial" w:cs="Arial"/>
          <w:color w:val="414142"/>
          <w:sz w:val="20"/>
          <w:szCs w:val="20"/>
          <w:lang w:val="en-GB" w:eastAsia="lv-LV"/>
        </w:rPr>
        <w:t>4</w:t>
      </w:r>
      <w:r w:rsidRPr="00C11879">
        <w:rPr>
          <w:rFonts w:ascii="Arial" w:eastAsia="Times New Roman" w:hAnsi="Arial" w:cs="Arial"/>
          <w:color w:val="414142"/>
          <w:sz w:val="20"/>
          <w:szCs w:val="20"/>
          <w:lang w:val="en-GB" w:eastAsia="lv-LV"/>
        </w:rPr>
        <w:t>.</w:t>
      </w:r>
      <w:r w:rsidR="003F4481" w:rsidRPr="00C11879">
        <w:rPr>
          <w:rFonts w:ascii="Arial" w:eastAsia="Times New Roman" w:hAnsi="Arial" w:cs="Arial"/>
          <w:color w:val="414142"/>
          <w:sz w:val="20"/>
          <w:szCs w:val="20"/>
          <w:lang w:val="en-GB" w:eastAsia="lv-LV"/>
        </w:rPr>
        <w:tab/>
      </w:r>
      <w:r w:rsidRPr="00C11879">
        <w:rPr>
          <w:rFonts w:ascii="Arial" w:eastAsia="Times New Roman" w:hAnsi="Arial" w:cs="Arial"/>
          <w:b/>
          <w:bCs/>
          <w:color w:val="414142"/>
          <w:sz w:val="20"/>
          <w:szCs w:val="20"/>
          <w:lang w:val="en-GB" w:eastAsia="lv-LV"/>
        </w:rPr>
        <w:t xml:space="preserve">capacity </w:t>
      </w:r>
      <w:r w:rsidR="00214102" w:rsidRPr="00C11879">
        <w:rPr>
          <w:rFonts w:ascii="Arial" w:eastAsia="Times New Roman" w:hAnsi="Arial" w:cs="Arial"/>
          <w:b/>
          <w:bCs/>
          <w:color w:val="414142"/>
          <w:sz w:val="20"/>
          <w:szCs w:val="20"/>
          <w:lang w:val="en-GB" w:eastAsia="lv-LV"/>
        </w:rPr>
        <w:t>booking</w:t>
      </w:r>
      <w:r w:rsidRPr="00C11879">
        <w:rPr>
          <w:rFonts w:ascii="Arial" w:eastAsia="Times New Roman" w:hAnsi="Arial" w:cs="Arial"/>
          <w:b/>
          <w:bCs/>
          <w:color w:val="414142"/>
          <w:sz w:val="20"/>
          <w:szCs w:val="20"/>
          <w:lang w:val="en-GB" w:eastAsia="lv-LV"/>
        </w:rPr>
        <w:t xml:space="preserve"> service - </w:t>
      </w:r>
      <w:r w:rsidRPr="00C11879">
        <w:rPr>
          <w:rFonts w:ascii="Arial" w:eastAsia="Times New Roman" w:hAnsi="Arial" w:cs="Arial"/>
          <w:color w:val="414142"/>
          <w:sz w:val="20"/>
          <w:szCs w:val="20"/>
          <w:lang w:val="en-GB" w:eastAsia="lv-LV"/>
        </w:rPr>
        <w:t xml:space="preserve">transmission system service ensuring the </w:t>
      </w:r>
      <w:r w:rsidR="00F14FC1" w:rsidRPr="00C11879">
        <w:rPr>
          <w:rFonts w:ascii="Arial" w:eastAsia="Times New Roman" w:hAnsi="Arial" w:cs="Arial"/>
          <w:color w:val="414142"/>
          <w:sz w:val="20"/>
          <w:szCs w:val="20"/>
          <w:lang w:val="en-GB" w:eastAsia="lv-LV"/>
        </w:rPr>
        <w:t>booking</w:t>
      </w:r>
      <w:r w:rsidRPr="00C11879">
        <w:rPr>
          <w:rFonts w:ascii="Arial" w:eastAsia="Times New Roman" w:hAnsi="Arial" w:cs="Arial"/>
          <w:color w:val="414142"/>
          <w:sz w:val="20"/>
          <w:szCs w:val="20"/>
          <w:lang w:val="en-GB" w:eastAsia="lv-LV"/>
        </w:rPr>
        <w:t xml:space="preserve"> of the entry or exit point capacity;</w:t>
      </w:r>
    </w:p>
    <w:p w:rsidR="00B71312" w:rsidRPr="00C11879" w:rsidRDefault="00B71312" w:rsidP="003F4481">
      <w:pPr>
        <w:shd w:val="clear" w:color="auto" w:fill="FFFFFF"/>
        <w:tabs>
          <w:tab w:val="left" w:pos="993"/>
        </w:tabs>
        <w:spacing w:after="120" w:line="293" w:lineRule="atLeast"/>
        <w:ind w:left="992" w:hanging="567"/>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2.</w:t>
      </w:r>
      <w:r w:rsidR="003F4481" w:rsidRPr="00C11879">
        <w:rPr>
          <w:rFonts w:ascii="Arial" w:eastAsia="Times New Roman" w:hAnsi="Arial" w:cs="Arial"/>
          <w:color w:val="414142"/>
          <w:sz w:val="20"/>
          <w:szCs w:val="20"/>
          <w:lang w:val="en-GB" w:eastAsia="lv-LV"/>
        </w:rPr>
        <w:t>5</w:t>
      </w:r>
      <w:r w:rsidRPr="00C11879">
        <w:rPr>
          <w:rFonts w:ascii="Arial" w:eastAsia="Times New Roman" w:hAnsi="Arial" w:cs="Arial"/>
          <w:color w:val="414142"/>
          <w:sz w:val="20"/>
          <w:szCs w:val="20"/>
          <w:lang w:val="en-GB" w:eastAsia="lv-LV"/>
        </w:rPr>
        <w:t>.</w:t>
      </w:r>
      <w:r w:rsidR="003F4481" w:rsidRPr="00C11879">
        <w:rPr>
          <w:rFonts w:ascii="Arial" w:eastAsia="Times New Roman" w:hAnsi="Arial" w:cs="Arial"/>
          <w:color w:val="414142"/>
          <w:sz w:val="20"/>
          <w:szCs w:val="20"/>
          <w:lang w:val="en-GB" w:eastAsia="lv-LV"/>
        </w:rPr>
        <w:tab/>
      </w:r>
      <w:r w:rsidR="003F4481" w:rsidRPr="00C11879">
        <w:rPr>
          <w:rFonts w:ascii="Arial" w:eastAsia="Times New Roman" w:hAnsi="Arial" w:cs="Arial"/>
          <w:b/>
          <w:bCs/>
          <w:color w:val="414142"/>
          <w:sz w:val="20"/>
          <w:szCs w:val="20"/>
          <w:lang w:val="en-GB" w:eastAsia="lv-LV"/>
        </w:rPr>
        <w:t>national</w:t>
      </w:r>
      <w:r w:rsidRPr="00C11879">
        <w:rPr>
          <w:rFonts w:ascii="Arial" w:eastAsia="Times New Roman" w:hAnsi="Arial" w:cs="Arial"/>
          <w:b/>
          <w:bCs/>
          <w:color w:val="414142"/>
          <w:sz w:val="20"/>
          <w:szCs w:val="20"/>
          <w:lang w:val="en-GB" w:eastAsia="lv-LV"/>
        </w:rPr>
        <w:t xml:space="preserve"> </w:t>
      </w:r>
      <w:r w:rsidR="003F4481" w:rsidRPr="00C11879">
        <w:rPr>
          <w:rFonts w:ascii="Arial" w:eastAsia="Times New Roman" w:hAnsi="Arial" w:cs="Arial"/>
          <w:b/>
          <w:bCs/>
          <w:color w:val="414142"/>
          <w:sz w:val="20"/>
          <w:szCs w:val="20"/>
          <w:lang w:val="en-GB" w:eastAsia="lv-LV"/>
        </w:rPr>
        <w:t>transmission system</w:t>
      </w:r>
      <w:r w:rsidRPr="00C11879">
        <w:rPr>
          <w:rFonts w:ascii="Arial" w:eastAsia="Times New Roman" w:hAnsi="Arial" w:cs="Arial"/>
          <w:color w:val="414142"/>
          <w:sz w:val="20"/>
          <w:szCs w:val="20"/>
          <w:lang w:val="en-GB" w:eastAsia="lv-LV"/>
        </w:rPr>
        <w:t> - part of the transmission system (branches of the cross-border system which are not used for cross-border transmission of natural gas) for the supply of populated areas with natural gas, together with branches and gas regulation stations of the system operator;</w:t>
      </w:r>
    </w:p>
    <w:p w:rsidR="00B71312" w:rsidRPr="00C11879" w:rsidRDefault="00B71312" w:rsidP="003F4481">
      <w:pPr>
        <w:shd w:val="clear" w:color="auto" w:fill="FFFFFF"/>
        <w:tabs>
          <w:tab w:val="left" w:pos="993"/>
        </w:tabs>
        <w:spacing w:after="120" w:line="293" w:lineRule="atLeast"/>
        <w:ind w:left="992" w:hanging="567"/>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2.</w:t>
      </w:r>
      <w:r w:rsidR="003F4481" w:rsidRPr="00C11879">
        <w:rPr>
          <w:rFonts w:ascii="Arial" w:eastAsia="Times New Roman" w:hAnsi="Arial" w:cs="Arial"/>
          <w:color w:val="414142"/>
          <w:sz w:val="20"/>
          <w:szCs w:val="20"/>
          <w:lang w:val="en-GB" w:eastAsia="lv-LV"/>
        </w:rPr>
        <w:t>6</w:t>
      </w:r>
      <w:r w:rsidRPr="00C11879">
        <w:rPr>
          <w:rFonts w:ascii="Arial" w:eastAsia="Times New Roman" w:hAnsi="Arial" w:cs="Arial"/>
          <w:color w:val="414142"/>
          <w:sz w:val="20"/>
          <w:szCs w:val="20"/>
          <w:lang w:val="en-GB" w:eastAsia="lv-LV"/>
        </w:rPr>
        <w:t>.</w:t>
      </w:r>
      <w:r w:rsidR="003F4481" w:rsidRPr="00C11879">
        <w:rPr>
          <w:rFonts w:ascii="Arial" w:eastAsia="Times New Roman" w:hAnsi="Arial" w:cs="Arial"/>
          <w:color w:val="414142"/>
          <w:sz w:val="20"/>
          <w:szCs w:val="20"/>
          <w:lang w:val="en-GB" w:eastAsia="lv-LV"/>
        </w:rPr>
        <w:tab/>
      </w:r>
      <w:r w:rsidRPr="00C11879">
        <w:rPr>
          <w:rFonts w:ascii="Arial" w:eastAsia="Times New Roman" w:hAnsi="Arial" w:cs="Arial"/>
          <w:b/>
          <w:bCs/>
          <w:color w:val="414142"/>
          <w:sz w:val="20"/>
          <w:szCs w:val="20"/>
          <w:lang w:val="en-GB" w:eastAsia="lv-LV"/>
        </w:rPr>
        <w:t>cross-border transmission system</w:t>
      </w:r>
      <w:r w:rsidR="003F4481" w:rsidRPr="00C11879">
        <w:rPr>
          <w:rFonts w:ascii="Arial" w:eastAsia="Times New Roman" w:hAnsi="Arial" w:cs="Arial"/>
          <w:b/>
          <w:bCs/>
          <w:color w:val="414142"/>
          <w:sz w:val="20"/>
          <w:szCs w:val="20"/>
          <w:lang w:val="en-GB" w:eastAsia="lv-LV"/>
        </w:rPr>
        <w:t xml:space="preserve"> </w:t>
      </w:r>
      <w:r w:rsidRPr="00C11879">
        <w:rPr>
          <w:rFonts w:ascii="Arial" w:eastAsia="Times New Roman" w:hAnsi="Arial" w:cs="Arial"/>
          <w:color w:val="414142"/>
          <w:sz w:val="20"/>
          <w:szCs w:val="20"/>
          <w:lang w:val="en-GB" w:eastAsia="lv-LV"/>
        </w:rPr>
        <w:t xml:space="preserve">- part of </w:t>
      </w:r>
      <w:r w:rsidR="003F4481" w:rsidRPr="00C11879">
        <w:rPr>
          <w:rFonts w:ascii="Arial" w:eastAsia="Times New Roman" w:hAnsi="Arial" w:cs="Arial"/>
          <w:color w:val="414142"/>
          <w:sz w:val="20"/>
          <w:szCs w:val="20"/>
          <w:lang w:val="en-GB" w:eastAsia="lv-LV"/>
        </w:rPr>
        <w:t>the</w:t>
      </w:r>
      <w:r w:rsidRPr="00C11879">
        <w:rPr>
          <w:rFonts w:ascii="Arial" w:eastAsia="Times New Roman" w:hAnsi="Arial" w:cs="Arial"/>
          <w:color w:val="414142"/>
          <w:sz w:val="20"/>
          <w:szCs w:val="20"/>
          <w:lang w:val="en-GB" w:eastAsia="lv-LV"/>
        </w:rPr>
        <w:t xml:space="preserve"> transmission system from the entry point from the transmission system of another country to the exit point leading to the transmission system of another country or to the entry point of a natural gas storage facility;</w:t>
      </w:r>
    </w:p>
    <w:p w:rsidR="00B71312" w:rsidRPr="00C11879" w:rsidRDefault="00B71312" w:rsidP="003F4481">
      <w:pPr>
        <w:shd w:val="clear" w:color="auto" w:fill="FFFFFF"/>
        <w:tabs>
          <w:tab w:val="left" w:pos="993"/>
        </w:tabs>
        <w:spacing w:after="120" w:line="293" w:lineRule="atLeast"/>
        <w:ind w:left="992" w:hanging="567"/>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2.</w:t>
      </w:r>
      <w:r w:rsidR="003F4481" w:rsidRPr="00C11879">
        <w:rPr>
          <w:rFonts w:ascii="Arial" w:eastAsia="Times New Roman" w:hAnsi="Arial" w:cs="Arial"/>
          <w:color w:val="414142"/>
          <w:sz w:val="20"/>
          <w:szCs w:val="20"/>
          <w:lang w:val="en-GB" w:eastAsia="lv-LV"/>
        </w:rPr>
        <w:t>7</w:t>
      </w:r>
      <w:r w:rsidRPr="00C11879">
        <w:rPr>
          <w:rFonts w:ascii="Arial" w:eastAsia="Times New Roman" w:hAnsi="Arial" w:cs="Arial"/>
          <w:color w:val="414142"/>
          <w:sz w:val="20"/>
          <w:szCs w:val="20"/>
          <w:lang w:val="en-GB" w:eastAsia="lv-LV"/>
        </w:rPr>
        <w:t>.</w:t>
      </w:r>
      <w:r w:rsidR="003F4481" w:rsidRPr="00C11879">
        <w:rPr>
          <w:rFonts w:ascii="Arial" w:eastAsia="Times New Roman" w:hAnsi="Arial" w:cs="Arial"/>
          <w:color w:val="414142"/>
          <w:sz w:val="20"/>
          <w:szCs w:val="20"/>
          <w:lang w:val="en-GB" w:eastAsia="lv-LV"/>
        </w:rPr>
        <w:tab/>
      </w:r>
      <w:r w:rsidRPr="00C11879">
        <w:rPr>
          <w:rFonts w:ascii="Arial" w:eastAsia="Times New Roman" w:hAnsi="Arial" w:cs="Arial"/>
          <w:b/>
          <w:bCs/>
          <w:color w:val="414142"/>
          <w:sz w:val="20"/>
          <w:szCs w:val="20"/>
          <w:lang w:val="en-GB" w:eastAsia="lv-LV"/>
        </w:rPr>
        <w:t xml:space="preserve">estimated average daily capacity </w:t>
      </w:r>
      <w:r w:rsidRPr="00C11879">
        <w:rPr>
          <w:rFonts w:ascii="Arial" w:eastAsia="Times New Roman" w:hAnsi="Arial" w:cs="Arial"/>
          <w:color w:val="414142"/>
          <w:sz w:val="20"/>
          <w:szCs w:val="20"/>
          <w:lang w:val="en-GB" w:eastAsia="lv-LV"/>
        </w:rPr>
        <w:t xml:space="preserve">- the average daily capacity used (kWh/d) at the entry </w:t>
      </w:r>
      <w:r w:rsidR="00A31D8D">
        <w:rPr>
          <w:rFonts w:ascii="Arial" w:eastAsia="Times New Roman" w:hAnsi="Arial" w:cs="Arial"/>
          <w:color w:val="414142"/>
          <w:sz w:val="20"/>
          <w:szCs w:val="20"/>
          <w:lang w:val="en-GB" w:eastAsia="lv-LV"/>
        </w:rPr>
        <w:t xml:space="preserve">or exit </w:t>
      </w:r>
      <w:r w:rsidRPr="00C11879">
        <w:rPr>
          <w:rFonts w:ascii="Arial" w:eastAsia="Times New Roman" w:hAnsi="Arial" w:cs="Arial"/>
          <w:color w:val="414142"/>
          <w:sz w:val="20"/>
          <w:szCs w:val="20"/>
          <w:lang w:val="en-GB" w:eastAsia="lv-LV"/>
        </w:rPr>
        <w:t>point within the three previous calendar years;</w:t>
      </w:r>
    </w:p>
    <w:p w:rsidR="00B71312" w:rsidRPr="00C11879" w:rsidRDefault="00B71312" w:rsidP="003F4481">
      <w:pPr>
        <w:shd w:val="clear" w:color="auto" w:fill="FFFFFF"/>
        <w:tabs>
          <w:tab w:val="left" w:pos="993"/>
        </w:tabs>
        <w:spacing w:after="120" w:line="293" w:lineRule="atLeast"/>
        <w:ind w:left="992" w:hanging="567"/>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2.</w:t>
      </w:r>
      <w:r w:rsidR="003F4481" w:rsidRPr="00C11879">
        <w:rPr>
          <w:rFonts w:ascii="Arial" w:eastAsia="Times New Roman" w:hAnsi="Arial" w:cs="Arial"/>
          <w:color w:val="414142"/>
          <w:sz w:val="20"/>
          <w:szCs w:val="20"/>
          <w:lang w:val="en-GB" w:eastAsia="lv-LV"/>
        </w:rPr>
        <w:t>8</w:t>
      </w:r>
      <w:r w:rsidRPr="00C11879">
        <w:rPr>
          <w:rFonts w:ascii="Arial" w:eastAsia="Times New Roman" w:hAnsi="Arial" w:cs="Arial"/>
          <w:color w:val="414142"/>
          <w:sz w:val="20"/>
          <w:szCs w:val="20"/>
          <w:lang w:val="en-GB" w:eastAsia="lv-LV"/>
        </w:rPr>
        <w:t>.</w:t>
      </w:r>
      <w:r w:rsidR="003F4481" w:rsidRPr="00C11879">
        <w:rPr>
          <w:rFonts w:ascii="Arial" w:eastAsia="Times New Roman" w:hAnsi="Arial" w:cs="Arial"/>
          <w:color w:val="414142"/>
          <w:sz w:val="20"/>
          <w:szCs w:val="20"/>
          <w:lang w:val="en-GB" w:eastAsia="lv-LV"/>
        </w:rPr>
        <w:tab/>
      </w:r>
      <w:r w:rsidRPr="00C11879">
        <w:rPr>
          <w:rFonts w:ascii="Arial" w:eastAsia="Times New Roman" w:hAnsi="Arial" w:cs="Arial"/>
          <w:b/>
          <w:bCs/>
          <w:color w:val="414142"/>
          <w:sz w:val="20"/>
          <w:szCs w:val="20"/>
          <w:lang w:val="en-GB" w:eastAsia="lv-LV"/>
        </w:rPr>
        <w:t>regulatory asset base (hereinafter - the RAB)</w:t>
      </w:r>
      <w:r w:rsidRPr="00C11879">
        <w:rPr>
          <w:rFonts w:ascii="Arial" w:eastAsia="Times New Roman" w:hAnsi="Arial" w:cs="Arial"/>
          <w:color w:val="414142"/>
          <w:sz w:val="20"/>
          <w:szCs w:val="20"/>
          <w:lang w:val="en-GB" w:eastAsia="lv-LV"/>
        </w:rPr>
        <w:t xml:space="preserve"> - assets or part thereof used for </w:t>
      </w:r>
      <w:r w:rsidR="003F4481" w:rsidRPr="00C11879">
        <w:rPr>
          <w:rFonts w:ascii="Arial" w:eastAsia="Times New Roman" w:hAnsi="Arial" w:cs="Arial"/>
          <w:color w:val="414142"/>
          <w:sz w:val="20"/>
          <w:szCs w:val="20"/>
          <w:lang w:val="en-GB" w:eastAsia="lv-LV"/>
        </w:rPr>
        <w:t xml:space="preserve">effectively </w:t>
      </w:r>
      <w:r w:rsidRPr="00C11879">
        <w:rPr>
          <w:rFonts w:ascii="Arial" w:eastAsia="Times New Roman" w:hAnsi="Arial" w:cs="Arial"/>
          <w:color w:val="414142"/>
          <w:sz w:val="20"/>
          <w:szCs w:val="20"/>
          <w:lang w:val="en-GB" w:eastAsia="lv-LV"/>
        </w:rPr>
        <w:t xml:space="preserve">providing the capacity </w:t>
      </w:r>
      <w:r w:rsidR="00F14FC1" w:rsidRPr="00C11879">
        <w:rPr>
          <w:rFonts w:ascii="Arial" w:eastAsia="Times New Roman" w:hAnsi="Arial" w:cs="Arial"/>
          <w:color w:val="414142"/>
          <w:sz w:val="20"/>
          <w:szCs w:val="20"/>
          <w:lang w:val="en-GB" w:eastAsia="lv-LV"/>
        </w:rPr>
        <w:t>booking</w:t>
      </w:r>
      <w:r w:rsidRPr="00C11879">
        <w:rPr>
          <w:rFonts w:ascii="Arial" w:eastAsia="Times New Roman" w:hAnsi="Arial" w:cs="Arial"/>
          <w:color w:val="414142"/>
          <w:sz w:val="20"/>
          <w:szCs w:val="20"/>
          <w:lang w:val="en-GB" w:eastAsia="lv-LV"/>
        </w:rPr>
        <w:t xml:space="preserve"> service by the system operator;</w:t>
      </w:r>
    </w:p>
    <w:p w:rsidR="003F4481" w:rsidRPr="00C11879" w:rsidRDefault="00B71312" w:rsidP="003F4481">
      <w:pPr>
        <w:shd w:val="clear" w:color="auto" w:fill="FFFFFF"/>
        <w:tabs>
          <w:tab w:val="left" w:pos="993"/>
        </w:tabs>
        <w:spacing w:after="120" w:line="293" w:lineRule="atLeast"/>
        <w:ind w:left="992" w:hanging="567"/>
        <w:jc w:val="both"/>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lastRenderedPageBreak/>
        <w:t>2.9.</w:t>
      </w:r>
      <w:r w:rsidR="003F4481" w:rsidRPr="00C11879">
        <w:rPr>
          <w:rFonts w:ascii="Arial" w:eastAsia="Times New Roman" w:hAnsi="Arial" w:cs="Arial"/>
          <w:color w:val="414142"/>
          <w:sz w:val="20"/>
          <w:szCs w:val="20"/>
          <w:lang w:val="en-GB" w:eastAsia="lv-LV"/>
        </w:rPr>
        <w:tab/>
      </w:r>
      <w:r w:rsidR="00AF3164" w:rsidRPr="00C11879">
        <w:rPr>
          <w:rFonts w:ascii="Arial" w:eastAsia="Times New Roman" w:hAnsi="Arial" w:cs="Arial"/>
          <w:b/>
          <w:bCs/>
          <w:color w:val="414142"/>
          <w:sz w:val="20"/>
          <w:szCs w:val="20"/>
          <w:lang w:val="en-GB" w:eastAsia="lv-LV"/>
        </w:rPr>
        <w:t>single</w:t>
      </w:r>
      <w:r w:rsidR="003F4481" w:rsidRPr="00C11879">
        <w:rPr>
          <w:rFonts w:ascii="Arial" w:eastAsia="Times New Roman" w:hAnsi="Arial" w:cs="Arial"/>
          <w:b/>
          <w:bCs/>
          <w:color w:val="414142"/>
          <w:sz w:val="20"/>
          <w:szCs w:val="20"/>
          <w:lang w:val="en-GB" w:eastAsia="lv-LV"/>
        </w:rPr>
        <w:t xml:space="preserve"> </w:t>
      </w:r>
      <w:r w:rsidR="009B00FF" w:rsidRPr="00C11879">
        <w:rPr>
          <w:rFonts w:ascii="Arial" w:eastAsia="Times New Roman" w:hAnsi="Arial" w:cs="Arial"/>
          <w:b/>
          <w:bCs/>
          <w:color w:val="414142"/>
          <w:sz w:val="20"/>
          <w:szCs w:val="20"/>
          <w:lang w:val="en-GB" w:eastAsia="lv-LV"/>
        </w:rPr>
        <w:t xml:space="preserve">natural gas transmission </w:t>
      </w:r>
      <w:r w:rsidR="003F4481" w:rsidRPr="00C11879">
        <w:rPr>
          <w:rFonts w:ascii="Arial" w:eastAsia="Times New Roman" w:hAnsi="Arial" w:cs="Arial"/>
          <w:b/>
          <w:bCs/>
          <w:color w:val="414142"/>
          <w:sz w:val="20"/>
          <w:szCs w:val="20"/>
          <w:lang w:val="en-GB" w:eastAsia="lv-LV"/>
        </w:rPr>
        <w:t>entry-exit</w:t>
      </w:r>
      <w:r w:rsidR="00AF3164" w:rsidRPr="00C11879">
        <w:rPr>
          <w:rFonts w:ascii="Arial" w:eastAsia="Times New Roman" w:hAnsi="Arial" w:cs="Arial"/>
          <w:b/>
          <w:bCs/>
          <w:color w:val="414142"/>
          <w:sz w:val="20"/>
          <w:szCs w:val="20"/>
          <w:lang w:val="en-GB" w:eastAsia="lv-LV"/>
        </w:rPr>
        <w:t xml:space="preserve"> </w:t>
      </w:r>
      <w:r w:rsidR="003F4481" w:rsidRPr="00C11879">
        <w:rPr>
          <w:rFonts w:ascii="Arial" w:eastAsia="Times New Roman" w:hAnsi="Arial" w:cs="Arial"/>
          <w:b/>
          <w:bCs/>
          <w:color w:val="414142"/>
          <w:sz w:val="20"/>
          <w:szCs w:val="20"/>
          <w:lang w:val="en-GB" w:eastAsia="lv-LV"/>
        </w:rPr>
        <w:t>system</w:t>
      </w:r>
      <w:r w:rsidR="003F4481" w:rsidRPr="00C11879">
        <w:rPr>
          <w:rFonts w:ascii="Arial" w:eastAsia="Times New Roman" w:hAnsi="Arial" w:cs="Arial"/>
          <w:color w:val="414142"/>
          <w:sz w:val="20"/>
          <w:szCs w:val="20"/>
          <w:lang w:val="en-GB" w:eastAsia="lv-LV"/>
        </w:rPr>
        <w:t xml:space="preserve"> – </w:t>
      </w:r>
      <w:r w:rsidR="00BD0240" w:rsidRPr="00C11879">
        <w:rPr>
          <w:rFonts w:ascii="Arial" w:eastAsia="Times New Roman" w:hAnsi="Arial" w:cs="Arial"/>
          <w:color w:val="414142"/>
          <w:sz w:val="20"/>
          <w:szCs w:val="20"/>
          <w:lang w:val="en-GB" w:eastAsia="lv-LV"/>
        </w:rPr>
        <w:t>a number of</w:t>
      </w:r>
      <w:r w:rsidR="003F4481" w:rsidRPr="00C11879">
        <w:rPr>
          <w:rFonts w:ascii="Arial" w:eastAsia="Times New Roman" w:hAnsi="Arial" w:cs="Arial"/>
          <w:color w:val="414142"/>
          <w:sz w:val="20"/>
          <w:szCs w:val="20"/>
          <w:lang w:val="en-GB" w:eastAsia="lv-LV"/>
        </w:rPr>
        <w:t xml:space="preserve"> directly connected natural gas transmission systems of European Union Member States, among which there are no commercial interconnection points and within which transmission costs are not directly attributed to</w:t>
      </w:r>
      <w:r w:rsidR="001F3DC5" w:rsidRPr="00C11879">
        <w:rPr>
          <w:rFonts w:ascii="Arial" w:eastAsia="Times New Roman" w:hAnsi="Arial" w:cs="Arial"/>
          <w:color w:val="414142"/>
          <w:sz w:val="20"/>
          <w:szCs w:val="20"/>
          <w:lang w:val="en-GB" w:eastAsia="lv-LV"/>
        </w:rPr>
        <w:t xml:space="preserve"> a particular</w:t>
      </w:r>
      <w:r w:rsidR="003F4481" w:rsidRPr="00C11879">
        <w:rPr>
          <w:rFonts w:ascii="Arial" w:eastAsia="Times New Roman" w:hAnsi="Arial" w:cs="Arial"/>
          <w:color w:val="414142"/>
          <w:sz w:val="20"/>
          <w:szCs w:val="20"/>
          <w:lang w:val="en-GB" w:eastAsia="lv-LV"/>
        </w:rPr>
        <w:t xml:space="preserve"> </w:t>
      </w:r>
      <w:r w:rsidR="001F3DC5" w:rsidRPr="00C11879">
        <w:rPr>
          <w:rFonts w:ascii="Arial" w:eastAsia="Times New Roman" w:hAnsi="Arial" w:cs="Arial"/>
          <w:color w:val="414142"/>
          <w:sz w:val="20"/>
          <w:szCs w:val="20"/>
          <w:lang w:val="en-GB" w:eastAsia="lv-LV"/>
        </w:rPr>
        <w:t>transmission</w:t>
      </w:r>
      <w:r w:rsidR="003F4481" w:rsidRPr="00C11879">
        <w:rPr>
          <w:rFonts w:ascii="Arial" w:eastAsia="Times New Roman" w:hAnsi="Arial" w:cs="Arial"/>
          <w:color w:val="414142"/>
          <w:sz w:val="20"/>
          <w:szCs w:val="20"/>
          <w:lang w:val="en-GB" w:eastAsia="lv-LV"/>
        </w:rPr>
        <w:t xml:space="preserve"> route</w:t>
      </w:r>
      <w:r w:rsidR="00BD0240" w:rsidRPr="00C11879">
        <w:rPr>
          <w:rFonts w:ascii="Arial" w:eastAsia="Times New Roman" w:hAnsi="Arial" w:cs="Arial"/>
          <w:color w:val="414142"/>
          <w:sz w:val="20"/>
          <w:szCs w:val="20"/>
          <w:lang w:val="en-GB" w:eastAsia="lv-LV"/>
        </w:rPr>
        <w:t>;</w:t>
      </w:r>
      <w:r w:rsidR="003F4481" w:rsidRPr="00C11879">
        <w:rPr>
          <w:rFonts w:ascii="Arial" w:eastAsia="Times New Roman" w:hAnsi="Arial" w:cs="Arial"/>
          <w:color w:val="414142"/>
          <w:sz w:val="20"/>
          <w:szCs w:val="20"/>
          <w:lang w:val="en-GB" w:eastAsia="lv-LV"/>
        </w:rPr>
        <w:t xml:space="preserve">  </w:t>
      </w:r>
      <w:r w:rsidRPr="00C11879">
        <w:rPr>
          <w:rFonts w:ascii="Arial" w:eastAsia="Times New Roman" w:hAnsi="Arial" w:cs="Arial"/>
          <w:color w:val="414142"/>
          <w:sz w:val="20"/>
          <w:szCs w:val="20"/>
          <w:lang w:val="en-GB" w:eastAsia="lv-LV"/>
        </w:rPr>
        <w:t> </w:t>
      </w:r>
    </w:p>
    <w:p w:rsidR="00B71312" w:rsidRPr="00C11879" w:rsidRDefault="00B71312" w:rsidP="003F4481">
      <w:pPr>
        <w:shd w:val="clear" w:color="auto" w:fill="FFFFFF"/>
        <w:tabs>
          <w:tab w:val="left" w:pos="993"/>
        </w:tabs>
        <w:spacing w:after="120" w:line="293" w:lineRule="atLeast"/>
        <w:ind w:left="992" w:hanging="567"/>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2.</w:t>
      </w:r>
      <w:r w:rsidR="001F3DC5" w:rsidRPr="00C11879">
        <w:rPr>
          <w:rFonts w:ascii="Arial" w:eastAsia="Times New Roman" w:hAnsi="Arial" w:cs="Arial"/>
          <w:color w:val="414142"/>
          <w:sz w:val="20"/>
          <w:szCs w:val="20"/>
          <w:lang w:val="en-GB" w:eastAsia="lv-LV"/>
        </w:rPr>
        <w:t>10</w:t>
      </w:r>
      <w:r w:rsidRPr="00C11879">
        <w:rPr>
          <w:rFonts w:ascii="Arial" w:eastAsia="Times New Roman" w:hAnsi="Arial" w:cs="Arial"/>
          <w:color w:val="414142"/>
          <w:sz w:val="20"/>
          <w:szCs w:val="20"/>
          <w:lang w:val="en-GB" w:eastAsia="lv-LV"/>
        </w:rPr>
        <w:t>.</w:t>
      </w:r>
      <w:r w:rsidR="001F3DC5" w:rsidRPr="00C11879">
        <w:rPr>
          <w:rFonts w:ascii="Arial" w:eastAsia="Times New Roman" w:hAnsi="Arial" w:cs="Arial"/>
          <w:color w:val="414142"/>
          <w:sz w:val="20"/>
          <w:szCs w:val="20"/>
          <w:lang w:val="en-GB" w:eastAsia="lv-LV"/>
        </w:rPr>
        <w:tab/>
      </w:r>
      <w:r w:rsidRPr="00C11879">
        <w:rPr>
          <w:rFonts w:ascii="Arial" w:eastAsia="Times New Roman" w:hAnsi="Arial" w:cs="Arial"/>
          <w:b/>
          <w:bCs/>
          <w:color w:val="414142"/>
          <w:sz w:val="20"/>
          <w:szCs w:val="20"/>
          <w:lang w:val="en-GB" w:eastAsia="lv-LV"/>
        </w:rPr>
        <w:t xml:space="preserve">virtual </w:t>
      </w:r>
      <w:r w:rsidR="00AE61A8" w:rsidRPr="00C11879">
        <w:rPr>
          <w:rFonts w:ascii="Arial" w:eastAsia="Times New Roman" w:hAnsi="Arial" w:cs="Arial"/>
          <w:b/>
          <w:bCs/>
          <w:color w:val="414142"/>
          <w:sz w:val="20"/>
          <w:szCs w:val="20"/>
          <w:lang w:val="en-GB" w:eastAsia="lv-LV"/>
        </w:rPr>
        <w:t xml:space="preserve">counter </w:t>
      </w:r>
      <w:r w:rsidR="005D0BC2" w:rsidRPr="00C11879">
        <w:rPr>
          <w:rFonts w:ascii="Arial" w:eastAsia="Times New Roman" w:hAnsi="Arial" w:cs="Arial"/>
          <w:b/>
          <w:bCs/>
          <w:color w:val="414142"/>
          <w:sz w:val="20"/>
          <w:szCs w:val="20"/>
          <w:lang w:val="en-GB" w:eastAsia="lv-LV"/>
        </w:rPr>
        <w:t>flow</w:t>
      </w:r>
      <w:r w:rsidRPr="00C11879">
        <w:rPr>
          <w:rFonts w:ascii="Arial" w:eastAsia="Times New Roman" w:hAnsi="Arial" w:cs="Arial"/>
          <w:b/>
          <w:bCs/>
          <w:color w:val="414142"/>
          <w:sz w:val="20"/>
          <w:szCs w:val="20"/>
          <w:lang w:val="en-GB" w:eastAsia="lv-LV"/>
        </w:rPr>
        <w:t xml:space="preserve"> capacity product</w:t>
      </w:r>
      <w:r w:rsidRPr="00C11879">
        <w:rPr>
          <w:rFonts w:ascii="Arial" w:eastAsia="Times New Roman" w:hAnsi="Arial" w:cs="Arial"/>
          <w:color w:val="414142"/>
          <w:sz w:val="20"/>
          <w:szCs w:val="20"/>
          <w:lang w:val="en-GB" w:eastAsia="lv-LV"/>
        </w:rPr>
        <w:t xml:space="preserve"> - transmission system capacity </w:t>
      </w:r>
      <w:r w:rsidR="00665B43" w:rsidRPr="00C11879">
        <w:rPr>
          <w:rFonts w:ascii="Arial" w:eastAsia="Times New Roman" w:hAnsi="Arial" w:cs="Arial"/>
          <w:color w:val="414142"/>
          <w:sz w:val="20"/>
          <w:szCs w:val="20"/>
          <w:lang w:val="en-GB" w:eastAsia="lv-LV"/>
        </w:rPr>
        <w:t xml:space="preserve">for the opposite direction of actual flow </w:t>
      </w:r>
      <w:r w:rsidRPr="00C11879">
        <w:rPr>
          <w:rFonts w:ascii="Arial" w:eastAsia="Times New Roman" w:hAnsi="Arial" w:cs="Arial"/>
          <w:color w:val="414142"/>
          <w:sz w:val="20"/>
          <w:szCs w:val="20"/>
          <w:lang w:val="en-GB" w:eastAsia="lv-LV"/>
        </w:rPr>
        <w:t xml:space="preserve">within a definite time period at a specific entry or exit point, at which it is physically impossible to provide natural gas in the opposite direction and in the opposite direction to the current of the actual technological regime of a natural gas storage facility which may be </w:t>
      </w:r>
      <w:r w:rsidR="00330EBD" w:rsidRPr="00C11879">
        <w:rPr>
          <w:rFonts w:ascii="Arial" w:eastAsia="Times New Roman" w:hAnsi="Arial" w:cs="Arial"/>
          <w:color w:val="414142"/>
          <w:sz w:val="20"/>
          <w:szCs w:val="20"/>
          <w:lang w:val="en-GB" w:eastAsia="lv-LV"/>
        </w:rPr>
        <w:t>booked</w:t>
      </w:r>
      <w:r w:rsidRPr="00C11879">
        <w:rPr>
          <w:rFonts w:ascii="Arial" w:eastAsia="Times New Roman" w:hAnsi="Arial" w:cs="Arial"/>
          <w:color w:val="414142"/>
          <w:sz w:val="20"/>
          <w:szCs w:val="20"/>
          <w:lang w:val="en-GB" w:eastAsia="lv-LV"/>
        </w:rPr>
        <w:t xml:space="preserve"> by a system user.</w:t>
      </w:r>
    </w:p>
    <w:p w:rsidR="001F3DC5" w:rsidRPr="00C11879" w:rsidRDefault="00B71312" w:rsidP="003F4481">
      <w:pPr>
        <w:shd w:val="clear" w:color="auto" w:fill="FFFFFF"/>
        <w:tabs>
          <w:tab w:val="left" w:pos="426"/>
        </w:tabs>
        <w:spacing w:line="293" w:lineRule="atLeast"/>
        <w:ind w:left="426" w:hanging="426"/>
        <w:jc w:val="both"/>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3.</w:t>
      </w:r>
      <w:r w:rsidR="001F3DC5" w:rsidRPr="00C11879">
        <w:rPr>
          <w:rFonts w:ascii="Arial" w:eastAsia="Times New Roman" w:hAnsi="Arial" w:cs="Arial"/>
          <w:color w:val="414142"/>
          <w:sz w:val="20"/>
          <w:szCs w:val="20"/>
          <w:lang w:val="en-GB" w:eastAsia="lv-LV"/>
        </w:rPr>
        <w:tab/>
        <w:t>The terms used in this Methodology shall have the same meaning as in Commission Regulation (EU) 2017/460 of 16 March 2017 establishing a network code on harmonised transmission tariff structures for gas (hereinafter – Regulation</w:t>
      </w:r>
      <w:r w:rsidR="00534C88" w:rsidRPr="00C11879">
        <w:rPr>
          <w:rFonts w:ascii="Arial" w:eastAsia="Times New Roman" w:hAnsi="Arial" w:cs="Arial"/>
          <w:color w:val="414142"/>
          <w:sz w:val="20"/>
          <w:szCs w:val="20"/>
          <w:lang w:val="en-GB" w:eastAsia="lv-LV"/>
        </w:rPr>
        <w:t xml:space="preserve"> 2017/460</w:t>
      </w:r>
      <w:r w:rsidR="001F3DC5" w:rsidRPr="00C11879">
        <w:rPr>
          <w:rFonts w:ascii="Arial" w:eastAsia="Times New Roman" w:hAnsi="Arial" w:cs="Arial"/>
          <w:color w:val="414142"/>
          <w:sz w:val="20"/>
          <w:szCs w:val="20"/>
          <w:lang w:val="en-GB" w:eastAsia="lv-LV"/>
        </w:rPr>
        <w:t xml:space="preserve">). </w:t>
      </w:r>
    </w:p>
    <w:p w:rsidR="001F3DC5" w:rsidRPr="00C11879" w:rsidRDefault="001F3DC5" w:rsidP="001F3DC5">
      <w:pPr>
        <w:shd w:val="clear" w:color="auto" w:fill="FFFFFF"/>
        <w:tabs>
          <w:tab w:val="left" w:pos="426"/>
        </w:tabs>
        <w:spacing w:line="293" w:lineRule="atLeast"/>
        <w:ind w:left="426" w:hanging="426"/>
        <w:jc w:val="both"/>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 xml:space="preserve">4. </w:t>
      </w:r>
      <w:r w:rsidRPr="00C11879">
        <w:rPr>
          <w:rFonts w:ascii="Arial" w:eastAsia="Times New Roman" w:hAnsi="Arial" w:cs="Arial"/>
          <w:color w:val="414142"/>
          <w:sz w:val="20"/>
          <w:szCs w:val="20"/>
          <w:lang w:val="en-GB" w:eastAsia="lv-LV"/>
        </w:rPr>
        <w:tab/>
      </w:r>
      <w:r w:rsidR="00534C88" w:rsidRPr="00C11879">
        <w:rPr>
          <w:rFonts w:ascii="Arial" w:eastAsia="Times New Roman" w:hAnsi="Arial" w:cs="Arial"/>
          <w:color w:val="414142"/>
          <w:sz w:val="20"/>
          <w:szCs w:val="20"/>
          <w:lang w:val="en-GB" w:eastAsia="lv-LV"/>
        </w:rPr>
        <w:t>The length of the regulatory period and the tariff period shall be three gas years, i</w:t>
      </w:r>
      <w:r w:rsidRPr="00C11879">
        <w:rPr>
          <w:rFonts w:ascii="Arial" w:eastAsia="Times New Roman" w:hAnsi="Arial" w:cs="Arial"/>
          <w:color w:val="414142"/>
          <w:sz w:val="20"/>
          <w:szCs w:val="20"/>
          <w:lang w:val="en-GB" w:eastAsia="lv-LV"/>
        </w:rPr>
        <w:t>f the regulator has not made a decision of a different length of the regulatory period or the tariff period until the 15</w:t>
      </w:r>
      <w:r w:rsidRPr="00C11879">
        <w:rPr>
          <w:rFonts w:ascii="Arial" w:eastAsia="Times New Roman" w:hAnsi="Arial" w:cs="Arial"/>
          <w:color w:val="414142"/>
          <w:sz w:val="20"/>
          <w:szCs w:val="20"/>
          <w:vertAlign w:val="superscript"/>
          <w:lang w:val="en-GB" w:eastAsia="lv-LV"/>
        </w:rPr>
        <w:t>th</w:t>
      </w:r>
      <w:r w:rsidRPr="00C11879">
        <w:rPr>
          <w:rFonts w:ascii="Arial" w:eastAsia="Times New Roman" w:hAnsi="Arial" w:cs="Arial"/>
          <w:color w:val="414142"/>
          <w:sz w:val="20"/>
          <w:szCs w:val="20"/>
          <w:lang w:val="en-GB" w:eastAsia="lv-LV"/>
        </w:rPr>
        <w:t xml:space="preserve"> of January of the </w:t>
      </w:r>
      <w:r w:rsidR="00A1292B" w:rsidRPr="00C11879">
        <w:rPr>
          <w:rFonts w:ascii="Arial" w:eastAsia="Times New Roman" w:hAnsi="Arial" w:cs="Arial"/>
          <w:color w:val="414142"/>
          <w:sz w:val="20"/>
          <w:szCs w:val="20"/>
          <w:lang w:val="en-GB" w:eastAsia="lv-LV"/>
        </w:rPr>
        <w:t xml:space="preserve">starting </w:t>
      </w:r>
      <w:r w:rsidRPr="00C11879">
        <w:rPr>
          <w:rFonts w:ascii="Arial" w:eastAsia="Times New Roman" w:hAnsi="Arial" w:cs="Arial"/>
          <w:color w:val="414142"/>
          <w:sz w:val="20"/>
          <w:szCs w:val="20"/>
          <w:lang w:val="en-GB" w:eastAsia="lv-LV"/>
        </w:rPr>
        <w:t xml:space="preserve">year of the regulatory period or the tariff period. Regulatory period and tariff period </w:t>
      </w:r>
      <w:r w:rsidR="00534C88" w:rsidRPr="00C11879">
        <w:rPr>
          <w:rFonts w:ascii="Arial" w:eastAsia="Times New Roman" w:hAnsi="Arial" w:cs="Arial"/>
          <w:color w:val="414142"/>
          <w:sz w:val="20"/>
          <w:szCs w:val="20"/>
          <w:lang w:val="en-GB" w:eastAsia="lv-LV"/>
        </w:rPr>
        <w:t xml:space="preserve">shall </w:t>
      </w:r>
      <w:r w:rsidRPr="00C11879">
        <w:rPr>
          <w:rFonts w:ascii="Arial" w:eastAsia="Times New Roman" w:hAnsi="Arial" w:cs="Arial"/>
          <w:color w:val="414142"/>
          <w:sz w:val="20"/>
          <w:szCs w:val="20"/>
          <w:lang w:val="en-GB" w:eastAsia="lv-LV"/>
        </w:rPr>
        <w:t>start on the 1</w:t>
      </w:r>
      <w:r w:rsidRPr="00C11879">
        <w:rPr>
          <w:rFonts w:ascii="Arial" w:eastAsia="Times New Roman" w:hAnsi="Arial" w:cs="Arial"/>
          <w:color w:val="414142"/>
          <w:sz w:val="20"/>
          <w:szCs w:val="20"/>
          <w:vertAlign w:val="superscript"/>
          <w:lang w:val="en-GB" w:eastAsia="lv-LV"/>
        </w:rPr>
        <w:t>st</w:t>
      </w:r>
      <w:r w:rsidRPr="00C11879">
        <w:rPr>
          <w:rFonts w:ascii="Arial" w:eastAsia="Times New Roman" w:hAnsi="Arial" w:cs="Arial"/>
          <w:color w:val="414142"/>
          <w:sz w:val="20"/>
          <w:szCs w:val="20"/>
          <w:lang w:val="en-GB" w:eastAsia="lv-LV"/>
        </w:rPr>
        <w:t xml:space="preserve"> of October of the </w:t>
      </w:r>
      <w:r w:rsidR="00534C88" w:rsidRPr="00C11879">
        <w:rPr>
          <w:rFonts w:ascii="Arial" w:eastAsia="Times New Roman" w:hAnsi="Arial" w:cs="Arial"/>
          <w:color w:val="414142"/>
          <w:sz w:val="20"/>
          <w:szCs w:val="20"/>
          <w:lang w:val="en-GB" w:eastAsia="lv-LV"/>
        </w:rPr>
        <w:t>relevant</w:t>
      </w:r>
      <w:r w:rsidRPr="00C11879">
        <w:rPr>
          <w:rFonts w:ascii="Arial" w:eastAsia="Times New Roman" w:hAnsi="Arial" w:cs="Arial"/>
          <w:color w:val="414142"/>
          <w:sz w:val="20"/>
          <w:szCs w:val="20"/>
          <w:lang w:val="en-GB" w:eastAsia="lv-LV"/>
        </w:rPr>
        <w:t xml:space="preserve"> year. </w:t>
      </w:r>
    </w:p>
    <w:p w:rsidR="00CB65DB" w:rsidRPr="00C11879" w:rsidRDefault="00CB65DB" w:rsidP="001F3DC5">
      <w:pPr>
        <w:shd w:val="clear" w:color="auto" w:fill="FFFFFF"/>
        <w:tabs>
          <w:tab w:val="left" w:pos="426"/>
        </w:tabs>
        <w:spacing w:line="293" w:lineRule="atLeast"/>
        <w:ind w:left="426" w:hanging="426"/>
        <w:jc w:val="both"/>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5.</w:t>
      </w:r>
      <w:r w:rsidRPr="00C11879">
        <w:rPr>
          <w:rFonts w:ascii="Arial" w:eastAsia="Times New Roman" w:hAnsi="Arial" w:cs="Arial"/>
          <w:color w:val="414142"/>
          <w:sz w:val="20"/>
          <w:szCs w:val="20"/>
          <w:lang w:val="en-GB" w:eastAsia="lv-LV"/>
        </w:rPr>
        <w:tab/>
        <w:t xml:space="preserve">Allowed revenue shall cover the total costs of capacity </w:t>
      </w:r>
      <w:r w:rsidR="00330EBD" w:rsidRPr="00C11879">
        <w:rPr>
          <w:rFonts w:ascii="Arial" w:eastAsia="Times New Roman" w:hAnsi="Arial" w:cs="Arial"/>
          <w:color w:val="414142"/>
          <w:sz w:val="20"/>
          <w:szCs w:val="20"/>
          <w:lang w:val="en-GB" w:eastAsia="lv-LV"/>
        </w:rPr>
        <w:t>booking</w:t>
      </w:r>
      <w:r w:rsidRPr="00C11879">
        <w:rPr>
          <w:rFonts w:ascii="Arial" w:eastAsia="Times New Roman" w:hAnsi="Arial" w:cs="Arial"/>
          <w:color w:val="414142"/>
          <w:sz w:val="20"/>
          <w:szCs w:val="20"/>
          <w:lang w:val="en-GB" w:eastAsia="lv-LV"/>
        </w:rPr>
        <w:t xml:space="preserve"> service within the regulatory period. </w:t>
      </w:r>
      <w:r w:rsidR="00534C88" w:rsidRPr="00C11879">
        <w:rPr>
          <w:rFonts w:ascii="Arial" w:eastAsia="Times New Roman" w:hAnsi="Arial" w:cs="Arial"/>
          <w:color w:val="414142"/>
          <w:sz w:val="20"/>
          <w:szCs w:val="20"/>
          <w:lang w:val="en-GB" w:eastAsia="lv-LV"/>
        </w:rPr>
        <w:t>The calculation of the allowed revenues</w:t>
      </w:r>
      <w:r w:rsidRPr="00C11879">
        <w:rPr>
          <w:rFonts w:ascii="Arial" w:eastAsia="Times New Roman" w:hAnsi="Arial" w:cs="Arial"/>
          <w:color w:val="414142"/>
          <w:sz w:val="20"/>
          <w:szCs w:val="20"/>
          <w:lang w:val="en-GB" w:eastAsia="lv-LV"/>
        </w:rPr>
        <w:t xml:space="preserve"> shall be in compliance with the provisions set out in </w:t>
      </w:r>
      <w:r w:rsidR="00EF0318" w:rsidRPr="00C11879">
        <w:rPr>
          <w:rFonts w:ascii="Arial" w:eastAsia="Times New Roman" w:hAnsi="Arial" w:cs="Arial"/>
          <w:color w:val="414142"/>
          <w:sz w:val="20"/>
          <w:szCs w:val="20"/>
          <w:lang w:val="en-GB" w:eastAsia="lv-LV"/>
        </w:rPr>
        <w:t>S</w:t>
      </w:r>
      <w:r w:rsidRPr="00C11879">
        <w:rPr>
          <w:rFonts w:ascii="Arial" w:eastAsia="Times New Roman" w:hAnsi="Arial" w:cs="Arial"/>
          <w:color w:val="414142"/>
          <w:sz w:val="20"/>
          <w:szCs w:val="20"/>
          <w:lang w:val="en-GB" w:eastAsia="lv-LV"/>
        </w:rPr>
        <w:t>ection 3</w:t>
      </w:r>
      <w:r w:rsidR="00534C88" w:rsidRPr="00C11879">
        <w:rPr>
          <w:rFonts w:ascii="Arial" w:eastAsia="Times New Roman" w:hAnsi="Arial" w:cs="Arial"/>
          <w:color w:val="414142"/>
          <w:sz w:val="20"/>
          <w:szCs w:val="20"/>
          <w:lang w:val="en-GB" w:eastAsia="lv-LV"/>
        </w:rPr>
        <w:t xml:space="preserve"> of this Methodology</w:t>
      </w:r>
      <w:r w:rsidRPr="00C11879">
        <w:rPr>
          <w:rFonts w:ascii="Arial" w:eastAsia="Times New Roman" w:hAnsi="Arial" w:cs="Arial"/>
          <w:color w:val="414142"/>
          <w:sz w:val="20"/>
          <w:szCs w:val="20"/>
          <w:lang w:val="en-GB" w:eastAsia="lv-LV"/>
        </w:rPr>
        <w:t>.</w:t>
      </w:r>
    </w:p>
    <w:p w:rsidR="00CB65DB" w:rsidRPr="00C11879" w:rsidRDefault="00CB65DB" w:rsidP="001F3DC5">
      <w:pPr>
        <w:shd w:val="clear" w:color="auto" w:fill="FFFFFF"/>
        <w:tabs>
          <w:tab w:val="left" w:pos="426"/>
        </w:tabs>
        <w:spacing w:line="293" w:lineRule="atLeast"/>
        <w:ind w:left="426" w:hanging="426"/>
        <w:jc w:val="both"/>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 xml:space="preserve">6. </w:t>
      </w:r>
      <w:r w:rsidRPr="00C11879">
        <w:rPr>
          <w:rFonts w:ascii="Arial" w:eastAsia="Times New Roman" w:hAnsi="Arial" w:cs="Arial"/>
          <w:color w:val="414142"/>
          <w:sz w:val="20"/>
          <w:szCs w:val="20"/>
          <w:lang w:val="en-GB" w:eastAsia="lv-LV"/>
        </w:rPr>
        <w:tab/>
      </w:r>
      <w:r w:rsidR="00B327F8" w:rsidRPr="00C11879">
        <w:rPr>
          <w:rFonts w:ascii="Arial" w:eastAsia="Times New Roman" w:hAnsi="Arial" w:cs="Arial"/>
          <w:color w:val="414142"/>
          <w:sz w:val="20"/>
          <w:szCs w:val="20"/>
          <w:lang w:val="en-GB" w:eastAsia="lv-LV"/>
        </w:rPr>
        <w:t xml:space="preserve">If there are more than one tariff period within a regulatory period, the allowed revenues </w:t>
      </w:r>
      <w:r w:rsidR="00534C88" w:rsidRPr="00C11879">
        <w:rPr>
          <w:rFonts w:ascii="Arial" w:eastAsia="Times New Roman" w:hAnsi="Arial" w:cs="Arial"/>
          <w:color w:val="414142"/>
          <w:sz w:val="20"/>
          <w:szCs w:val="20"/>
          <w:lang w:val="en-GB" w:eastAsia="lv-LV"/>
        </w:rPr>
        <w:t xml:space="preserve">shall remain unchanged </w:t>
      </w:r>
      <w:r w:rsidR="00B327F8" w:rsidRPr="00C11879">
        <w:rPr>
          <w:rFonts w:ascii="Arial" w:eastAsia="Times New Roman" w:hAnsi="Arial" w:cs="Arial"/>
          <w:color w:val="414142"/>
          <w:sz w:val="20"/>
          <w:szCs w:val="20"/>
          <w:lang w:val="en-GB" w:eastAsia="lv-LV"/>
        </w:rPr>
        <w:t xml:space="preserve">during regulatory </w:t>
      </w:r>
      <w:r w:rsidR="00534C88" w:rsidRPr="00C11879">
        <w:rPr>
          <w:rFonts w:ascii="Arial" w:eastAsia="Times New Roman" w:hAnsi="Arial" w:cs="Arial"/>
          <w:color w:val="414142"/>
          <w:sz w:val="20"/>
          <w:szCs w:val="20"/>
          <w:lang w:val="en-GB" w:eastAsia="lv-LV"/>
        </w:rPr>
        <w:t>period unless</w:t>
      </w:r>
      <w:r w:rsidR="00B327F8" w:rsidRPr="00C11879">
        <w:rPr>
          <w:rFonts w:ascii="Arial" w:eastAsia="Times New Roman" w:hAnsi="Arial" w:cs="Arial"/>
          <w:color w:val="414142"/>
          <w:sz w:val="20"/>
          <w:szCs w:val="20"/>
          <w:lang w:val="en-GB" w:eastAsia="lv-LV"/>
        </w:rPr>
        <w:t xml:space="preserve"> there are changes in the </w:t>
      </w:r>
      <w:r w:rsidR="00EF0318" w:rsidRPr="00C11879">
        <w:rPr>
          <w:rFonts w:ascii="Arial" w:eastAsia="Times New Roman" w:hAnsi="Arial" w:cs="Arial"/>
          <w:color w:val="414142"/>
          <w:sz w:val="20"/>
          <w:szCs w:val="20"/>
          <w:lang w:val="en-GB" w:eastAsia="lv-LV"/>
        </w:rPr>
        <w:t xml:space="preserve">costs of securing natural gas supply </w:t>
      </w:r>
      <w:r w:rsidR="00B327F8" w:rsidRPr="00C11879">
        <w:rPr>
          <w:rFonts w:ascii="Arial" w:eastAsia="Times New Roman" w:hAnsi="Arial" w:cs="Arial"/>
          <w:color w:val="414142"/>
          <w:sz w:val="20"/>
          <w:szCs w:val="20"/>
          <w:lang w:val="en-GB" w:eastAsia="lv-LV"/>
        </w:rPr>
        <w:t xml:space="preserve">that are </w:t>
      </w:r>
      <w:r w:rsidR="00B60F8F" w:rsidRPr="00C11879">
        <w:rPr>
          <w:rFonts w:ascii="Arial" w:eastAsia="Times New Roman" w:hAnsi="Arial" w:cs="Arial"/>
          <w:color w:val="414142"/>
          <w:sz w:val="20"/>
          <w:szCs w:val="20"/>
          <w:lang w:val="en-GB" w:eastAsia="lv-LV"/>
        </w:rPr>
        <w:t>applied</w:t>
      </w:r>
      <w:r w:rsidR="00B327F8" w:rsidRPr="00C11879">
        <w:rPr>
          <w:rFonts w:ascii="Arial" w:eastAsia="Times New Roman" w:hAnsi="Arial" w:cs="Arial"/>
          <w:color w:val="414142"/>
          <w:sz w:val="20"/>
          <w:szCs w:val="20"/>
          <w:lang w:val="en-GB" w:eastAsia="lv-LV"/>
        </w:rPr>
        <w:t xml:space="preserve"> to a tariff period and are determined in compliance with Paragraph 40 of this Methodology.</w:t>
      </w:r>
    </w:p>
    <w:p w:rsidR="00D3103B" w:rsidRPr="00C11879" w:rsidRDefault="00D3103B" w:rsidP="00D3103B">
      <w:pPr>
        <w:shd w:val="clear" w:color="auto" w:fill="FFFFFF"/>
        <w:tabs>
          <w:tab w:val="left" w:pos="426"/>
        </w:tabs>
        <w:spacing w:line="293" w:lineRule="atLeast"/>
        <w:ind w:left="426" w:hanging="426"/>
        <w:jc w:val="both"/>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7.</w:t>
      </w:r>
      <w:r w:rsidRPr="00C11879">
        <w:rPr>
          <w:rFonts w:ascii="Arial" w:eastAsia="Times New Roman" w:hAnsi="Arial" w:cs="Arial"/>
          <w:color w:val="414142"/>
          <w:sz w:val="20"/>
          <w:szCs w:val="20"/>
          <w:lang w:val="en-GB" w:eastAsia="lv-LV"/>
        </w:rPr>
        <w:tab/>
        <w:t xml:space="preserve">If there are more than one tariff period within a regulatory period, the planned revenue within the tariff period are changed in accordance with revenue </w:t>
      </w:r>
      <w:r w:rsidR="009E36D3" w:rsidRPr="00C11879">
        <w:rPr>
          <w:rFonts w:ascii="Arial" w:eastAsia="Times New Roman" w:hAnsi="Arial" w:cs="Arial"/>
          <w:color w:val="414142"/>
          <w:sz w:val="20"/>
          <w:szCs w:val="20"/>
          <w:lang w:val="en-GB" w:eastAsia="lv-LV"/>
        </w:rPr>
        <w:t>adjustment</w:t>
      </w:r>
      <w:r w:rsidRPr="00C11879">
        <w:rPr>
          <w:rFonts w:ascii="Arial" w:eastAsia="Times New Roman" w:hAnsi="Arial" w:cs="Arial"/>
          <w:color w:val="414142"/>
          <w:sz w:val="20"/>
          <w:szCs w:val="20"/>
          <w:lang w:val="en-GB" w:eastAsia="lv-LV"/>
        </w:rPr>
        <w:t xml:space="preserve"> set out in </w:t>
      </w:r>
      <w:r w:rsidR="00EF0318" w:rsidRPr="00C11879">
        <w:rPr>
          <w:rFonts w:ascii="Arial" w:eastAsia="Times New Roman" w:hAnsi="Arial" w:cs="Arial"/>
          <w:color w:val="414142"/>
          <w:sz w:val="20"/>
          <w:szCs w:val="20"/>
          <w:lang w:val="en-GB" w:eastAsia="lv-LV"/>
        </w:rPr>
        <w:t xml:space="preserve">Chapter </w:t>
      </w:r>
      <w:r w:rsidRPr="00C11879">
        <w:rPr>
          <w:rFonts w:ascii="Arial" w:eastAsia="Times New Roman" w:hAnsi="Arial" w:cs="Arial"/>
          <w:color w:val="414142"/>
          <w:sz w:val="20"/>
          <w:szCs w:val="20"/>
          <w:lang w:val="en-GB" w:eastAsia="lv-LV"/>
        </w:rPr>
        <w:t xml:space="preserve">3.4. and costs of </w:t>
      </w:r>
      <w:r w:rsidR="00EF0318" w:rsidRPr="00C11879">
        <w:rPr>
          <w:rFonts w:ascii="Arial" w:eastAsia="Times New Roman" w:hAnsi="Arial" w:cs="Arial"/>
          <w:color w:val="414142"/>
          <w:sz w:val="20"/>
          <w:szCs w:val="20"/>
          <w:lang w:val="en-GB" w:eastAsia="lv-LV"/>
        </w:rPr>
        <w:t xml:space="preserve">securing </w:t>
      </w:r>
      <w:r w:rsidRPr="00C11879">
        <w:rPr>
          <w:rFonts w:ascii="Arial" w:eastAsia="Times New Roman" w:hAnsi="Arial" w:cs="Arial"/>
          <w:color w:val="414142"/>
          <w:sz w:val="20"/>
          <w:szCs w:val="20"/>
          <w:lang w:val="en-GB" w:eastAsia="lv-LV"/>
        </w:rPr>
        <w:t xml:space="preserve">natural gas supply that are </w:t>
      </w:r>
      <w:r w:rsidR="00B60F8F" w:rsidRPr="00C11879">
        <w:rPr>
          <w:rFonts w:ascii="Arial" w:eastAsia="Times New Roman" w:hAnsi="Arial" w:cs="Arial"/>
          <w:color w:val="414142"/>
          <w:sz w:val="20"/>
          <w:szCs w:val="20"/>
          <w:lang w:val="en-GB" w:eastAsia="lv-LV"/>
        </w:rPr>
        <w:t>applied</w:t>
      </w:r>
      <w:r w:rsidRPr="00C11879">
        <w:rPr>
          <w:rFonts w:ascii="Arial" w:eastAsia="Times New Roman" w:hAnsi="Arial" w:cs="Arial"/>
          <w:color w:val="414142"/>
          <w:sz w:val="20"/>
          <w:szCs w:val="20"/>
          <w:lang w:val="en-GB" w:eastAsia="lv-LV"/>
        </w:rPr>
        <w:t xml:space="preserve"> to the tariff period in accordance with Paragraph 40 of this Methodology.</w:t>
      </w:r>
    </w:p>
    <w:p w:rsidR="00F20705" w:rsidRPr="00C11879" w:rsidRDefault="00D3103B" w:rsidP="00D3103B">
      <w:pPr>
        <w:shd w:val="clear" w:color="auto" w:fill="FFFFFF"/>
        <w:tabs>
          <w:tab w:val="left" w:pos="426"/>
        </w:tabs>
        <w:spacing w:line="293" w:lineRule="atLeast"/>
        <w:ind w:left="426" w:hanging="426"/>
        <w:jc w:val="both"/>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8</w:t>
      </w:r>
      <w:r w:rsidR="00F20705" w:rsidRPr="00C11879">
        <w:rPr>
          <w:rFonts w:ascii="Arial" w:eastAsia="Times New Roman" w:hAnsi="Arial" w:cs="Arial"/>
          <w:color w:val="414142"/>
          <w:sz w:val="20"/>
          <w:szCs w:val="20"/>
          <w:lang w:val="en-GB" w:eastAsia="lv-LV"/>
        </w:rPr>
        <w:t>.</w:t>
      </w:r>
      <w:r w:rsidRPr="00C11879">
        <w:rPr>
          <w:rFonts w:ascii="Arial" w:eastAsia="Times New Roman" w:hAnsi="Arial" w:cs="Arial"/>
          <w:color w:val="414142"/>
          <w:sz w:val="20"/>
          <w:szCs w:val="20"/>
          <w:lang w:val="en-GB" w:eastAsia="lv-LV"/>
        </w:rPr>
        <w:tab/>
      </w:r>
      <w:r w:rsidR="00F20705" w:rsidRPr="00C11879">
        <w:rPr>
          <w:rFonts w:ascii="Arial" w:eastAsia="Times New Roman" w:hAnsi="Arial" w:cs="Arial"/>
          <w:color w:val="414142"/>
          <w:sz w:val="20"/>
          <w:szCs w:val="20"/>
          <w:lang w:val="en-GB" w:eastAsia="lv-LV"/>
        </w:rPr>
        <w:t>The system operator shall present all costs in thousands of euros (thousands of EUR) and the entry and exit point capacity in whole numbers of kilowatt hours per day (kWh/d).</w:t>
      </w:r>
    </w:p>
    <w:p w:rsidR="00F20705" w:rsidRPr="00C11879" w:rsidRDefault="00F20705" w:rsidP="00F20705">
      <w:pPr>
        <w:shd w:val="clear" w:color="auto" w:fill="FFFFFF"/>
        <w:spacing w:before="100" w:beforeAutospacing="1" w:after="100" w:afterAutospacing="1"/>
        <w:jc w:val="center"/>
        <w:outlineLvl w:val="3"/>
        <w:rPr>
          <w:rFonts w:ascii="Arial" w:eastAsia="Times New Roman" w:hAnsi="Arial" w:cs="Arial"/>
          <w:b/>
          <w:bCs/>
          <w:color w:val="414142"/>
          <w:sz w:val="27"/>
          <w:szCs w:val="27"/>
          <w:lang w:val="en-GB" w:eastAsia="lv-LV"/>
        </w:rPr>
      </w:pPr>
      <w:r w:rsidRPr="00C11879">
        <w:rPr>
          <w:rFonts w:ascii="Arial" w:eastAsia="Times New Roman" w:hAnsi="Arial" w:cs="Arial"/>
          <w:b/>
          <w:bCs/>
          <w:color w:val="414142"/>
          <w:sz w:val="27"/>
          <w:szCs w:val="27"/>
          <w:lang w:val="en-GB" w:eastAsia="lv-LV"/>
        </w:rPr>
        <w:t xml:space="preserve">2. Total </w:t>
      </w:r>
      <w:bookmarkStart w:id="1" w:name="_Hlk17368559"/>
      <w:r w:rsidRPr="00C11879">
        <w:rPr>
          <w:rFonts w:ascii="Arial" w:eastAsia="Times New Roman" w:hAnsi="Arial" w:cs="Arial"/>
          <w:b/>
          <w:bCs/>
          <w:color w:val="414142"/>
          <w:sz w:val="27"/>
          <w:szCs w:val="27"/>
          <w:lang w:val="en-GB" w:eastAsia="lv-LV"/>
        </w:rPr>
        <w:t>entry and exit capacity of the transmission system</w:t>
      </w:r>
      <w:bookmarkEnd w:id="1"/>
    </w:p>
    <w:p w:rsidR="00B71312" w:rsidRPr="00C11879" w:rsidRDefault="00D3103B" w:rsidP="00D3103B">
      <w:pPr>
        <w:shd w:val="clear" w:color="auto" w:fill="FFFFFF"/>
        <w:tabs>
          <w:tab w:val="left" w:pos="426"/>
        </w:tabs>
        <w:spacing w:line="293" w:lineRule="atLeast"/>
        <w:ind w:left="426" w:hanging="426"/>
        <w:jc w:val="both"/>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9.</w:t>
      </w:r>
      <w:r w:rsidRPr="00C11879">
        <w:rPr>
          <w:rFonts w:ascii="Arial" w:eastAsia="Times New Roman" w:hAnsi="Arial" w:cs="Arial"/>
          <w:color w:val="414142"/>
          <w:sz w:val="20"/>
          <w:szCs w:val="20"/>
          <w:lang w:val="en-GB" w:eastAsia="lv-LV"/>
        </w:rPr>
        <w:tab/>
      </w:r>
      <w:r w:rsidR="00B71312" w:rsidRPr="00C11879">
        <w:rPr>
          <w:rFonts w:ascii="Arial" w:eastAsia="Times New Roman" w:hAnsi="Arial" w:cs="Arial"/>
          <w:color w:val="414142"/>
          <w:sz w:val="20"/>
          <w:szCs w:val="20"/>
          <w:lang w:val="en-GB" w:eastAsia="lv-LV"/>
        </w:rPr>
        <w:t>For the purpose of determining transmission system total entry capacity,</w:t>
      </w:r>
      <w:r w:rsidR="00557707" w:rsidRPr="00C11879">
        <w:rPr>
          <w:rFonts w:ascii="Arial" w:eastAsia="Times New Roman" w:hAnsi="Arial" w:cs="Arial"/>
          <w:color w:val="414142"/>
          <w:sz w:val="20"/>
          <w:szCs w:val="20"/>
          <w:lang w:val="en-GB" w:eastAsia="lv-LV"/>
        </w:rPr>
        <w:t xml:space="preserve"> the capacity </w:t>
      </w:r>
      <w:r w:rsidR="00625D91" w:rsidRPr="00C11879">
        <w:rPr>
          <w:rFonts w:ascii="Arial" w:eastAsia="Times New Roman" w:hAnsi="Arial" w:cs="Arial"/>
          <w:color w:val="414142"/>
          <w:sz w:val="20"/>
          <w:szCs w:val="20"/>
          <w:lang w:val="en-GB" w:eastAsia="lv-LV"/>
        </w:rPr>
        <w:t xml:space="preserve">at </w:t>
      </w:r>
      <w:r w:rsidR="00557707" w:rsidRPr="00C11879">
        <w:rPr>
          <w:rFonts w:ascii="Arial" w:eastAsia="Times New Roman" w:hAnsi="Arial" w:cs="Arial"/>
          <w:color w:val="414142"/>
          <w:sz w:val="20"/>
          <w:szCs w:val="20"/>
          <w:lang w:val="en-GB" w:eastAsia="lv-LV"/>
        </w:rPr>
        <w:t>entry points from other transmission systems</w:t>
      </w:r>
      <w:r w:rsidR="00B71312" w:rsidRPr="00C11879">
        <w:rPr>
          <w:rFonts w:ascii="Arial" w:eastAsia="Times New Roman" w:hAnsi="Arial" w:cs="Arial"/>
          <w:color w:val="414142"/>
          <w:sz w:val="20"/>
          <w:szCs w:val="20"/>
          <w:lang w:val="en-GB" w:eastAsia="lv-LV"/>
        </w:rPr>
        <w:t xml:space="preserve"> within the </w:t>
      </w:r>
      <w:r w:rsidR="00AF3164" w:rsidRPr="00C11879">
        <w:rPr>
          <w:rFonts w:ascii="Arial" w:eastAsia="Times New Roman" w:hAnsi="Arial" w:cs="Arial"/>
          <w:color w:val="414142"/>
          <w:sz w:val="20"/>
          <w:szCs w:val="20"/>
          <w:lang w:val="en-GB" w:eastAsia="lv-LV"/>
        </w:rPr>
        <w:t>single</w:t>
      </w:r>
      <w:r w:rsidR="00B71312" w:rsidRPr="00C11879">
        <w:rPr>
          <w:rFonts w:ascii="Arial" w:eastAsia="Times New Roman" w:hAnsi="Arial" w:cs="Arial"/>
          <w:color w:val="414142"/>
          <w:sz w:val="20"/>
          <w:szCs w:val="20"/>
          <w:lang w:val="en-GB" w:eastAsia="lv-LV"/>
        </w:rPr>
        <w:t xml:space="preserve"> </w:t>
      </w:r>
      <w:r w:rsidR="00CB551A" w:rsidRPr="00C11879">
        <w:rPr>
          <w:rFonts w:ascii="Arial" w:eastAsia="Times New Roman" w:hAnsi="Arial" w:cs="Arial"/>
          <w:color w:val="414142"/>
          <w:sz w:val="20"/>
          <w:szCs w:val="20"/>
          <w:lang w:val="en-GB" w:eastAsia="lv-LV"/>
        </w:rPr>
        <w:t xml:space="preserve">natural gas transmission </w:t>
      </w:r>
      <w:r w:rsidR="00B71312" w:rsidRPr="00C11879">
        <w:rPr>
          <w:rFonts w:ascii="Arial" w:eastAsia="Times New Roman" w:hAnsi="Arial" w:cs="Arial"/>
          <w:color w:val="414142"/>
          <w:sz w:val="20"/>
          <w:szCs w:val="20"/>
          <w:lang w:val="en-GB" w:eastAsia="lv-LV"/>
        </w:rPr>
        <w:t>entry-exit</w:t>
      </w:r>
      <w:r w:rsidR="00557707" w:rsidRPr="00C11879">
        <w:rPr>
          <w:rFonts w:ascii="Arial" w:eastAsia="Times New Roman" w:hAnsi="Arial" w:cs="Arial"/>
          <w:color w:val="414142"/>
          <w:sz w:val="20"/>
          <w:szCs w:val="20"/>
          <w:lang w:val="en-GB" w:eastAsia="lv-LV"/>
        </w:rPr>
        <w:t xml:space="preserve"> </w:t>
      </w:r>
      <w:r w:rsidR="00B71312" w:rsidRPr="00C11879">
        <w:rPr>
          <w:rFonts w:ascii="Arial" w:eastAsia="Times New Roman" w:hAnsi="Arial" w:cs="Arial"/>
          <w:color w:val="414142"/>
          <w:sz w:val="20"/>
          <w:szCs w:val="20"/>
          <w:lang w:val="en-GB" w:eastAsia="lv-LV"/>
        </w:rPr>
        <w:t>system</w:t>
      </w:r>
      <w:r w:rsidR="00557707" w:rsidRPr="00C11879">
        <w:rPr>
          <w:rFonts w:ascii="Arial" w:eastAsia="Times New Roman" w:hAnsi="Arial" w:cs="Arial"/>
          <w:color w:val="414142"/>
          <w:sz w:val="20"/>
          <w:szCs w:val="20"/>
          <w:lang w:val="en-GB" w:eastAsia="lv-LV"/>
        </w:rPr>
        <w:t xml:space="preserve"> shall not be taken into account</w:t>
      </w:r>
      <w:r w:rsidR="00B71312" w:rsidRPr="00C11879">
        <w:rPr>
          <w:rFonts w:ascii="Arial" w:eastAsia="Times New Roman" w:hAnsi="Arial" w:cs="Arial"/>
          <w:color w:val="414142"/>
          <w:sz w:val="20"/>
          <w:szCs w:val="20"/>
          <w:lang w:val="en-GB" w:eastAsia="lv-LV"/>
        </w:rPr>
        <w:t xml:space="preserve">. Total entry capacity </w:t>
      </w:r>
      <w:r w:rsidRPr="00C11879">
        <w:rPr>
          <w:rFonts w:ascii="Arial" w:eastAsia="Times New Roman" w:hAnsi="Arial" w:cs="Arial"/>
          <w:color w:val="414142"/>
          <w:sz w:val="20"/>
          <w:szCs w:val="20"/>
          <w:lang w:val="en-GB" w:eastAsia="lv-LV"/>
        </w:rPr>
        <w:t>of the transmission system shall be calculated according to the following formula:</w:t>
      </w:r>
    </w:p>
    <w:p w:rsidR="00D3103B" w:rsidRPr="00C11879" w:rsidRDefault="00D3103B" w:rsidP="00D3103B">
      <w:pPr>
        <w:shd w:val="clear" w:color="auto" w:fill="FFFFFF"/>
        <w:tabs>
          <w:tab w:val="left" w:pos="426"/>
        </w:tabs>
        <w:spacing w:line="293" w:lineRule="atLeast"/>
        <w:ind w:left="426" w:hanging="426"/>
        <w:jc w:val="center"/>
        <w:rPr>
          <w:rFonts w:ascii="Arial" w:eastAsia="Times New Roman" w:hAnsi="Arial" w:cs="Arial"/>
          <w:color w:val="414142"/>
          <w:sz w:val="20"/>
          <w:szCs w:val="20"/>
          <w:lang w:val="en-GB" w:eastAsia="lv-LV"/>
        </w:rPr>
      </w:pPr>
      <w:r w:rsidRPr="00C11879">
        <w:rPr>
          <w:rFonts w:ascii="Arial" w:eastAsia="Times New Roman" w:hAnsi="Arial" w:cs="Arial"/>
          <w:noProof/>
          <w:color w:val="414142"/>
          <w:sz w:val="20"/>
          <w:szCs w:val="20"/>
          <w:lang w:val="en-GB" w:eastAsia="lv-LV"/>
        </w:rPr>
        <w:drawing>
          <wp:inline distT="0" distB="0" distL="0" distR="0" wp14:anchorId="4ACD628C" wp14:editId="444A7A51">
            <wp:extent cx="3285490" cy="446405"/>
            <wp:effectExtent l="0" t="0" r="0" b="0"/>
            <wp:docPr id="30" name="Attēls 30" descr="https://likumi.lv/wwwraksti/2019/135/BILDES/SPRK10_FILES/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ikumi.lv/wwwraksti/2019/135/BILDES/SPRK10_FILES/IMAGE00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85490" cy="446405"/>
                    </a:xfrm>
                    <a:prstGeom prst="rect">
                      <a:avLst/>
                    </a:prstGeom>
                    <a:noFill/>
                    <a:ln>
                      <a:noFill/>
                    </a:ln>
                  </pic:spPr>
                </pic:pic>
              </a:graphicData>
            </a:graphic>
          </wp:inline>
        </w:drawing>
      </w:r>
    </w:p>
    <w:p w:rsidR="00F20705" w:rsidRPr="00C11879" w:rsidRDefault="00F20705" w:rsidP="00F20705">
      <w:pPr>
        <w:shd w:val="clear" w:color="auto" w:fill="FFFFFF"/>
        <w:spacing w:before="100" w:beforeAutospacing="1" w:after="100" w:afterAutospacing="1" w:line="293" w:lineRule="atLeast"/>
        <w:ind w:firstLine="300"/>
        <w:jc w:val="center"/>
        <w:rPr>
          <w:rFonts w:ascii="Arial" w:eastAsia="Times New Roman" w:hAnsi="Arial" w:cs="Arial"/>
          <w:color w:val="414142"/>
          <w:sz w:val="20"/>
          <w:szCs w:val="20"/>
          <w:lang w:val="en-GB" w:eastAsia="lv-LV"/>
        </w:rPr>
      </w:pPr>
    </w:p>
    <w:p w:rsidR="00F20705" w:rsidRPr="00C11879" w:rsidRDefault="00F20705" w:rsidP="00F20705">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where</w:t>
      </w:r>
    </w:p>
    <w:p w:rsidR="00F20705" w:rsidRPr="00C11879" w:rsidRDefault="00F20705" w:rsidP="00F20705">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P</w:t>
      </w:r>
      <w:r w:rsidRPr="00C11879">
        <w:rPr>
          <w:rFonts w:ascii="Arial" w:eastAsia="Times New Roman" w:hAnsi="Arial" w:cs="Arial"/>
          <w:color w:val="414142"/>
          <w:sz w:val="20"/>
          <w:szCs w:val="20"/>
          <w:vertAlign w:val="subscript"/>
          <w:lang w:val="en-GB" w:eastAsia="lv-LV"/>
        </w:rPr>
        <w:t>ie</w:t>
      </w:r>
      <w:r w:rsidRPr="00C11879">
        <w:rPr>
          <w:rFonts w:ascii="Arial" w:eastAsia="Times New Roman" w:hAnsi="Arial" w:cs="Arial"/>
          <w:color w:val="414142"/>
          <w:sz w:val="20"/>
          <w:szCs w:val="20"/>
          <w:lang w:val="en-GB" w:eastAsia="lv-LV"/>
        </w:rPr>
        <w:t> - the entry capacity of the transmission system (kWh/d);</w:t>
      </w:r>
    </w:p>
    <w:p w:rsidR="00F20705" w:rsidRPr="00C11879" w:rsidRDefault="00F20705" w:rsidP="00F20705">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n</w:t>
      </w:r>
      <w:r w:rsidRPr="00C11879">
        <w:rPr>
          <w:rFonts w:ascii="Arial" w:eastAsia="Times New Roman" w:hAnsi="Arial" w:cs="Arial"/>
          <w:color w:val="414142"/>
          <w:sz w:val="20"/>
          <w:szCs w:val="20"/>
          <w:vertAlign w:val="subscript"/>
          <w:lang w:val="en-GB" w:eastAsia="lv-LV"/>
        </w:rPr>
        <w:t>ie</w:t>
      </w:r>
      <w:r w:rsidRPr="00C11879">
        <w:rPr>
          <w:rFonts w:ascii="Arial" w:eastAsia="Times New Roman" w:hAnsi="Arial" w:cs="Arial"/>
          <w:color w:val="414142"/>
          <w:sz w:val="20"/>
          <w:szCs w:val="20"/>
          <w:lang w:val="en-GB" w:eastAsia="lv-LV"/>
        </w:rPr>
        <w:t xml:space="preserve"> - the number of entry points </w:t>
      </w:r>
      <w:r w:rsidR="00E13F98" w:rsidRPr="00C11879">
        <w:rPr>
          <w:rFonts w:ascii="Arial" w:eastAsia="Times New Roman" w:hAnsi="Arial" w:cs="Arial"/>
          <w:color w:val="414142"/>
          <w:sz w:val="20"/>
          <w:szCs w:val="20"/>
          <w:lang w:val="en-GB" w:eastAsia="lv-LV"/>
        </w:rPr>
        <w:t xml:space="preserve">from </w:t>
      </w:r>
      <w:r w:rsidRPr="00C11879">
        <w:rPr>
          <w:rFonts w:ascii="Arial" w:eastAsia="Times New Roman" w:hAnsi="Arial" w:cs="Arial"/>
          <w:color w:val="414142"/>
          <w:sz w:val="20"/>
          <w:szCs w:val="20"/>
          <w:lang w:val="en-GB" w:eastAsia="lv-LV"/>
        </w:rPr>
        <w:t xml:space="preserve">another </w:t>
      </w:r>
      <w:r w:rsidR="009B00FF" w:rsidRPr="00C11879">
        <w:rPr>
          <w:rFonts w:ascii="Arial" w:eastAsia="Times New Roman" w:hAnsi="Arial" w:cs="Arial"/>
          <w:color w:val="414142"/>
          <w:sz w:val="20"/>
          <w:szCs w:val="20"/>
          <w:lang w:val="en-GB" w:eastAsia="lv-LV"/>
        </w:rPr>
        <w:t xml:space="preserve">transmission </w:t>
      </w:r>
      <w:r w:rsidR="00E13F98" w:rsidRPr="00C11879">
        <w:rPr>
          <w:rFonts w:ascii="Arial" w:eastAsia="Times New Roman" w:hAnsi="Arial" w:cs="Arial"/>
          <w:color w:val="414142"/>
          <w:sz w:val="20"/>
          <w:szCs w:val="20"/>
          <w:lang w:val="en-GB" w:eastAsia="lv-LV"/>
        </w:rPr>
        <w:t>entry-exit system</w:t>
      </w:r>
      <w:r w:rsidRPr="00C11879">
        <w:rPr>
          <w:rFonts w:ascii="Arial" w:eastAsia="Times New Roman" w:hAnsi="Arial" w:cs="Arial"/>
          <w:color w:val="414142"/>
          <w:sz w:val="20"/>
          <w:szCs w:val="20"/>
          <w:lang w:val="en-GB" w:eastAsia="lv-LV"/>
        </w:rPr>
        <w:t>;</w:t>
      </w:r>
    </w:p>
    <w:p w:rsidR="00F20705" w:rsidRPr="00C11879" w:rsidRDefault="00F20705" w:rsidP="00F20705">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lastRenderedPageBreak/>
        <w:t>P</w:t>
      </w:r>
      <w:r w:rsidRPr="00C11879">
        <w:rPr>
          <w:rFonts w:ascii="Arial" w:eastAsia="Times New Roman" w:hAnsi="Arial" w:cs="Arial"/>
          <w:color w:val="414142"/>
          <w:sz w:val="20"/>
          <w:szCs w:val="20"/>
          <w:vertAlign w:val="subscript"/>
          <w:lang w:val="en-GB" w:eastAsia="lv-LV"/>
        </w:rPr>
        <w:t>ie</w:t>
      </w:r>
      <w:r w:rsidR="00E13F98" w:rsidRPr="00C11879">
        <w:rPr>
          <w:rFonts w:ascii="Arial" w:eastAsia="Times New Roman" w:hAnsi="Arial" w:cs="Arial"/>
          <w:color w:val="414142"/>
          <w:sz w:val="20"/>
          <w:szCs w:val="20"/>
          <w:vertAlign w:val="subscript"/>
          <w:lang w:val="en-GB" w:eastAsia="lv-LV"/>
        </w:rPr>
        <w:t xml:space="preserve"> c</w:t>
      </w:r>
      <w:r w:rsidRPr="00C11879">
        <w:rPr>
          <w:rFonts w:ascii="Arial" w:eastAsia="Times New Roman" w:hAnsi="Arial" w:cs="Arial"/>
          <w:color w:val="414142"/>
          <w:sz w:val="20"/>
          <w:szCs w:val="20"/>
          <w:lang w:val="en-GB" w:eastAsia="lv-LV"/>
        </w:rPr>
        <w:t xml:space="preserve">(i) - the estimated daily average capacity (kWh/d) of the entry point from </w:t>
      </w:r>
      <w:r w:rsidR="00E13F98" w:rsidRPr="00C11879">
        <w:rPr>
          <w:rFonts w:ascii="Arial" w:eastAsia="Times New Roman" w:hAnsi="Arial" w:cs="Arial"/>
          <w:color w:val="414142"/>
          <w:sz w:val="20"/>
          <w:szCs w:val="20"/>
          <w:lang w:val="en-GB" w:eastAsia="lv-LV"/>
        </w:rPr>
        <w:t xml:space="preserve">another </w:t>
      </w:r>
      <w:r w:rsidR="009B00FF" w:rsidRPr="00C11879">
        <w:rPr>
          <w:rFonts w:ascii="Arial" w:eastAsia="Times New Roman" w:hAnsi="Arial" w:cs="Arial"/>
          <w:color w:val="414142"/>
          <w:sz w:val="20"/>
          <w:szCs w:val="20"/>
          <w:lang w:val="en-GB" w:eastAsia="lv-LV"/>
        </w:rPr>
        <w:t xml:space="preserve">transmission </w:t>
      </w:r>
      <w:r w:rsidR="00E13F98" w:rsidRPr="00C11879">
        <w:rPr>
          <w:rFonts w:ascii="Arial" w:eastAsia="Times New Roman" w:hAnsi="Arial" w:cs="Arial"/>
          <w:color w:val="414142"/>
          <w:sz w:val="20"/>
          <w:szCs w:val="20"/>
          <w:lang w:val="en-GB" w:eastAsia="lv-LV"/>
        </w:rPr>
        <w:t xml:space="preserve">entry-exit </w:t>
      </w:r>
      <w:r w:rsidRPr="00C11879">
        <w:rPr>
          <w:rFonts w:ascii="Arial" w:eastAsia="Times New Roman" w:hAnsi="Arial" w:cs="Arial"/>
          <w:color w:val="414142"/>
          <w:sz w:val="20"/>
          <w:szCs w:val="20"/>
          <w:lang w:val="en-GB" w:eastAsia="lv-LV"/>
        </w:rPr>
        <w:t>system i;</w:t>
      </w:r>
    </w:p>
    <w:p w:rsidR="004246A0" w:rsidRPr="00C11879" w:rsidRDefault="004246A0" w:rsidP="004246A0">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n</w:t>
      </w:r>
      <w:r w:rsidRPr="00C11879">
        <w:rPr>
          <w:rFonts w:ascii="Arial" w:eastAsia="Times New Roman" w:hAnsi="Arial" w:cs="Arial"/>
          <w:color w:val="414142"/>
          <w:sz w:val="20"/>
          <w:szCs w:val="20"/>
          <w:vertAlign w:val="subscript"/>
          <w:lang w:val="en-GB" w:eastAsia="lv-LV"/>
        </w:rPr>
        <w:t>ie b</w:t>
      </w:r>
      <w:r w:rsidRPr="00C11879">
        <w:rPr>
          <w:rFonts w:ascii="Arial" w:eastAsia="Times New Roman" w:hAnsi="Arial" w:cs="Arial"/>
          <w:color w:val="414142"/>
          <w:sz w:val="20"/>
          <w:szCs w:val="20"/>
          <w:lang w:val="en-GB" w:eastAsia="lv-LV"/>
        </w:rPr>
        <w:t> - the number of entry points from biomethane production facilities;</w:t>
      </w:r>
    </w:p>
    <w:p w:rsidR="004246A0" w:rsidRPr="00C11879" w:rsidRDefault="004246A0" w:rsidP="004246A0">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P</w:t>
      </w:r>
      <w:r w:rsidRPr="00C11879">
        <w:rPr>
          <w:rFonts w:ascii="Arial" w:eastAsia="Times New Roman" w:hAnsi="Arial" w:cs="Arial"/>
          <w:color w:val="414142"/>
          <w:sz w:val="20"/>
          <w:szCs w:val="20"/>
          <w:vertAlign w:val="subscript"/>
          <w:lang w:val="en-GB" w:eastAsia="lv-LV"/>
        </w:rPr>
        <w:t>ie b</w:t>
      </w:r>
      <w:r w:rsidRPr="00C11879">
        <w:rPr>
          <w:rFonts w:ascii="Arial" w:eastAsia="Times New Roman" w:hAnsi="Arial" w:cs="Arial"/>
          <w:color w:val="414142"/>
          <w:sz w:val="20"/>
          <w:szCs w:val="20"/>
          <w:lang w:val="en-GB" w:eastAsia="lv-LV"/>
        </w:rPr>
        <w:t>(i) - the estimated daily average capacity (kWh/d) of the entry point from the biomethane production facility i;</w:t>
      </w:r>
    </w:p>
    <w:p w:rsidR="004246A0" w:rsidRPr="00C11879" w:rsidRDefault="004246A0" w:rsidP="004246A0">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n</w:t>
      </w:r>
      <w:r w:rsidRPr="00C11879">
        <w:rPr>
          <w:rFonts w:ascii="Arial" w:eastAsia="Times New Roman" w:hAnsi="Arial" w:cs="Arial"/>
          <w:color w:val="414142"/>
          <w:sz w:val="20"/>
          <w:szCs w:val="20"/>
          <w:vertAlign w:val="subscript"/>
          <w:lang w:val="en-GB" w:eastAsia="lv-LV"/>
        </w:rPr>
        <w:t>ie lng</w:t>
      </w:r>
      <w:r w:rsidRPr="00C11879">
        <w:rPr>
          <w:rFonts w:ascii="Arial" w:eastAsia="Times New Roman" w:hAnsi="Arial" w:cs="Arial"/>
          <w:color w:val="414142"/>
          <w:sz w:val="20"/>
          <w:szCs w:val="20"/>
          <w:lang w:val="en-GB" w:eastAsia="lv-LV"/>
        </w:rPr>
        <w:t xml:space="preserve"> - the number of entry points from </w:t>
      </w:r>
      <w:r w:rsidR="00AE61A8" w:rsidRPr="00C11879">
        <w:rPr>
          <w:rFonts w:ascii="Arial" w:eastAsia="Times New Roman" w:hAnsi="Arial" w:cs="Arial"/>
          <w:color w:val="414142"/>
          <w:sz w:val="20"/>
          <w:szCs w:val="20"/>
          <w:lang w:val="en-GB" w:eastAsia="lv-LV"/>
        </w:rPr>
        <w:t xml:space="preserve">liquefied </w:t>
      </w:r>
      <w:r w:rsidRPr="00C11879">
        <w:rPr>
          <w:rFonts w:ascii="Arial" w:eastAsia="Times New Roman" w:hAnsi="Arial" w:cs="Arial"/>
          <w:color w:val="414142"/>
          <w:sz w:val="20"/>
          <w:szCs w:val="20"/>
          <w:lang w:val="en-GB" w:eastAsia="lv-LV"/>
        </w:rPr>
        <w:t>natural gas facilities;</w:t>
      </w:r>
    </w:p>
    <w:p w:rsidR="004246A0" w:rsidRPr="00C11879" w:rsidRDefault="004246A0" w:rsidP="004246A0">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P</w:t>
      </w:r>
      <w:r w:rsidRPr="00C11879">
        <w:rPr>
          <w:rFonts w:ascii="Arial" w:eastAsia="Times New Roman" w:hAnsi="Arial" w:cs="Arial"/>
          <w:color w:val="414142"/>
          <w:sz w:val="20"/>
          <w:szCs w:val="20"/>
          <w:vertAlign w:val="subscript"/>
          <w:lang w:val="en-GB" w:eastAsia="lv-LV"/>
        </w:rPr>
        <w:t>ie lng</w:t>
      </w:r>
      <w:r w:rsidRPr="00C11879">
        <w:rPr>
          <w:rFonts w:ascii="Arial" w:eastAsia="Times New Roman" w:hAnsi="Arial" w:cs="Arial"/>
          <w:color w:val="414142"/>
          <w:sz w:val="20"/>
          <w:szCs w:val="20"/>
          <w:lang w:val="en-GB" w:eastAsia="lv-LV"/>
        </w:rPr>
        <w:t xml:space="preserve">(i) - the estimated daily average capacity (kWh/d) of the entry point from the </w:t>
      </w:r>
      <w:r w:rsidR="00AE61A8" w:rsidRPr="00C11879">
        <w:rPr>
          <w:rFonts w:ascii="Arial" w:eastAsia="Times New Roman" w:hAnsi="Arial" w:cs="Arial"/>
          <w:color w:val="414142"/>
          <w:sz w:val="20"/>
          <w:szCs w:val="20"/>
          <w:lang w:val="en-GB" w:eastAsia="lv-LV"/>
        </w:rPr>
        <w:t>liquefied</w:t>
      </w:r>
      <w:r w:rsidRPr="00C11879">
        <w:rPr>
          <w:rFonts w:ascii="Arial" w:eastAsia="Times New Roman" w:hAnsi="Arial" w:cs="Arial"/>
          <w:color w:val="414142"/>
          <w:sz w:val="20"/>
          <w:szCs w:val="20"/>
          <w:lang w:val="en-GB" w:eastAsia="lv-LV"/>
        </w:rPr>
        <w:t xml:space="preserve"> natural gas facility i;</w:t>
      </w:r>
    </w:p>
    <w:p w:rsidR="004246A0" w:rsidRPr="00C11879" w:rsidRDefault="004246A0" w:rsidP="004246A0">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n</w:t>
      </w:r>
      <w:r w:rsidRPr="00C11879">
        <w:rPr>
          <w:rFonts w:ascii="Arial" w:eastAsia="Times New Roman" w:hAnsi="Arial" w:cs="Arial"/>
          <w:color w:val="414142"/>
          <w:sz w:val="20"/>
          <w:szCs w:val="20"/>
          <w:bdr w:val="none" w:sz="0" w:space="0" w:color="auto" w:frame="1"/>
          <w:vertAlign w:val="subscript"/>
          <w:lang w:val="en-GB" w:eastAsia="lv-LV"/>
        </w:rPr>
        <w:t>ie kr</w:t>
      </w:r>
      <w:r w:rsidRPr="00C11879">
        <w:rPr>
          <w:rFonts w:ascii="Arial" w:eastAsia="Times New Roman" w:hAnsi="Arial" w:cs="Arial"/>
          <w:color w:val="414142"/>
          <w:sz w:val="20"/>
          <w:szCs w:val="20"/>
          <w:lang w:val="en-GB" w:eastAsia="lv-LV"/>
        </w:rPr>
        <w:t> – the number of entry points from natural gas storage facilities;</w:t>
      </w:r>
    </w:p>
    <w:p w:rsidR="00F20705" w:rsidRPr="00C11879" w:rsidRDefault="00F20705" w:rsidP="00F20705">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P</w:t>
      </w:r>
      <w:r w:rsidRPr="00C11879">
        <w:rPr>
          <w:rFonts w:ascii="Arial" w:eastAsia="Times New Roman" w:hAnsi="Arial" w:cs="Arial"/>
          <w:color w:val="414142"/>
          <w:sz w:val="20"/>
          <w:szCs w:val="20"/>
          <w:vertAlign w:val="subscript"/>
          <w:lang w:val="en-GB" w:eastAsia="lv-LV"/>
        </w:rPr>
        <w:t>ie kr.</w:t>
      </w:r>
      <w:r w:rsidRPr="00C11879">
        <w:rPr>
          <w:rFonts w:ascii="Arial" w:eastAsia="Times New Roman" w:hAnsi="Arial" w:cs="Arial"/>
          <w:color w:val="414142"/>
          <w:sz w:val="20"/>
          <w:szCs w:val="20"/>
          <w:lang w:val="en-GB" w:eastAsia="lv-LV"/>
        </w:rPr>
        <w:t> - the estimated daily average capacity (kWh/d) of the entry point from a natural gas storage facility.</w:t>
      </w:r>
    </w:p>
    <w:p w:rsidR="00F20705" w:rsidRPr="00C11879" w:rsidRDefault="00E13F98" w:rsidP="00E13F98">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10</w:t>
      </w:r>
      <w:r w:rsidR="00F20705" w:rsidRPr="00C11879">
        <w:rPr>
          <w:rFonts w:ascii="Arial" w:eastAsia="Times New Roman" w:hAnsi="Arial" w:cs="Arial"/>
          <w:color w:val="414142"/>
          <w:sz w:val="20"/>
          <w:szCs w:val="20"/>
          <w:lang w:val="en-GB" w:eastAsia="lv-LV"/>
        </w:rPr>
        <w:t>.</w:t>
      </w:r>
      <w:r w:rsidRPr="00C11879">
        <w:rPr>
          <w:rFonts w:ascii="Arial" w:eastAsia="Times New Roman" w:hAnsi="Arial" w:cs="Arial"/>
          <w:color w:val="414142"/>
          <w:sz w:val="20"/>
          <w:szCs w:val="20"/>
          <w:lang w:val="en-GB" w:eastAsia="lv-LV"/>
        </w:rPr>
        <w:tab/>
        <w:t xml:space="preserve">For the purpose of determining transmission system total exit capacity, </w:t>
      </w:r>
      <w:r w:rsidR="00AE61A8" w:rsidRPr="00C11879">
        <w:rPr>
          <w:rFonts w:ascii="Arial" w:eastAsia="Times New Roman" w:hAnsi="Arial" w:cs="Arial"/>
          <w:color w:val="414142"/>
          <w:sz w:val="20"/>
          <w:szCs w:val="20"/>
          <w:lang w:val="en-GB" w:eastAsia="lv-LV"/>
        </w:rPr>
        <w:t xml:space="preserve">the capacity </w:t>
      </w:r>
      <w:r w:rsidR="00625D91" w:rsidRPr="00C11879">
        <w:rPr>
          <w:rFonts w:ascii="Arial" w:eastAsia="Times New Roman" w:hAnsi="Arial" w:cs="Arial"/>
          <w:color w:val="414142"/>
          <w:sz w:val="20"/>
          <w:szCs w:val="20"/>
          <w:lang w:val="en-GB" w:eastAsia="lv-LV"/>
        </w:rPr>
        <w:t xml:space="preserve">at </w:t>
      </w:r>
      <w:r w:rsidR="00AE61A8" w:rsidRPr="00C11879">
        <w:rPr>
          <w:rFonts w:ascii="Arial" w:eastAsia="Times New Roman" w:hAnsi="Arial" w:cs="Arial"/>
          <w:color w:val="414142"/>
          <w:sz w:val="20"/>
          <w:szCs w:val="20"/>
          <w:lang w:val="en-GB" w:eastAsia="lv-LV"/>
        </w:rPr>
        <w:t xml:space="preserve">exit points from </w:t>
      </w:r>
      <w:r w:rsidRPr="00C11879">
        <w:rPr>
          <w:rFonts w:ascii="Arial" w:eastAsia="Times New Roman" w:hAnsi="Arial" w:cs="Arial"/>
          <w:color w:val="414142"/>
          <w:sz w:val="20"/>
          <w:szCs w:val="20"/>
          <w:lang w:val="en-GB" w:eastAsia="lv-LV"/>
        </w:rPr>
        <w:t xml:space="preserve">other transmission systems within the </w:t>
      </w:r>
      <w:r w:rsidR="00AF3164" w:rsidRPr="00C11879">
        <w:rPr>
          <w:rFonts w:ascii="Arial" w:eastAsia="Times New Roman" w:hAnsi="Arial" w:cs="Arial"/>
          <w:color w:val="414142"/>
          <w:sz w:val="20"/>
          <w:szCs w:val="20"/>
          <w:lang w:val="en-GB" w:eastAsia="lv-LV"/>
        </w:rPr>
        <w:t>single</w:t>
      </w:r>
      <w:r w:rsidR="00CB551A" w:rsidRPr="00C11879">
        <w:rPr>
          <w:rFonts w:ascii="Arial" w:eastAsia="Times New Roman" w:hAnsi="Arial" w:cs="Arial"/>
          <w:color w:val="414142"/>
          <w:sz w:val="20"/>
          <w:szCs w:val="20"/>
          <w:lang w:val="en-GB" w:eastAsia="lv-LV"/>
        </w:rPr>
        <w:t xml:space="preserve"> natural gas</w:t>
      </w:r>
      <w:r w:rsidRPr="00C11879">
        <w:rPr>
          <w:rFonts w:ascii="Arial" w:eastAsia="Times New Roman" w:hAnsi="Arial" w:cs="Arial"/>
          <w:color w:val="414142"/>
          <w:sz w:val="20"/>
          <w:szCs w:val="20"/>
          <w:lang w:val="en-GB" w:eastAsia="lv-LV"/>
        </w:rPr>
        <w:t xml:space="preserve"> </w:t>
      </w:r>
      <w:r w:rsidR="009B00FF" w:rsidRPr="00C11879">
        <w:rPr>
          <w:rFonts w:ascii="Arial" w:eastAsia="Times New Roman" w:hAnsi="Arial" w:cs="Arial"/>
          <w:color w:val="414142"/>
          <w:sz w:val="20"/>
          <w:szCs w:val="20"/>
          <w:lang w:val="en-GB" w:eastAsia="lv-LV"/>
        </w:rPr>
        <w:t xml:space="preserve">transmission </w:t>
      </w:r>
      <w:r w:rsidRPr="00C11879">
        <w:rPr>
          <w:rFonts w:ascii="Arial" w:eastAsia="Times New Roman" w:hAnsi="Arial" w:cs="Arial"/>
          <w:color w:val="414142"/>
          <w:sz w:val="20"/>
          <w:szCs w:val="20"/>
          <w:lang w:val="en-GB" w:eastAsia="lv-LV"/>
        </w:rPr>
        <w:t>entry-exit system</w:t>
      </w:r>
      <w:r w:rsidR="00AE61A8" w:rsidRPr="00C11879">
        <w:rPr>
          <w:rFonts w:ascii="Arial" w:eastAsia="Times New Roman" w:hAnsi="Arial" w:cs="Arial"/>
          <w:color w:val="414142"/>
          <w:sz w:val="20"/>
          <w:szCs w:val="20"/>
          <w:lang w:val="en-GB" w:eastAsia="lv-LV"/>
        </w:rPr>
        <w:t xml:space="preserve"> shall not be taken into account</w:t>
      </w:r>
      <w:r w:rsidRPr="00C11879">
        <w:rPr>
          <w:rFonts w:ascii="Arial" w:eastAsia="Times New Roman" w:hAnsi="Arial" w:cs="Arial"/>
          <w:color w:val="414142"/>
          <w:sz w:val="20"/>
          <w:szCs w:val="20"/>
          <w:lang w:val="en-GB" w:eastAsia="lv-LV"/>
        </w:rPr>
        <w:t>. Total exit capacity of the transmission system shall be calculated according to the following formula:</w:t>
      </w:r>
    </w:p>
    <w:p w:rsidR="00E13F98" w:rsidRPr="00C11879" w:rsidRDefault="00E13F98" w:rsidP="00E13F98">
      <w:pPr>
        <w:shd w:val="clear" w:color="auto" w:fill="FFFFFF"/>
        <w:spacing w:before="100" w:beforeAutospacing="1" w:after="100" w:afterAutospacing="1" w:line="293" w:lineRule="atLeast"/>
        <w:ind w:firstLine="300"/>
        <w:jc w:val="center"/>
        <w:rPr>
          <w:rFonts w:ascii="Arial" w:eastAsia="Times New Roman" w:hAnsi="Arial" w:cs="Arial"/>
          <w:color w:val="414142"/>
          <w:sz w:val="20"/>
          <w:szCs w:val="20"/>
          <w:lang w:val="en-GB" w:eastAsia="lv-LV"/>
        </w:rPr>
      </w:pPr>
      <w:r w:rsidRPr="00C11879">
        <w:rPr>
          <w:rFonts w:ascii="Arial" w:eastAsia="Times New Roman" w:hAnsi="Arial" w:cs="Arial"/>
          <w:noProof/>
          <w:color w:val="414142"/>
          <w:sz w:val="20"/>
          <w:szCs w:val="20"/>
          <w:lang w:val="en-GB" w:eastAsia="lv-LV"/>
        </w:rPr>
        <w:drawing>
          <wp:inline distT="0" distB="0" distL="0" distR="0" wp14:anchorId="0CAB84E8" wp14:editId="2B167FEA">
            <wp:extent cx="2062480" cy="403860"/>
            <wp:effectExtent l="0" t="0" r="0" b="0"/>
            <wp:docPr id="29" name="Attēls 29" descr="https://likumi.lv/wwwraksti/2019/135/BILDES/SPRK10_FILES/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ikumi.lv/wwwraksti/2019/135/BILDES/SPRK10_FILES/IMAGE00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2480" cy="403860"/>
                    </a:xfrm>
                    <a:prstGeom prst="rect">
                      <a:avLst/>
                    </a:prstGeom>
                    <a:noFill/>
                    <a:ln>
                      <a:noFill/>
                    </a:ln>
                  </pic:spPr>
                </pic:pic>
              </a:graphicData>
            </a:graphic>
          </wp:inline>
        </w:drawing>
      </w:r>
    </w:p>
    <w:p w:rsidR="00F20705" w:rsidRPr="00C11879" w:rsidRDefault="00F20705" w:rsidP="00F20705">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where</w:t>
      </w:r>
    </w:p>
    <w:p w:rsidR="00F20705" w:rsidRPr="00C11879" w:rsidRDefault="00F20705" w:rsidP="00F20705">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P</w:t>
      </w:r>
      <w:r w:rsidRPr="00C11879">
        <w:rPr>
          <w:rFonts w:ascii="Arial" w:eastAsia="Times New Roman" w:hAnsi="Arial" w:cs="Arial"/>
          <w:color w:val="414142"/>
          <w:sz w:val="20"/>
          <w:szCs w:val="20"/>
          <w:vertAlign w:val="subscript"/>
          <w:lang w:val="en-GB" w:eastAsia="lv-LV"/>
        </w:rPr>
        <w:t>iz</w:t>
      </w:r>
      <w:r w:rsidRPr="00C11879">
        <w:rPr>
          <w:rFonts w:ascii="Arial" w:eastAsia="Times New Roman" w:hAnsi="Arial" w:cs="Arial"/>
          <w:color w:val="414142"/>
          <w:sz w:val="20"/>
          <w:szCs w:val="20"/>
          <w:lang w:val="en-GB" w:eastAsia="lv-LV"/>
        </w:rPr>
        <w:t> - the exit capacity of the transmission system (kWh/d);</w:t>
      </w:r>
    </w:p>
    <w:p w:rsidR="00E13F98" w:rsidRPr="00C11879" w:rsidRDefault="00E13F98" w:rsidP="00E13F98">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n</w:t>
      </w:r>
      <w:r w:rsidRPr="00C11879">
        <w:rPr>
          <w:rFonts w:ascii="Arial" w:eastAsia="Times New Roman" w:hAnsi="Arial" w:cs="Arial"/>
          <w:color w:val="414142"/>
          <w:sz w:val="20"/>
          <w:szCs w:val="20"/>
          <w:vertAlign w:val="subscript"/>
          <w:lang w:val="en-GB" w:eastAsia="lv-LV"/>
        </w:rPr>
        <w:t>iz</w:t>
      </w:r>
      <w:r w:rsidRPr="00C11879">
        <w:rPr>
          <w:rFonts w:ascii="Arial" w:eastAsia="Times New Roman" w:hAnsi="Arial" w:cs="Arial"/>
          <w:color w:val="414142"/>
          <w:sz w:val="20"/>
          <w:szCs w:val="20"/>
          <w:lang w:val="en-GB" w:eastAsia="lv-LV"/>
        </w:rPr>
        <w:t xml:space="preserve"> - the number of exit points from another </w:t>
      </w:r>
      <w:r w:rsidR="009B00FF" w:rsidRPr="00C11879">
        <w:rPr>
          <w:rFonts w:ascii="Arial" w:eastAsia="Times New Roman" w:hAnsi="Arial" w:cs="Arial"/>
          <w:color w:val="414142"/>
          <w:sz w:val="20"/>
          <w:szCs w:val="20"/>
          <w:lang w:val="en-GB" w:eastAsia="lv-LV"/>
        </w:rPr>
        <w:t xml:space="preserve">transmission </w:t>
      </w:r>
      <w:r w:rsidRPr="00C11879">
        <w:rPr>
          <w:rFonts w:ascii="Arial" w:eastAsia="Times New Roman" w:hAnsi="Arial" w:cs="Arial"/>
          <w:color w:val="414142"/>
          <w:sz w:val="20"/>
          <w:szCs w:val="20"/>
          <w:lang w:val="en-GB" w:eastAsia="lv-LV"/>
        </w:rPr>
        <w:t>entry-exit</w:t>
      </w:r>
      <w:r w:rsidR="009B00FF" w:rsidRPr="00C11879">
        <w:rPr>
          <w:rFonts w:ascii="Arial" w:eastAsia="Times New Roman" w:hAnsi="Arial" w:cs="Arial"/>
          <w:color w:val="414142"/>
          <w:sz w:val="20"/>
          <w:szCs w:val="20"/>
          <w:lang w:val="en-GB" w:eastAsia="lv-LV"/>
        </w:rPr>
        <w:t xml:space="preserve"> system</w:t>
      </w:r>
      <w:r w:rsidRPr="00C11879">
        <w:rPr>
          <w:rFonts w:ascii="Arial" w:eastAsia="Times New Roman" w:hAnsi="Arial" w:cs="Arial"/>
          <w:color w:val="414142"/>
          <w:sz w:val="20"/>
          <w:szCs w:val="20"/>
          <w:lang w:val="en-GB" w:eastAsia="lv-LV"/>
        </w:rPr>
        <w:t>;</w:t>
      </w:r>
    </w:p>
    <w:p w:rsidR="00E13F98" w:rsidRPr="00C11879" w:rsidRDefault="00E13F98" w:rsidP="00E13F98">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P</w:t>
      </w:r>
      <w:r w:rsidRPr="00C11879">
        <w:rPr>
          <w:rFonts w:ascii="Arial" w:eastAsia="Times New Roman" w:hAnsi="Arial" w:cs="Arial"/>
          <w:color w:val="414142"/>
          <w:sz w:val="20"/>
          <w:szCs w:val="20"/>
          <w:vertAlign w:val="subscript"/>
          <w:lang w:val="en-GB" w:eastAsia="lv-LV"/>
        </w:rPr>
        <w:t>iz c</w:t>
      </w:r>
      <w:r w:rsidRPr="00C11879">
        <w:rPr>
          <w:rFonts w:ascii="Arial" w:eastAsia="Times New Roman" w:hAnsi="Arial" w:cs="Arial"/>
          <w:color w:val="414142"/>
          <w:sz w:val="20"/>
          <w:szCs w:val="20"/>
          <w:lang w:val="en-GB" w:eastAsia="lv-LV"/>
        </w:rPr>
        <w:t xml:space="preserve">(i) - the estimated daily average capacity (kWh/d) of the exit point from another </w:t>
      </w:r>
      <w:r w:rsidR="009B00FF" w:rsidRPr="00C11879">
        <w:rPr>
          <w:rFonts w:ascii="Arial" w:eastAsia="Times New Roman" w:hAnsi="Arial" w:cs="Arial"/>
          <w:color w:val="414142"/>
          <w:sz w:val="20"/>
          <w:szCs w:val="20"/>
          <w:lang w:val="en-GB" w:eastAsia="lv-LV"/>
        </w:rPr>
        <w:t xml:space="preserve">transmission </w:t>
      </w:r>
      <w:r w:rsidRPr="00C11879">
        <w:rPr>
          <w:rFonts w:ascii="Arial" w:eastAsia="Times New Roman" w:hAnsi="Arial" w:cs="Arial"/>
          <w:color w:val="414142"/>
          <w:sz w:val="20"/>
          <w:szCs w:val="20"/>
          <w:lang w:val="en-GB" w:eastAsia="lv-LV"/>
        </w:rPr>
        <w:t>entry-exit system i;</w:t>
      </w:r>
    </w:p>
    <w:p w:rsidR="00E13F98" w:rsidRPr="00C11879" w:rsidRDefault="00E13F98" w:rsidP="00E13F98">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n</w:t>
      </w:r>
      <w:r w:rsidRPr="00C11879">
        <w:rPr>
          <w:rFonts w:ascii="Arial" w:eastAsia="Times New Roman" w:hAnsi="Arial" w:cs="Arial"/>
          <w:color w:val="414142"/>
          <w:sz w:val="20"/>
          <w:szCs w:val="20"/>
          <w:bdr w:val="none" w:sz="0" w:space="0" w:color="auto" w:frame="1"/>
          <w:vertAlign w:val="subscript"/>
          <w:lang w:val="en-GB" w:eastAsia="lv-LV"/>
        </w:rPr>
        <w:t>iz kr</w:t>
      </w:r>
      <w:r w:rsidRPr="00C11879">
        <w:rPr>
          <w:rFonts w:ascii="Arial" w:eastAsia="Times New Roman" w:hAnsi="Arial" w:cs="Arial"/>
          <w:color w:val="414142"/>
          <w:sz w:val="20"/>
          <w:szCs w:val="20"/>
          <w:lang w:val="en-GB" w:eastAsia="lv-LV"/>
        </w:rPr>
        <w:t> – the number of exit points to natural gas storage facilities;</w:t>
      </w:r>
    </w:p>
    <w:p w:rsidR="00E13F98" w:rsidRPr="00C11879" w:rsidRDefault="00E13F98" w:rsidP="00E13F98">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P</w:t>
      </w:r>
      <w:r w:rsidRPr="00C11879">
        <w:rPr>
          <w:rFonts w:ascii="Arial" w:eastAsia="Times New Roman" w:hAnsi="Arial" w:cs="Arial"/>
          <w:color w:val="414142"/>
          <w:sz w:val="20"/>
          <w:szCs w:val="20"/>
          <w:vertAlign w:val="subscript"/>
          <w:lang w:val="en-GB" w:eastAsia="lv-LV"/>
        </w:rPr>
        <w:t>iz kr.</w:t>
      </w:r>
      <w:r w:rsidRPr="00C11879">
        <w:rPr>
          <w:rFonts w:ascii="Arial" w:eastAsia="Times New Roman" w:hAnsi="Arial" w:cs="Arial"/>
          <w:color w:val="414142"/>
          <w:sz w:val="20"/>
          <w:szCs w:val="20"/>
          <w:lang w:val="en-GB" w:eastAsia="lv-LV"/>
        </w:rPr>
        <w:t> - the estimated daily average capacity (kWh/d) of the exit point from a natural gas storage facility.</w:t>
      </w:r>
    </w:p>
    <w:p w:rsidR="00F20705" w:rsidRPr="00C11879" w:rsidRDefault="00F20705" w:rsidP="00F20705">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P</w:t>
      </w:r>
      <w:r w:rsidRPr="00C11879">
        <w:rPr>
          <w:rFonts w:ascii="Arial" w:eastAsia="Times New Roman" w:hAnsi="Arial" w:cs="Arial"/>
          <w:color w:val="414142"/>
          <w:sz w:val="20"/>
          <w:szCs w:val="20"/>
          <w:vertAlign w:val="subscript"/>
          <w:lang w:val="en-GB" w:eastAsia="lv-LV"/>
        </w:rPr>
        <w:t>iz v</w:t>
      </w:r>
      <w:r w:rsidRPr="00C11879">
        <w:rPr>
          <w:rFonts w:ascii="Arial" w:eastAsia="Times New Roman" w:hAnsi="Arial" w:cs="Arial"/>
          <w:color w:val="414142"/>
          <w:sz w:val="20"/>
          <w:szCs w:val="20"/>
          <w:lang w:val="en-GB" w:eastAsia="lv-LV"/>
        </w:rPr>
        <w:t> - the estimated daily maximum capacity (kWh/d) of the exit point envisaged for supplying users in Latvia.</w:t>
      </w:r>
    </w:p>
    <w:p w:rsidR="00F20705" w:rsidRPr="00C11879" w:rsidRDefault="00E13F98" w:rsidP="00E13F98">
      <w:pPr>
        <w:shd w:val="clear" w:color="auto" w:fill="FFFFFF"/>
        <w:spacing w:before="100" w:beforeAutospacing="1" w:after="100" w:afterAutospacing="1" w:line="293" w:lineRule="atLeast"/>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11</w:t>
      </w:r>
      <w:r w:rsidR="00F20705" w:rsidRPr="00C11879">
        <w:rPr>
          <w:rFonts w:ascii="Arial" w:eastAsia="Times New Roman" w:hAnsi="Arial" w:cs="Arial"/>
          <w:color w:val="414142"/>
          <w:sz w:val="20"/>
          <w:szCs w:val="20"/>
          <w:lang w:val="en-GB" w:eastAsia="lv-LV"/>
        </w:rPr>
        <w:t>.</w:t>
      </w:r>
      <w:r w:rsidR="00F44174" w:rsidRPr="00C11879">
        <w:rPr>
          <w:rFonts w:ascii="Arial" w:eastAsia="Times New Roman" w:hAnsi="Arial" w:cs="Arial"/>
          <w:color w:val="414142"/>
          <w:sz w:val="20"/>
          <w:szCs w:val="20"/>
          <w:lang w:val="en-GB" w:eastAsia="lv-LV"/>
        </w:rPr>
        <w:tab/>
      </w:r>
      <w:r w:rsidR="00F20705" w:rsidRPr="00C11879">
        <w:rPr>
          <w:rFonts w:ascii="Arial" w:eastAsia="Times New Roman" w:hAnsi="Arial" w:cs="Arial"/>
          <w:color w:val="414142"/>
          <w:sz w:val="20"/>
          <w:szCs w:val="20"/>
          <w:lang w:val="en-GB" w:eastAsia="lv-LV"/>
        </w:rPr>
        <w:t>Concurrently with the draft tariff, the system operator shall submit a justification if the estimated daily average entry or exit point capacity is adjusted.</w:t>
      </w:r>
    </w:p>
    <w:p w:rsidR="00F20705" w:rsidRPr="00C11879" w:rsidRDefault="00F20705" w:rsidP="00F20705">
      <w:pPr>
        <w:shd w:val="clear" w:color="auto" w:fill="FFFFFF"/>
        <w:spacing w:before="100" w:beforeAutospacing="1" w:after="100" w:afterAutospacing="1"/>
        <w:jc w:val="center"/>
        <w:outlineLvl w:val="3"/>
        <w:rPr>
          <w:rFonts w:ascii="Arial" w:eastAsia="Times New Roman" w:hAnsi="Arial" w:cs="Arial"/>
          <w:b/>
          <w:bCs/>
          <w:color w:val="414142"/>
          <w:sz w:val="27"/>
          <w:szCs w:val="27"/>
          <w:lang w:val="en-GB" w:eastAsia="lv-LV"/>
        </w:rPr>
      </w:pPr>
      <w:r w:rsidRPr="00C11879">
        <w:rPr>
          <w:rFonts w:ascii="Arial" w:eastAsia="Times New Roman" w:hAnsi="Arial" w:cs="Arial"/>
          <w:b/>
          <w:bCs/>
          <w:color w:val="414142"/>
          <w:sz w:val="27"/>
          <w:szCs w:val="27"/>
          <w:lang w:val="en-GB" w:eastAsia="lv-LV"/>
        </w:rPr>
        <w:t xml:space="preserve">3. </w:t>
      </w:r>
      <w:r w:rsidR="00AE61A8" w:rsidRPr="00C11879">
        <w:rPr>
          <w:rFonts w:ascii="Arial" w:eastAsia="Times New Roman" w:hAnsi="Arial" w:cs="Arial"/>
          <w:b/>
          <w:bCs/>
          <w:color w:val="414142"/>
          <w:sz w:val="27"/>
          <w:szCs w:val="27"/>
          <w:lang w:val="en-GB" w:eastAsia="lv-LV"/>
        </w:rPr>
        <w:t>Planned Revenue</w:t>
      </w:r>
      <w:r w:rsidRPr="00C11879">
        <w:rPr>
          <w:rFonts w:ascii="Arial" w:eastAsia="Times New Roman" w:hAnsi="Arial" w:cs="Arial"/>
          <w:b/>
          <w:bCs/>
          <w:color w:val="414142"/>
          <w:sz w:val="27"/>
          <w:szCs w:val="27"/>
          <w:lang w:val="en-GB" w:eastAsia="lv-LV"/>
        </w:rPr>
        <w:t xml:space="preserve"> to be Included in the Tariff Calculation</w:t>
      </w:r>
    </w:p>
    <w:p w:rsidR="00F44174" w:rsidRPr="00C11879" w:rsidRDefault="00F20705" w:rsidP="00F44174">
      <w:pPr>
        <w:shd w:val="clear" w:color="auto" w:fill="FFFFFF"/>
        <w:spacing w:before="100" w:beforeAutospacing="1" w:after="100" w:afterAutospacing="1" w:line="293" w:lineRule="atLeast"/>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lastRenderedPageBreak/>
        <w:t>1</w:t>
      </w:r>
      <w:r w:rsidR="00F44174" w:rsidRPr="00C11879">
        <w:rPr>
          <w:rFonts w:ascii="Arial" w:eastAsia="Times New Roman" w:hAnsi="Arial" w:cs="Arial"/>
          <w:color w:val="414142"/>
          <w:sz w:val="20"/>
          <w:szCs w:val="20"/>
          <w:lang w:val="en-GB" w:eastAsia="lv-LV"/>
        </w:rPr>
        <w:t>2</w:t>
      </w:r>
      <w:r w:rsidRPr="00C11879">
        <w:rPr>
          <w:rFonts w:ascii="Arial" w:eastAsia="Times New Roman" w:hAnsi="Arial" w:cs="Arial"/>
          <w:color w:val="414142"/>
          <w:sz w:val="20"/>
          <w:szCs w:val="20"/>
          <w:lang w:val="en-GB" w:eastAsia="lv-LV"/>
        </w:rPr>
        <w:t>.</w:t>
      </w:r>
      <w:r w:rsidR="00F44174" w:rsidRPr="00C11879">
        <w:rPr>
          <w:rFonts w:ascii="Arial" w:eastAsia="Times New Roman" w:hAnsi="Arial" w:cs="Arial"/>
          <w:color w:val="414142"/>
          <w:sz w:val="20"/>
          <w:szCs w:val="20"/>
          <w:lang w:val="en-GB" w:eastAsia="lv-LV"/>
        </w:rPr>
        <w:tab/>
        <w:t xml:space="preserve">The planned revenue for a tariff period covers the costs of capacity </w:t>
      </w:r>
      <w:r w:rsidR="00330EBD" w:rsidRPr="00C11879">
        <w:rPr>
          <w:rFonts w:ascii="Arial" w:eastAsia="Times New Roman" w:hAnsi="Arial" w:cs="Arial"/>
          <w:color w:val="414142"/>
          <w:sz w:val="20"/>
          <w:szCs w:val="20"/>
          <w:lang w:val="en-GB" w:eastAsia="lv-LV"/>
        </w:rPr>
        <w:t>booking</w:t>
      </w:r>
      <w:r w:rsidR="00F44174" w:rsidRPr="00C11879">
        <w:rPr>
          <w:rFonts w:ascii="Arial" w:eastAsia="Times New Roman" w:hAnsi="Arial" w:cs="Arial"/>
          <w:color w:val="414142"/>
          <w:sz w:val="20"/>
          <w:szCs w:val="20"/>
          <w:lang w:val="en-GB" w:eastAsia="lv-LV"/>
        </w:rPr>
        <w:t xml:space="preserve"> to be included in tariff calculation. Planned revenue for a tariff period shall be calculated according to the following formula:</w:t>
      </w:r>
    </w:p>
    <w:p w:rsidR="00F44174" w:rsidRPr="00C11879" w:rsidRDefault="00F44174" w:rsidP="00F44174">
      <w:pPr>
        <w:shd w:val="clear" w:color="auto" w:fill="FFFFFF"/>
        <w:spacing w:before="100" w:beforeAutospacing="1" w:after="100" w:afterAutospacing="1" w:line="293" w:lineRule="atLeast"/>
        <w:ind w:firstLine="300"/>
        <w:jc w:val="center"/>
        <w:rPr>
          <w:rFonts w:ascii="Arial" w:eastAsia="Times New Roman" w:hAnsi="Arial" w:cs="Arial"/>
          <w:color w:val="414142"/>
          <w:sz w:val="20"/>
          <w:szCs w:val="20"/>
          <w:lang w:val="en-GB" w:eastAsia="lv-LV"/>
        </w:rPr>
      </w:pPr>
      <w:r w:rsidRPr="00C11879">
        <w:rPr>
          <w:rFonts w:ascii="Arial" w:eastAsia="Times New Roman" w:hAnsi="Arial" w:cs="Arial"/>
          <w:noProof/>
          <w:color w:val="414142"/>
          <w:sz w:val="20"/>
          <w:szCs w:val="20"/>
          <w:lang w:val="en-GB" w:eastAsia="lv-LV"/>
        </w:rPr>
        <w:drawing>
          <wp:inline distT="0" distB="0" distL="0" distR="0" wp14:anchorId="4237211F" wp14:editId="57FE88B0">
            <wp:extent cx="1499235" cy="148590"/>
            <wp:effectExtent l="0" t="0" r="5715" b="3810"/>
            <wp:docPr id="28" name="Attēls 28" descr="https://likumi.lv/wwwraksti/2019/135/BILDES/SPRK10_FILES/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ikumi.lv/wwwraksti/2019/135/BILDES/SPRK10_FILES/IMAGE003.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9235" cy="148590"/>
                    </a:xfrm>
                    <a:prstGeom prst="rect">
                      <a:avLst/>
                    </a:prstGeom>
                    <a:noFill/>
                    <a:ln>
                      <a:noFill/>
                    </a:ln>
                  </pic:spPr>
                </pic:pic>
              </a:graphicData>
            </a:graphic>
          </wp:inline>
        </w:drawing>
      </w:r>
    </w:p>
    <w:p w:rsidR="00F20705" w:rsidRPr="00C11879" w:rsidRDefault="00F20705" w:rsidP="00F20705">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where</w:t>
      </w:r>
    </w:p>
    <w:p w:rsidR="00F20705" w:rsidRPr="00C11879" w:rsidRDefault="00F20705" w:rsidP="00F20705">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I</w:t>
      </w:r>
      <w:r w:rsidR="00F44174" w:rsidRPr="00C11879">
        <w:rPr>
          <w:rFonts w:ascii="Arial" w:eastAsia="Times New Roman" w:hAnsi="Arial" w:cs="Arial"/>
          <w:color w:val="414142"/>
          <w:sz w:val="20"/>
          <w:szCs w:val="20"/>
          <w:lang w:val="en-GB" w:eastAsia="lv-LV"/>
        </w:rPr>
        <w:t>e</w:t>
      </w:r>
      <w:r w:rsidRPr="00C11879">
        <w:rPr>
          <w:rFonts w:ascii="Arial" w:eastAsia="Times New Roman" w:hAnsi="Arial" w:cs="Arial"/>
          <w:color w:val="414142"/>
          <w:sz w:val="20"/>
          <w:szCs w:val="20"/>
          <w:vertAlign w:val="subscript"/>
          <w:lang w:val="en-GB" w:eastAsia="lv-LV"/>
        </w:rPr>
        <w:t>PSO</w:t>
      </w:r>
      <w:r w:rsidRPr="00C11879">
        <w:rPr>
          <w:rFonts w:ascii="Arial" w:eastAsia="Times New Roman" w:hAnsi="Arial" w:cs="Arial"/>
          <w:color w:val="414142"/>
          <w:sz w:val="20"/>
          <w:szCs w:val="20"/>
          <w:lang w:val="en-GB" w:eastAsia="lv-LV"/>
        </w:rPr>
        <w:t> </w:t>
      </w:r>
      <w:r w:rsidR="00F44174" w:rsidRPr="00C11879">
        <w:rPr>
          <w:rFonts w:ascii="Arial" w:eastAsia="Times New Roman" w:hAnsi="Arial" w:cs="Arial"/>
          <w:color w:val="414142"/>
          <w:sz w:val="20"/>
          <w:szCs w:val="20"/>
          <w:lang w:val="en-GB" w:eastAsia="lv-LV"/>
        </w:rPr>
        <w:t>-</w:t>
      </w:r>
      <w:r w:rsidRPr="00C11879">
        <w:rPr>
          <w:rFonts w:ascii="Arial" w:eastAsia="Times New Roman" w:hAnsi="Arial" w:cs="Arial"/>
          <w:color w:val="414142"/>
          <w:sz w:val="20"/>
          <w:szCs w:val="20"/>
          <w:lang w:val="en-GB" w:eastAsia="lv-LV"/>
        </w:rPr>
        <w:t xml:space="preserve"> </w:t>
      </w:r>
      <w:r w:rsidR="00F44174" w:rsidRPr="00C11879">
        <w:rPr>
          <w:rFonts w:ascii="Arial" w:eastAsia="Times New Roman" w:hAnsi="Arial" w:cs="Arial"/>
          <w:color w:val="414142"/>
          <w:sz w:val="20"/>
          <w:szCs w:val="20"/>
          <w:lang w:val="en-GB" w:eastAsia="lv-LV"/>
        </w:rPr>
        <w:t xml:space="preserve">planned revenue of a tariff period </w:t>
      </w:r>
      <w:r w:rsidRPr="00C11879">
        <w:rPr>
          <w:rFonts w:ascii="Arial" w:eastAsia="Times New Roman" w:hAnsi="Arial" w:cs="Arial"/>
          <w:color w:val="414142"/>
          <w:sz w:val="20"/>
          <w:szCs w:val="20"/>
          <w:lang w:val="en-GB" w:eastAsia="lv-LV"/>
        </w:rPr>
        <w:t>(EUR);</w:t>
      </w:r>
    </w:p>
    <w:p w:rsidR="00F20705" w:rsidRPr="00C11879" w:rsidRDefault="00F20705" w:rsidP="00F20705">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bookmarkStart w:id="2" w:name="_Hlk17724570"/>
      <w:r w:rsidRPr="00C11879">
        <w:rPr>
          <w:rFonts w:ascii="Arial" w:eastAsia="Times New Roman" w:hAnsi="Arial" w:cs="Arial"/>
          <w:color w:val="414142"/>
          <w:sz w:val="20"/>
          <w:szCs w:val="20"/>
          <w:lang w:val="en-GB" w:eastAsia="lv-LV"/>
        </w:rPr>
        <w:t>I</w:t>
      </w:r>
      <w:r w:rsidRPr="00C11879">
        <w:rPr>
          <w:rFonts w:ascii="Arial" w:eastAsia="Times New Roman" w:hAnsi="Arial" w:cs="Arial"/>
          <w:color w:val="414142"/>
          <w:sz w:val="20"/>
          <w:szCs w:val="20"/>
          <w:vertAlign w:val="subscript"/>
          <w:lang w:val="en-GB" w:eastAsia="lv-LV"/>
        </w:rPr>
        <w:t>PSO</w:t>
      </w:r>
      <w:r w:rsidRPr="00C11879">
        <w:rPr>
          <w:rFonts w:ascii="Arial" w:eastAsia="Times New Roman" w:hAnsi="Arial" w:cs="Arial"/>
          <w:color w:val="414142"/>
          <w:sz w:val="20"/>
          <w:szCs w:val="20"/>
          <w:lang w:val="en-GB" w:eastAsia="lv-LV"/>
        </w:rPr>
        <w:t> </w:t>
      </w:r>
      <w:r w:rsidR="00F44174" w:rsidRPr="00C11879">
        <w:rPr>
          <w:rFonts w:ascii="Arial" w:eastAsia="Times New Roman" w:hAnsi="Arial" w:cs="Arial"/>
          <w:color w:val="414142"/>
          <w:sz w:val="20"/>
          <w:szCs w:val="20"/>
          <w:lang w:val="en-GB" w:eastAsia="lv-LV"/>
        </w:rPr>
        <w:t>–</w:t>
      </w:r>
      <w:r w:rsidRPr="00C11879">
        <w:rPr>
          <w:rFonts w:ascii="Arial" w:eastAsia="Times New Roman" w:hAnsi="Arial" w:cs="Arial"/>
          <w:color w:val="414142"/>
          <w:sz w:val="20"/>
          <w:szCs w:val="20"/>
          <w:lang w:val="en-GB" w:eastAsia="lv-LV"/>
        </w:rPr>
        <w:t xml:space="preserve"> </w:t>
      </w:r>
      <w:r w:rsidR="00F44174" w:rsidRPr="00C11879">
        <w:rPr>
          <w:rFonts w:ascii="Arial" w:eastAsia="Times New Roman" w:hAnsi="Arial" w:cs="Arial"/>
          <w:color w:val="414142"/>
          <w:sz w:val="20"/>
          <w:szCs w:val="20"/>
          <w:lang w:val="en-GB" w:eastAsia="lv-LV"/>
        </w:rPr>
        <w:t xml:space="preserve">total costs of </w:t>
      </w:r>
      <w:r w:rsidRPr="00C11879">
        <w:rPr>
          <w:rFonts w:ascii="Arial" w:eastAsia="Times New Roman" w:hAnsi="Arial" w:cs="Arial"/>
          <w:color w:val="414142"/>
          <w:sz w:val="20"/>
          <w:szCs w:val="20"/>
          <w:lang w:val="en-GB" w:eastAsia="lv-LV"/>
        </w:rPr>
        <w:t xml:space="preserve">capacity </w:t>
      </w:r>
      <w:r w:rsidR="00330EBD" w:rsidRPr="00C11879">
        <w:rPr>
          <w:rFonts w:ascii="Arial" w:eastAsia="Times New Roman" w:hAnsi="Arial" w:cs="Arial"/>
          <w:color w:val="414142"/>
          <w:sz w:val="20"/>
          <w:szCs w:val="20"/>
          <w:lang w:val="en-GB" w:eastAsia="lv-LV"/>
        </w:rPr>
        <w:t>booking</w:t>
      </w:r>
      <w:r w:rsidRPr="00C11879">
        <w:rPr>
          <w:rFonts w:ascii="Arial" w:eastAsia="Times New Roman" w:hAnsi="Arial" w:cs="Arial"/>
          <w:color w:val="414142"/>
          <w:sz w:val="20"/>
          <w:szCs w:val="20"/>
          <w:lang w:val="en-GB" w:eastAsia="lv-LV"/>
        </w:rPr>
        <w:t xml:space="preserve"> service </w:t>
      </w:r>
      <w:r w:rsidR="00F44174" w:rsidRPr="00C11879">
        <w:rPr>
          <w:rFonts w:ascii="Arial" w:eastAsia="Times New Roman" w:hAnsi="Arial" w:cs="Arial"/>
          <w:color w:val="414142"/>
          <w:sz w:val="20"/>
          <w:szCs w:val="20"/>
          <w:lang w:val="en-GB" w:eastAsia="lv-LV"/>
        </w:rPr>
        <w:t>(EUR)</w:t>
      </w:r>
      <w:r w:rsidRPr="00C11879">
        <w:rPr>
          <w:rFonts w:ascii="Arial" w:eastAsia="Times New Roman" w:hAnsi="Arial" w:cs="Arial"/>
          <w:color w:val="414142"/>
          <w:sz w:val="20"/>
          <w:szCs w:val="20"/>
          <w:lang w:val="en-GB" w:eastAsia="lv-LV"/>
        </w:rPr>
        <w:t>;</w:t>
      </w:r>
    </w:p>
    <w:bookmarkEnd w:id="2"/>
    <w:p w:rsidR="006F4FE3" w:rsidRPr="00C11879" w:rsidRDefault="00F20705" w:rsidP="00F20705">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I</w:t>
      </w:r>
      <w:r w:rsidRPr="00C11879">
        <w:rPr>
          <w:rFonts w:ascii="Arial" w:eastAsia="Times New Roman" w:hAnsi="Arial" w:cs="Arial"/>
          <w:color w:val="414142"/>
          <w:sz w:val="20"/>
          <w:szCs w:val="20"/>
          <w:vertAlign w:val="subscript"/>
          <w:lang w:val="en-GB" w:eastAsia="lv-LV"/>
        </w:rPr>
        <w:t xml:space="preserve">PSO </w:t>
      </w:r>
      <w:r w:rsidR="00F44174" w:rsidRPr="00C11879">
        <w:rPr>
          <w:rFonts w:ascii="Arial" w:eastAsia="Times New Roman" w:hAnsi="Arial" w:cs="Arial"/>
          <w:color w:val="414142"/>
          <w:sz w:val="20"/>
          <w:szCs w:val="20"/>
          <w:vertAlign w:val="subscript"/>
          <w:lang w:val="en-GB" w:eastAsia="lv-LV"/>
        </w:rPr>
        <w:t>ef</w:t>
      </w:r>
      <w:r w:rsidRPr="00C11879">
        <w:rPr>
          <w:rFonts w:ascii="Arial" w:eastAsia="Times New Roman" w:hAnsi="Arial" w:cs="Arial"/>
          <w:color w:val="414142"/>
          <w:sz w:val="20"/>
          <w:szCs w:val="20"/>
          <w:lang w:val="en-GB" w:eastAsia="lv-LV"/>
        </w:rPr>
        <w:t> </w:t>
      </w:r>
      <w:r w:rsidR="006F4FE3" w:rsidRPr="00C11879">
        <w:rPr>
          <w:rFonts w:ascii="Arial" w:eastAsia="Times New Roman" w:hAnsi="Arial" w:cs="Arial"/>
          <w:color w:val="414142"/>
          <w:sz w:val="20"/>
          <w:szCs w:val="20"/>
          <w:lang w:val="en-GB" w:eastAsia="lv-LV"/>
        </w:rPr>
        <w:t>–</w:t>
      </w:r>
      <w:r w:rsidRPr="00C11879">
        <w:rPr>
          <w:rFonts w:ascii="Arial" w:eastAsia="Times New Roman" w:hAnsi="Arial" w:cs="Arial"/>
          <w:color w:val="414142"/>
          <w:sz w:val="20"/>
          <w:szCs w:val="20"/>
          <w:lang w:val="en-GB" w:eastAsia="lv-LV"/>
        </w:rPr>
        <w:t xml:space="preserve"> </w:t>
      </w:r>
      <w:r w:rsidR="00AE61A8" w:rsidRPr="00C11879">
        <w:rPr>
          <w:rFonts w:ascii="Arial" w:eastAsia="Times New Roman" w:hAnsi="Arial" w:cs="Arial"/>
          <w:color w:val="414142"/>
          <w:sz w:val="20"/>
          <w:szCs w:val="20"/>
          <w:lang w:val="en-GB" w:eastAsia="lv-LV"/>
        </w:rPr>
        <w:t xml:space="preserve">the amount of the capacity booking service costs to be reduced by the system operator </w:t>
      </w:r>
      <w:r w:rsidR="006F4FE3" w:rsidRPr="00C11879">
        <w:rPr>
          <w:rFonts w:ascii="Arial" w:eastAsia="Times New Roman" w:hAnsi="Arial" w:cs="Arial"/>
          <w:color w:val="414142"/>
          <w:sz w:val="20"/>
          <w:szCs w:val="20"/>
          <w:lang w:val="en-GB" w:eastAsia="lv-LV"/>
        </w:rPr>
        <w:t xml:space="preserve">by improving </w:t>
      </w:r>
      <w:r w:rsidR="00AE61A8" w:rsidRPr="00C11879">
        <w:rPr>
          <w:rFonts w:ascii="Arial" w:eastAsia="Times New Roman" w:hAnsi="Arial" w:cs="Arial"/>
          <w:color w:val="414142"/>
          <w:sz w:val="20"/>
          <w:szCs w:val="20"/>
          <w:lang w:val="en-GB" w:eastAsia="lv-LV"/>
        </w:rPr>
        <w:t xml:space="preserve">the efficiency of the use of </w:t>
      </w:r>
      <w:r w:rsidR="006F4FE3" w:rsidRPr="00C11879">
        <w:rPr>
          <w:rFonts w:ascii="Arial" w:eastAsia="Times New Roman" w:hAnsi="Arial" w:cs="Arial"/>
          <w:color w:val="414142"/>
          <w:sz w:val="20"/>
          <w:szCs w:val="20"/>
          <w:lang w:val="en-GB" w:eastAsia="lv-LV"/>
        </w:rPr>
        <w:t>asset</w:t>
      </w:r>
      <w:r w:rsidR="00AE61A8" w:rsidRPr="00C11879">
        <w:rPr>
          <w:rFonts w:ascii="Arial" w:eastAsia="Times New Roman" w:hAnsi="Arial" w:cs="Arial"/>
          <w:color w:val="414142"/>
          <w:sz w:val="20"/>
          <w:szCs w:val="20"/>
          <w:lang w:val="en-GB" w:eastAsia="lv-LV"/>
        </w:rPr>
        <w:t xml:space="preserve">s </w:t>
      </w:r>
      <w:r w:rsidR="006F4FE3" w:rsidRPr="00C11879">
        <w:rPr>
          <w:rFonts w:ascii="Arial" w:eastAsia="Times New Roman" w:hAnsi="Arial" w:cs="Arial"/>
          <w:color w:val="414142"/>
          <w:sz w:val="20"/>
          <w:szCs w:val="20"/>
          <w:lang w:val="en-GB" w:eastAsia="lv-LV"/>
        </w:rPr>
        <w:t>and other resource as well as operational efficiency (EUR)</w:t>
      </w:r>
      <w:r w:rsidR="00E07304">
        <w:rPr>
          <w:rFonts w:ascii="Arial" w:eastAsia="Times New Roman" w:hAnsi="Arial" w:cs="Arial"/>
          <w:color w:val="414142"/>
          <w:sz w:val="20"/>
          <w:szCs w:val="20"/>
          <w:lang w:val="en-GB" w:eastAsia="lv-LV"/>
        </w:rPr>
        <w:t>;</w:t>
      </w:r>
    </w:p>
    <w:p w:rsidR="006F4FE3" w:rsidRPr="00C11879" w:rsidRDefault="006F4FE3" w:rsidP="00F20705">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bookmarkStart w:id="3" w:name="_Hlk17467583"/>
      <w:r w:rsidRPr="00C11879">
        <w:rPr>
          <w:rFonts w:ascii="Arial" w:eastAsia="Times New Roman" w:hAnsi="Arial" w:cs="Arial"/>
          <w:color w:val="414142"/>
          <w:sz w:val="20"/>
          <w:szCs w:val="20"/>
          <w:lang w:val="en-GB" w:eastAsia="lv-LV"/>
        </w:rPr>
        <w:t xml:space="preserve">ITC – </w:t>
      </w:r>
      <w:r w:rsidR="008B6BF8" w:rsidRPr="00C11879">
        <w:rPr>
          <w:rFonts w:ascii="Arial" w:eastAsia="Times New Roman" w:hAnsi="Arial" w:cs="Arial"/>
          <w:color w:val="414142"/>
          <w:sz w:val="20"/>
          <w:szCs w:val="20"/>
          <w:lang w:val="en-GB" w:eastAsia="lv-LV"/>
        </w:rPr>
        <w:t>balance</w:t>
      </w:r>
      <w:r w:rsidRPr="00C11879">
        <w:rPr>
          <w:rFonts w:ascii="Arial" w:eastAsia="Times New Roman" w:hAnsi="Arial" w:cs="Arial"/>
          <w:color w:val="414142"/>
          <w:sz w:val="20"/>
          <w:szCs w:val="20"/>
          <w:lang w:val="en-GB" w:eastAsia="lv-LV"/>
        </w:rPr>
        <w:t xml:space="preserve"> of revenues and costs</w:t>
      </w:r>
      <w:r w:rsidR="00137E67" w:rsidRPr="00C11879">
        <w:rPr>
          <w:rFonts w:ascii="Arial" w:eastAsia="Times New Roman" w:hAnsi="Arial" w:cs="Arial"/>
          <w:color w:val="414142"/>
          <w:sz w:val="20"/>
          <w:szCs w:val="20"/>
          <w:lang w:val="en-GB" w:eastAsia="lv-LV"/>
        </w:rPr>
        <w:t xml:space="preserve"> </w:t>
      </w:r>
      <w:r w:rsidR="00986857" w:rsidRPr="00C11879">
        <w:rPr>
          <w:rFonts w:ascii="Arial" w:eastAsia="Times New Roman" w:hAnsi="Arial" w:cs="Arial"/>
          <w:color w:val="414142"/>
          <w:sz w:val="20"/>
          <w:szCs w:val="20"/>
          <w:lang w:val="en-GB" w:eastAsia="lv-LV"/>
        </w:rPr>
        <w:t xml:space="preserve">regarding to the </w:t>
      </w:r>
      <w:r w:rsidR="00137E67" w:rsidRPr="00C11879">
        <w:rPr>
          <w:rFonts w:ascii="Arial" w:eastAsia="Times New Roman" w:hAnsi="Arial" w:cs="Arial"/>
          <w:color w:val="414142"/>
          <w:sz w:val="20"/>
          <w:szCs w:val="20"/>
          <w:lang w:val="en-GB" w:eastAsia="lv-LV"/>
        </w:rPr>
        <w:t xml:space="preserve"> inter</w:t>
      </w:r>
      <w:r w:rsidR="008B6BF8" w:rsidRPr="00C11879">
        <w:rPr>
          <w:rFonts w:ascii="Arial" w:eastAsia="Times New Roman" w:hAnsi="Arial" w:cs="Arial"/>
          <w:color w:val="414142"/>
          <w:sz w:val="20"/>
          <w:szCs w:val="20"/>
          <w:lang w:val="en-GB" w:eastAsia="lv-LV"/>
        </w:rPr>
        <w:t>-</w:t>
      </w:r>
      <w:r w:rsidR="00137E67" w:rsidRPr="00C11879">
        <w:rPr>
          <w:rFonts w:ascii="Arial" w:eastAsia="Times New Roman" w:hAnsi="Arial" w:cs="Arial"/>
          <w:color w:val="414142"/>
          <w:sz w:val="20"/>
          <w:szCs w:val="20"/>
          <w:lang w:val="en-GB" w:eastAsia="lv-LV"/>
        </w:rPr>
        <w:t>transmission system operator compensation</w:t>
      </w:r>
      <w:r w:rsidR="00986857" w:rsidRPr="00C11879">
        <w:rPr>
          <w:rFonts w:ascii="Arial" w:eastAsia="Times New Roman" w:hAnsi="Arial" w:cs="Arial"/>
          <w:color w:val="414142"/>
          <w:sz w:val="20"/>
          <w:szCs w:val="20"/>
          <w:lang w:val="en-GB" w:eastAsia="lv-LV"/>
        </w:rPr>
        <w:t>s</w:t>
      </w:r>
      <w:r w:rsidR="00137E67" w:rsidRPr="00C11879">
        <w:rPr>
          <w:rFonts w:ascii="Arial" w:eastAsia="Times New Roman" w:hAnsi="Arial" w:cs="Arial"/>
          <w:color w:val="414142"/>
          <w:sz w:val="20"/>
          <w:szCs w:val="20"/>
          <w:lang w:val="en-GB" w:eastAsia="lv-LV"/>
        </w:rPr>
        <w:t xml:space="preserve"> </w:t>
      </w:r>
      <w:r w:rsidR="00986857" w:rsidRPr="00C11879">
        <w:rPr>
          <w:rFonts w:ascii="Arial" w:eastAsia="Times New Roman" w:hAnsi="Arial" w:cs="Arial"/>
          <w:color w:val="414142"/>
          <w:sz w:val="20"/>
          <w:szCs w:val="20"/>
          <w:lang w:val="en-GB" w:eastAsia="lv-LV"/>
        </w:rPr>
        <w:t>of</w:t>
      </w:r>
      <w:r w:rsidR="00137E67" w:rsidRPr="00C11879">
        <w:rPr>
          <w:rFonts w:ascii="Arial" w:eastAsia="Times New Roman" w:hAnsi="Arial" w:cs="Arial"/>
          <w:color w:val="414142"/>
          <w:sz w:val="20"/>
          <w:szCs w:val="20"/>
          <w:lang w:val="en-GB" w:eastAsia="lv-LV"/>
        </w:rPr>
        <w:t xml:space="preserve"> transmission system operators of the </w:t>
      </w:r>
      <w:r w:rsidR="00AF3164" w:rsidRPr="00C11879">
        <w:rPr>
          <w:rFonts w:ascii="Arial" w:eastAsia="Times New Roman" w:hAnsi="Arial" w:cs="Arial"/>
          <w:color w:val="414142"/>
          <w:sz w:val="20"/>
          <w:szCs w:val="20"/>
          <w:lang w:val="en-GB" w:eastAsia="lv-LV"/>
        </w:rPr>
        <w:t>single</w:t>
      </w:r>
      <w:r w:rsidR="00137E67" w:rsidRPr="00C11879">
        <w:rPr>
          <w:rFonts w:ascii="Arial" w:eastAsia="Times New Roman" w:hAnsi="Arial" w:cs="Arial"/>
          <w:color w:val="414142"/>
          <w:sz w:val="20"/>
          <w:szCs w:val="20"/>
          <w:lang w:val="en-GB" w:eastAsia="lv-LV"/>
        </w:rPr>
        <w:t xml:space="preserve"> </w:t>
      </w:r>
      <w:r w:rsidR="009B00FF" w:rsidRPr="00C11879">
        <w:rPr>
          <w:rFonts w:ascii="Arial" w:eastAsia="Times New Roman" w:hAnsi="Arial" w:cs="Arial"/>
          <w:color w:val="414142"/>
          <w:sz w:val="20"/>
          <w:szCs w:val="20"/>
          <w:lang w:val="en-GB" w:eastAsia="lv-LV"/>
        </w:rPr>
        <w:t xml:space="preserve">natural gas transmission </w:t>
      </w:r>
      <w:r w:rsidR="00137E67" w:rsidRPr="00C11879">
        <w:rPr>
          <w:rFonts w:ascii="Arial" w:eastAsia="Times New Roman" w:hAnsi="Arial" w:cs="Arial"/>
          <w:color w:val="414142"/>
          <w:sz w:val="20"/>
          <w:szCs w:val="20"/>
          <w:lang w:val="en-GB" w:eastAsia="lv-LV"/>
        </w:rPr>
        <w:t>entry-exit system that in accordance with the inter</w:t>
      </w:r>
      <w:r w:rsidR="008B6BF8" w:rsidRPr="00C11879">
        <w:rPr>
          <w:rFonts w:ascii="Arial" w:eastAsia="Times New Roman" w:hAnsi="Arial" w:cs="Arial"/>
          <w:color w:val="414142"/>
          <w:sz w:val="20"/>
          <w:szCs w:val="20"/>
          <w:lang w:val="en-GB" w:eastAsia="lv-LV"/>
        </w:rPr>
        <w:t>-</w:t>
      </w:r>
      <w:r w:rsidR="00137E67" w:rsidRPr="00C11879">
        <w:rPr>
          <w:rFonts w:ascii="Arial" w:eastAsia="Times New Roman" w:hAnsi="Arial" w:cs="Arial"/>
          <w:color w:val="414142"/>
          <w:sz w:val="20"/>
          <w:szCs w:val="20"/>
          <w:lang w:val="en-GB" w:eastAsia="lv-LV"/>
        </w:rPr>
        <w:t xml:space="preserve"> transmission systems operator compensation terms and conditions is </w:t>
      </w:r>
      <w:r w:rsidR="00986857" w:rsidRPr="00C11879">
        <w:rPr>
          <w:rFonts w:ascii="Arial" w:eastAsia="Times New Roman" w:hAnsi="Arial" w:cs="Arial"/>
          <w:color w:val="414142"/>
          <w:sz w:val="20"/>
          <w:szCs w:val="20"/>
          <w:lang w:val="en-GB" w:eastAsia="lv-LV"/>
        </w:rPr>
        <w:t xml:space="preserve">attributed </w:t>
      </w:r>
      <w:r w:rsidR="00137E67" w:rsidRPr="00C11879">
        <w:rPr>
          <w:rFonts w:ascii="Arial" w:eastAsia="Times New Roman" w:hAnsi="Arial" w:cs="Arial"/>
          <w:color w:val="414142"/>
          <w:sz w:val="20"/>
          <w:szCs w:val="20"/>
          <w:lang w:val="en-GB" w:eastAsia="lv-LV"/>
        </w:rPr>
        <w:t>to the system operator (hereinafter – inter</w:t>
      </w:r>
      <w:r w:rsidR="00986857" w:rsidRPr="00C11879">
        <w:rPr>
          <w:rFonts w:ascii="Arial" w:eastAsia="Times New Roman" w:hAnsi="Arial" w:cs="Arial"/>
          <w:color w:val="414142"/>
          <w:sz w:val="20"/>
          <w:szCs w:val="20"/>
          <w:lang w:val="en-GB" w:eastAsia="lv-LV"/>
        </w:rPr>
        <w:t>-</w:t>
      </w:r>
      <w:r w:rsidR="00137E67" w:rsidRPr="00C11879">
        <w:rPr>
          <w:rFonts w:ascii="Arial" w:eastAsia="Times New Roman" w:hAnsi="Arial" w:cs="Arial"/>
          <w:color w:val="414142"/>
          <w:sz w:val="20"/>
          <w:szCs w:val="20"/>
          <w:lang w:val="en-GB" w:eastAsia="lv-LV"/>
        </w:rPr>
        <w:t>transmission system operator compensation</w:t>
      </w:r>
      <w:r w:rsidR="00986857" w:rsidRPr="00C11879">
        <w:rPr>
          <w:rFonts w:ascii="Arial" w:eastAsia="Times New Roman" w:hAnsi="Arial" w:cs="Arial"/>
          <w:color w:val="414142"/>
          <w:sz w:val="20"/>
          <w:szCs w:val="20"/>
          <w:lang w:val="en-GB" w:eastAsia="lv-LV"/>
        </w:rPr>
        <w:t>)</w:t>
      </w:r>
      <w:r w:rsidR="00137E67" w:rsidRPr="00C11879">
        <w:rPr>
          <w:rFonts w:ascii="Arial" w:eastAsia="Times New Roman" w:hAnsi="Arial" w:cs="Arial"/>
          <w:color w:val="414142"/>
          <w:sz w:val="20"/>
          <w:szCs w:val="20"/>
          <w:lang w:val="en-GB" w:eastAsia="lv-LV"/>
        </w:rPr>
        <w:t xml:space="preserve"> (EUR).</w:t>
      </w:r>
    </w:p>
    <w:bookmarkEnd w:id="3"/>
    <w:p w:rsidR="00137E67" w:rsidRPr="00C11879" w:rsidRDefault="00F44174" w:rsidP="00F44174">
      <w:pPr>
        <w:shd w:val="clear" w:color="auto" w:fill="FFFFFF"/>
        <w:spacing w:line="293" w:lineRule="atLeast"/>
        <w:ind w:firstLine="300"/>
        <w:jc w:val="both"/>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 xml:space="preserve">13. </w:t>
      </w:r>
      <w:r w:rsidR="00137E67" w:rsidRPr="00C11879">
        <w:rPr>
          <w:rFonts w:ascii="Arial" w:eastAsia="Times New Roman" w:hAnsi="Arial" w:cs="Arial"/>
          <w:color w:val="414142"/>
          <w:sz w:val="20"/>
          <w:szCs w:val="20"/>
          <w:lang w:val="en-GB" w:eastAsia="lv-LV"/>
        </w:rPr>
        <w:t xml:space="preserve">Regulator, observing comparable efficiency indicators from European Union and Latvian </w:t>
      </w:r>
      <w:r w:rsidR="00986857" w:rsidRPr="00C11879">
        <w:rPr>
          <w:rFonts w:ascii="Arial" w:eastAsia="Times New Roman" w:hAnsi="Arial" w:cs="Arial"/>
          <w:color w:val="414142"/>
          <w:sz w:val="20"/>
          <w:szCs w:val="20"/>
          <w:lang w:val="en-GB" w:eastAsia="lv-LV"/>
        </w:rPr>
        <w:t xml:space="preserve">energy </w:t>
      </w:r>
      <w:r w:rsidR="00137E67" w:rsidRPr="00C11879">
        <w:rPr>
          <w:rFonts w:ascii="Arial" w:eastAsia="Times New Roman" w:hAnsi="Arial" w:cs="Arial"/>
          <w:color w:val="414142"/>
          <w:sz w:val="20"/>
          <w:szCs w:val="20"/>
          <w:lang w:val="en-GB" w:eastAsia="lv-LV"/>
        </w:rPr>
        <w:t xml:space="preserve">transmission operators as well as other objective indicators, may </w:t>
      </w:r>
      <w:r w:rsidR="00986857" w:rsidRPr="00C11879">
        <w:rPr>
          <w:rFonts w:ascii="Arial" w:eastAsia="Times New Roman" w:hAnsi="Arial" w:cs="Arial"/>
          <w:color w:val="414142"/>
          <w:sz w:val="20"/>
          <w:szCs w:val="20"/>
          <w:lang w:val="en-GB" w:eastAsia="lv-LV"/>
        </w:rPr>
        <w:t xml:space="preserve">determine </w:t>
      </w:r>
      <w:r w:rsidR="00137E67" w:rsidRPr="00C11879">
        <w:rPr>
          <w:rFonts w:ascii="Arial" w:eastAsia="Times New Roman" w:hAnsi="Arial" w:cs="Arial"/>
          <w:color w:val="414142"/>
          <w:sz w:val="20"/>
          <w:szCs w:val="20"/>
          <w:lang w:val="en-GB" w:eastAsia="lv-LV"/>
        </w:rPr>
        <w:t xml:space="preserve">cost efficiency coefficient for the regulatory period. </w:t>
      </w:r>
      <w:r w:rsidR="007F621B" w:rsidRPr="00C11879">
        <w:rPr>
          <w:rFonts w:ascii="Arial" w:eastAsia="Times New Roman" w:hAnsi="Arial" w:cs="Arial"/>
          <w:color w:val="414142"/>
          <w:sz w:val="20"/>
          <w:szCs w:val="20"/>
          <w:lang w:val="en-GB" w:eastAsia="lv-LV"/>
        </w:rPr>
        <w:t xml:space="preserve">While determining the efficiency coefficient, regulator considers system operator’s justified opinion regarding efficiency coefficient level and its </w:t>
      </w:r>
      <w:r w:rsidR="00986857" w:rsidRPr="00C11879">
        <w:rPr>
          <w:rFonts w:ascii="Arial" w:eastAsia="Times New Roman" w:hAnsi="Arial" w:cs="Arial"/>
          <w:color w:val="414142"/>
          <w:sz w:val="20"/>
          <w:szCs w:val="20"/>
          <w:lang w:val="en-GB" w:eastAsia="lv-LV"/>
        </w:rPr>
        <w:t>impact</w:t>
      </w:r>
      <w:r w:rsidR="007F621B" w:rsidRPr="00C11879">
        <w:rPr>
          <w:rFonts w:ascii="Arial" w:eastAsia="Times New Roman" w:hAnsi="Arial" w:cs="Arial"/>
          <w:color w:val="414142"/>
          <w:sz w:val="20"/>
          <w:szCs w:val="20"/>
          <w:lang w:val="en-GB" w:eastAsia="lv-LV"/>
        </w:rPr>
        <w:t xml:space="preserve"> on </w:t>
      </w:r>
      <w:r w:rsidR="00986857" w:rsidRPr="00C11879">
        <w:rPr>
          <w:rFonts w:ascii="Arial" w:eastAsia="Times New Roman" w:hAnsi="Arial" w:cs="Arial"/>
          <w:color w:val="414142"/>
          <w:sz w:val="20"/>
          <w:szCs w:val="20"/>
          <w:lang w:val="en-GB" w:eastAsia="lv-LV"/>
        </w:rPr>
        <w:t>the secure operation of the transmission system</w:t>
      </w:r>
      <w:r w:rsidR="007F621B" w:rsidRPr="00C11879">
        <w:rPr>
          <w:rFonts w:ascii="Arial" w:eastAsia="Times New Roman" w:hAnsi="Arial" w:cs="Arial"/>
          <w:color w:val="414142"/>
          <w:sz w:val="20"/>
          <w:szCs w:val="20"/>
          <w:lang w:val="en-GB" w:eastAsia="lv-LV"/>
        </w:rPr>
        <w:t xml:space="preserve">. Cost efficiency coefficient </w:t>
      </w:r>
      <w:r w:rsidR="00986857" w:rsidRPr="00C11879">
        <w:rPr>
          <w:rFonts w:ascii="Arial" w:eastAsia="Times New Roman" w:hAnsi="Arial" w:cs="Arial"/>
          <w:color w:val="414142"/>
          <w:sz w:val="20"/>
          <w:szCs w:val="20"/>
          <w:lang w:val="en-GB" w:eastAsia="lv-LV"/>
        </w:rPr>
        <w:t xml:space="preserve">shall be </w:t>
      </w:r>
      <w:r w:rsidR="007F621B" w:rsidRPr="00C11879">
        <w:rPr>
          <w:rFonts w:ascii="Arial" w:eastAsia="Times New Roman" w:hAnsi="Arial" w:cs="Arial"/>
          <w:color w:val="414142"/>
          <w:sz w:val="20"/>
          <w:szCs w:val="20"/>
          <w:lang w:val="en-GB" w:eastAsia="lv-LV"/>
        </w:rPr>
        <w:t>applied to</w:t>
      </w:r>
      <w:r w:rsidR="00986857" w:rsidRPr="00C11879">
        <w:rPr>
          <w:rFonts w:ascii="Arial" w:eastAsia="Times New Roman" w:hAnsi="Arial" w:cs="Arial"/>
          <w:color w:val="414142"/>
          <w:sz w:val="20"/>
          <w:szCs w:val="20"/>
          <w:lang w:val="en-GB" w:eastAsia="lv-LV"/>
        </w:rPr>
        <w:t xml:space="preserve"> a</w:t>
      </w:r>
      <w:r w:rsidR="007F621B" w:rsidRPr="00C11879">
        <w:rPr>
          <w:rFonts w:ascii="Arial" w:eastAsia="Times New Roman" w:hAnsi="Arial" w:cs="Arial"/>
          <w:color w:val="414142"/>
          <w:sz w:val="20"/>
          <w:szCs w:val="20"/>
          <w:lang w:val="en-GB" w:eastAsia="lv-LV"/>
        </w:rPr>
        <w:t xml:space="preserve"> part of the costs of capacity </w:t>
      </w:r>
      <w:r w:rsidR="00330EBD" w:rsidRPr="00C11879">
        <w:rPr>
          <w:rFonts w:ascii="Arial" w:eastAsia="Times New Roman" w:hAnsi="Arial" w:cs="Arial"/>
          <w:color w:val="414142"/>
          <w:sz w:val="20"/>
          <w:szCs w:val="20"/>
          <w:lang w:val="en-GB" w:eastAsia="lv-LV"/>
        </w:rPr>
        <w:t>booking</w:t>
      </w:r>
      <w:r w:rsidR="007F621B" w:rsidRPr="00C11879">
        <w:rPr>
          <w:rFonts w:ascii="Arial" w:eastAsia="Times New Roman" w:hAnsi="Arial" w:cs="Arial"/>
          <w:color w:val="414142"/>
          <w:sz w:val="20"/>
          <w:szCs w:val="20"/>
          <w:lang w:val="en-GB" w:eastAsia="lv-LV"/>
        </w:rPr>
        <w:t xml:space="preserve"> service to determine the cost level that the system operator shall achieve until the beginning of the next regulatory period and what will be used in tariff calculations for next regulatory period.  The cost amount for providing capacity </w:t>
      </w:r>
      <w:r w:rsidR="00330EBD" w:rsidRPr="00C11879">
        <w:rPr>
          <w:rFonts w:ascii="Arial" w:eastAsia="Times New Roman" w:hAnsi="Arial" w:cs="Arial"/>
          <w:color w:val="414142"/>
          <w:sz w:val="20"/>
          <w:szCs w:val="20"/>
          <w:lang w:val="en-GB" w:eastAsia="lv-LV"/>
        </w:rPr>
        <w:t>booking</w:t>
      </w:r>
      <w:r w:rsidR="007F621B" w:rsidRPr="00C11879">
        <w:rPr>
          <w:rFonts w:ascii="Arial" w:eastAsia="Times New Roman" w:hAnsi="Arial" w:cs="Arial"/>
          <w:color w:val="414142"/>
          <w:sz w:val="20"/>
          <w:szCs w:val="20"/>
          <w:lang w:val="en-GB" w:eastAsia="lv-LV"/>
        </w:rPr>
        <w:t xml:space="preserve"> service that the system operator must reduce by improving </w:t>
      </w:r>
      <w:r w:rsidR="00986857" w:rsidRPr="00C11879">
        <w:rPr>
          <w:rFonts w:ascii="Arial" w:eastAsia="Times New Roman" w:hAnsi="Arial" w:cs="Arial"/>
          <w:color w:val="414142"/>
          <w:sz w:val="20"/>
          <w:szCs w:val="20"/>
          <w:lang w:val="en-GB" w:eastAsia="lv-LV"/>
        </w:rPr>
        <w:t xml:space="preserve">the efficiency of the use of assets and other resource </w:t>
      </w:r>
      <w:r w:rsidR="007F621B" w:rsidRPr="00C11879">
        <w:rPr>
          <w:rFonts w:ascii="Arial" w:eastAsia="Times New Roman" w:hAnsi="Arial" w:cs="Arial"/>
          <w:color w:val="414142"/>
          <w:sz w:val="20"/>
          <w:szCs w:val="20"/>
          <w:lang w:val="en-GB" w:eastAsia="lv-LV"/>
        </w:rPr>
        <w:t>as well as operational efficiency shall be calculated according to the following formula:</w:t>
      </w:r>
    </w:p>
    <w:p w:rsidR="00F44174" w:rsidRPr="00C11879" w:rsidRDefault="00F44174" w:rsidP="00F44174">
      <w:pPr>
        <w:shd w:val="clear" w:color="auto" w:fill="FFFFFF"/>
        <w:spacing w:before="100" w:beforeAutospacing="1" w:after="100" w:afterAutospacing="1" w:line="293" w:lineRule="atLeast"/>
        <w:ind w:firstLine="300"/>
        <w:jc w:val="center"/>
        <w:rPr>
          <w:rFonts w:ascii="Arial" w:eastAsia="Times New Roman" w:hAnsi="Arial" w:cs="Arial"/>
          <w:color w:val="414142"/>
          <w:sz w:val="20"/>
          <w:szCs w:val="20"/>
          <w:lang w:val="en-GB" w:eastAsia="lv-LV"/>
        </w:rPr>
      </w:pPr>
      <w:r w:rsidRPr="00C11879">
        <w:rPr>
          <w:rFonts w:ascii="Arial" w:eastAsia="Times New Roman" w:hAnsi="Arial" w:cs="Arial"/>
          <w:noProof/>
          <w:color w:val="414142"/>
          <w:sz w:val="20"/>
          <w:szCs w:val="20"/>
          <w:lang w:val="en-GB" w:eastAsia="lv-LV"/>
        </w:rPr>
        <w:drawing>
          <wp:inline distT="0" distB="0" distL="0" distR="0" wp14:anchorId="1DB06C24" wp14:editId="14316125">
            <wp:extent cx="2987675" cy="170180"/>
            <wp:effectExtent l="0" t="0" r="3175" b="1270"/>
            <wp:docPr id="27" name="Attēls 27" descr="https://likumi.lv/wwwraksti/2019/135/BILDES/SPRK10_FILES/IMAGE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ikumi.lv/wwwraksti/2019/135/BILDES/SPRK10_FILES/IMAGE00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7675" cy="170180"/>
                    </a:xfrm>
                    <a:prstGeom prst="rect">
                      <a:avLst/>
                    </a:prstGeom>
                    <a:noFill/>
                    <a:ln>
                      <a:noFill/>
                    </a:ln>
                  </pic:spPr>
                </pic:pic>
              </a:graphicData>
            </a:graphic>
          </wp:inline>
        </w:drawing>
      </w:r>
    </w:p>
    <w:p w:rsidR="00F44174" w:rsidRPr="00C11879" w:rsidRDefault="007F621B" w:rsidP="00F44174">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where</w:t>
      </w:r>
      <w:r w:rsidR="00F44174" w:rsidRPr="00C11879">
        <w:rPr>
          <w:rFonts w:ascii="Arial" w:eastAsia="Times New Roman" w:hAnsi="Arial" w:cs="Arial"/>
          <w:color w:val="414142"/>
          <w:sz w:val="20"/>
          <w:szCs w:val="20"/>
          <w:lang w:val="en-GB" w:eastAsia="lv-LV"/>
        </w:rPr>
        <w:t>:</w:t>
      </w:r>
    </w:p>
    <w:p w:rsidR="00F44174" w:rsidRPr="00C11879" w:rsidRDefault="00F44174" w:rsidP="00EF0AE1">
      <w:pPr>
        <w:shd w:val="clear" w:color="auto" w:fill="FFFFFF"/>
        <w:spacing w:after="120" w:line="293" w:lineRule="atLeast"/>
        <w:ind w:firstLine="301"/>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Ie</w:t>
      </w:r>
      <w:r w:rsidRPr="00C11879">
        <w:rPr>
          <w:rFonts w:ascii="Arial" w:eastAsia="Times New Roman" w:hAnsi="Arial" w:cs="Arial"/>
          <w:color w:val="414142"/>
          <w:sz w:val="20"/>
          <w:szCs w:val="20"/>
          <w:bdr w:val="none" w:sz="0" w:space="0" w:color="auto" w:frame="1"/>
          <w:vertAlign w:val="subscript"/>
          <w:lang w:val="en-GB" w:eastAsia="lv-LV"/>
        </w:rPr>
        <w:t>kor</w:t>
      </w:r>
      <w:r w:rsidRPr="00C11879">
        <w:rPr>
          <w:rFonts w:ascii="Arial" w:eastAsia="Times New Roman" w:hAnsi="Arial" w:cs="Arial"/>
          <w:color w:val="414142"/>
          <w:sz w:val="20"/>
          <w:szCs w:val="20"/>
          <w:lang w:val="en-GB" w:eastAsia="lv-LV"/>
        </w:rPr>
        <w:t xml:space="preserve"> – </w:t>
      </w:r>
      <w:r w:rsidR="007F621B" w:rsidRPr="00C11879">
        <w:rPr>
          <w:rFonts w:ascii="Arial" w:eastAsia="Times New Roman" w:hAnsi="Arial" w:cs="Arial"/>
          <w:color w:val="414142"/>
          <w:sz w:val="20"/>
          <w:szCs w:val="20"/>
          <w:lang w:val="en-GB" w:eastAsia="lv-LV"/>
        </w:rPr>
        <w:t xml:space="preserve">revenue adjustment </w:t>
      </w:r>
      <w:r w:rsidR="00BA55D8" w:rsidRPr="00C11879">
        <w:rPr>
          <w:rFonts w:ascii="Arial" w:eastAsia="Times New Roman" w:hAnsi="Arial" w:cs="Arial"/>
          <w:color w:val="414142"/>
          <w:sz w:val="20"/>
          <w:szCs w:val="20"/>
          <w:lang w:val="en-GB" w:eastAsia="lv-LV"/>
        </w:rPr>
        <w:t>attributed</w:t>
      </w:r>
      <w:r w:rsidR="007F621B" w:rsidRPr="00C11879">
        <w:rPr>
          <w:rFonts w:ascii="Arial" w:eastAsia="Times New Roman" w:hAnsi="Arial" w:cs="Arial"/>
          <w:color w:val="414142"/>
          <w:sz w:val="20"/>
          <w:szCs w:val="20"/>
          <w:lang w:val="en-GB" w:eastAsia="lv-LV"/>
        </w:rPr>
        <w:t xml:space="preserve"> to cross-border and national transmission system (EUR)</w:t>
      </w:r>
      <w:r w:rsidRPr="00C11879">
        <w:rPr>
          <w:rFonts w:ascii="Arial" w:eastAsia="Times New Roman" w:hAnsi="Arial" w:cs="Arial"/>
          <w:color w:val="414142"/>
          <w:sz w:val="20"/>
          <w:szCs w:val="20"/>
          <w:lang w:val="en-GB" w:eastAsia="lv-LV"/>
        </w:rPr>
        <w:t>;</w:t>
      </w:r>
    </w:p>
    <w:p w:rsidR="00F44174" w:rsidRPr="00C11879" w:rsidRDefault="00F44174" w:rsidP="00EF0AE1">
      <w:pPr>
        <w:shd w:val="clear" w:color="auto" w:fill="FFFFFF"/>
        <w:spacing w:after="120" w:line="293" w:lineRule="atLeast"/>
        <w:ind w:firstLine="301"/>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I</w:t>
      </w:r>
      <w:r w:rsidRPr="00C11879">
        <w:rPr>
          <w:rFonts w:ascii="Arial" w:eastAsia="Times New Roman" w:hAnsi="Arial" w:cs="Arial"/>
          <w:color w:val="414142"/>
          <w:sz w:val="20"/>
          <w:szCs w:val="20"/>
          <w:bdr w:val="none" w:sz="0" w:space="0" w:color="auto" w:frame="1"/>
          <w:vertAlign w:val="subscript"/>
          <w:lang w:val="en-GB" w:eastAsia="lv-LV"/>
        </w:rPr>
        <w:t>sist</w:t>
      </w:r>
      <w:r w:rsidRPr="00C11879">
        <w:rPr>
          <w:rFonts w:ascii="Arial" w:eastAsia="Times New Roman" w:hAnsi="Arial" w:cs="Arial"/>
          <w:color w:val="414142"/>
          <w:sz w:val="20"/>
          <w:szCs w:val="20"/>
          <w:lang w:val="en-GB" w:eastAsia="lv-LV"/>
        </w:rPr>
        <w:t xml:space="preserve"> – </w:t>
      </w:r>
      <w:r w:rsidR="007F621B" w:rsidRPr="00C11879">
        <w:rPr>
          <w:rFonts w:ascii="Arial" w:eastAsia="Times New Roman" w:hAnsi="Arial" w:cs="Arial"/>
          <w:color w:val="414142"/>
          <w:sz w:val="20"/>
          <w:szCs w:val="20"/>
          <w:lang w:val="en-GB" w:eastAsia="lv-LV"/>
        </w:rPr>
        <w:t xml:space="preserve">costs of </w:t>
      </w:r>
      <w:r w:rsidR="00BA55D8" w:rsidRPr="00C11879">
        <w:rPr>
          <w:rFonts w:ascii="Arial" w:eastAsia="Times New Roman" w:hAnsi="Arial" w:cs="Arial"/>
          <w:color w:val="414142"/>
          <w:sz w:val="20"/>
          <w:szCs w:val="20"/>
          <w:lang w:val="en-GB" w:eastAsia="lv-LV"/>
        </w:rPr>
        <w:t>securing</w:t>
      </w:r>
      <w:r w:rsidR="007F621B" w:rsidRPr="00C11879">
        <w:rPr>
          <w:rFonts w:ascii="Arial" w:eastAsia="Times New Roman" w:hAnsi="Arial" w:cs="Arial"/>
          <w:color w:val="414142"/>
          <w:sz w:val="20"/>
          <w:szCs w:val="20"/>
          <w:lang w:val="en-GB" w:eastAsia="lv-LV"/>
        </w:rPr>
        <w:t xml:space="preserve"> natural gas supply (</w:t>
      </w:r>
      <w:r w:rsidRPr="00C11879">
        <w:rPr>
          <w:rFonts w:ascii="Arial" w:eastAsia="Times New Roman" w:hAnsi="Arial" w:cs="Arial"/>
          <w:color w:val="414142"/>
          <w:sz w:val="20"/>
          <w:szCs w:val="20"/>
          <w:lang w:val="en-GB" w:eastAsia="lv-LV"/>
        </w:rPr>
        <w:t>EUR</w:t>
      </w:r>
      <w:r w:rsidR="007F621B" w:rsidRPr="00C11879">
        <w:rPr>
          <w:rFonts w:ascii="Arial" w:eastAsia="Times New Roman" w:hAnsi="Arial" w:cs="Arial"/>
          <w:color w:val="414142"/>
          <w:sz w:val="20"/>
          <w:szCs w:val="20"/>
          <w:lang w:val="en-GB" w:eastAsia="lv-LV"/>
        </w:rPr>
        <w:t>)</w:t>
      </w:r>
      <w:r w:rsidRPr="00C11879">
        <w:rPr>
          <w:rFonts w:ascii="Arial" w:eastAsia="Times New Roman" w:hAnsi="Arial" w:cs="Arial"/>
          <w:color w:val="414142"/>
          <w:sz w:val="20"/>
          <w:szCs w:val="20"/>
          <w:lang w:val="en-GB" w:eastAsia="lv-LV"/>
        </w:rPr>
        <w:t>;</w:t>
      </w:r>
    </w:p>
    <w:p w:rsidR="00F44174" w:rsidRPr="00C11879" w:rsidRDefault="00F44174" w:rsidP="00EF0AE1">
      <w:pPr>
        <w:shd w:val="clear" w:color="auto" w:fill="FFFFFF"/>
        <w:spacing w:after="120" w:line="293" w:lineRule="atLeast"/>
        <w:ind w:firstLine="301"/>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I</w:t>
      </w:r>
      <w:r w:rsidRPr="00C11879">
        <w:rPr>
          <w:rFonts w:ascii="Arial" w:eastAsia="Times New Roman" w:hAnsi="Arial" w:cs="Arial"/>
          <w:color w:val="414142"/>
          <w:sz w:val="20"/>
          <w:szCs w:val="20"/>
          <w:bdr w:val="none" w:sz="0" w:space="0" w:color="auto" w:frame="1"/>
          <w:vertAlign w:val="subscript"/>
          <w:lang w:val="en-GB" w:eastAsia="lv-LV"/>
        </w:rPr>
        <w:t>nod(st, nac)</w:t>
      </w:r>
      <w:r w:rsidRPr="00C11879">
        <w:rPr>
          <w:rFonts w:ascii="Arial" w:eastAsia="Times New Roman" w:hAnsi="Arial" w:cs="Arial"/>
          <w:color w:val="414142"/>
          <w:sz w:val="20"/>
          <w:szCs w:val="20"/>
          <w:lang w:val="en-GB" w:eastAsia="lv-LV"/>
        </w:rPr>
        <w:t> –</w:t>
      </w:r>
      <w:r w:rsidR="00BA55D8" w:rsidRPr="00C11879">
        <w:rPr>
          <w:rFonts w:ascii="Arial" w:eastAsia="Times New Roman" w:hAnsi="Arial" w:cs="Arial"/>
          <w:color w:val="414142"/>
          <w:sz w:val="20"/>
          <w:szCs w:val="20"/>
          <w:lang w:val="en-GB" w:eastAsia="lv-LV"/>
        </w:rPr>
        <w:t xml:space="preserve"> </w:t>
      </w:r>
      <w:r w:rsidR="007F621B" w:rsidRPr="00C11879">
        <w:rPr>
          <w:rFonts w:ascii="Arial" w:eastAsia="Times New Roman" w:hAnsi="Arial" w:cs="Arial"/>
          <w:color w:val="414142"/>
          <w:sz w:val="20"/>
          <w:szCs w:val="20"/>
          <w:lang w:val="en-GB" w:eastAsia="lv-LV"/>
        </w:rPr>
        <w:t xml:space="preserve">taxes </w:t>
      </w:r>
      <w:r w:rsidR="00BA55D8" w:rsidRPr="00C11879">
        <w:rPr>
          <w:rFonts w:ascii="Arial" w:eastAsia="Times New Roman" w:hAnsi="Arial" w:cs="Arial"/>
          <w:color w:val="414142"/>
          <w:sz w:val="20"/>
          <w:szCs w:val="20"/>
          <w:lang w:val="en-GB" w:eastAsia="lv-LV"/>
        </w:rPr>
        <w:t xml:space="preserve">applicable </w:t>
      </w:r>
      <w:r w:rsidR="007F621B" w:rsidRPr="00C11879">
        <w:rPr>
          <w:rFonts w:ascii="Arial" w:eastAsia="Times New Roman" w:hAnsi="Arial" w:cs="Arial"/>
          <w:color w:val="414142"/>
          <w:sz w:val="20"/>
          <w:szCs w:val="20"/>
          <w:lang w:val="en-GB" w:eastAsia="lv-LV"/>
        </w:rPr>
        <w:t>to cross-border and national transmission systems (EUR)</w:t>
      </w:r>
      <w:r w:rsidRPr="00C11879">
        <w:rPr>
          <w:rFonts w:ascii="Arial" w:eastAsia="Times New Roman" w:hAnsi="Arial" w:cs="Arial"/>
          <w:color w:val="414142"/>
          <w:sz w:val="20"/>
          <w:szCs w:val="20"/>
          <w:lang w:val="en-GB" w:eastAsia="lv-LV"/>
        </w:rPr>
        <w:t>;</w:t>
      </w:r>
    </w:p>
    <w:p w:rsidR="00F44174" w:rsidRPr="00C11879" w:rsidRDefault="00F44174" w:rsidP="00EF0AE1">
      <w:pPr>
        <w:shd w:val="clear" w:color="auto" w:fill="FFFFFF"/>
        <w:spacing w:after="120" w:line="293" w:lineRule="atLeast"/>
        <w:ind w:firstLine="301"/>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K</w:t>
      </w:r>
      <w:r w:rsidRPr="00C11879">
        <w:rPr>
          <w:rFonts w:ascii="Arial" w:eastAsia="Times New Roman" w:hAnsi="Arial" w:cs="Arial"/>
          <w:color w:val="414142"/>
          <w:sz w:val="20"/>
          <w:szCs w:val="20"/>
          <w:bdr w:val="none" w:sz="0" w:space="0" w:color="auto" w:frame="1"/>
          <w:vertAlign w:val="subscript"/>
          <w:lang w:val="en-GB" w:eastAsia="lv-LV"/>
        </w:rPr>
        <w:t>ef</w:t>
      </w:r>
      <w:r w:rsidRPr="00C11879">
        <w:rPr>
          <w:rFonts w:ascii="Arial" w:eastAsia="Times New Roman" w:hAnsi="Arial" w:cs="Arial"/>
          <w:color w:val="414142"/>
          <w:sz w:val="20"/>
          <w:szCs w:val="20"/>
          <w:lang w:val="en-GB" w:eastAsia="lv-LV"/>
        </w:rPr>
        <w:t xml:space="preserve"> – </w:t>
      </w:r>
      <w:r w:rsidR="00EF0AE1" w:rsidRPr="00C11879">
        <w:rPr>
          <w:rFonts w:ascii="Arial" w:eastAsia="Times New Roman" w:hAnsi="Arial" w:cs="Arial"/>
          <w:color w:val="414142"/>
          <w:sz w:val="20"/>
          <w:szCs w:val="20"/>
          <w:lang w:val="en-GB" w:eastAsia="lv-LV"/>
        </w:rPr>
        <w:t>cost efficiency coefficient</w:t>
      </w:r>
      <w:r w:rsidRPr="00C11879">
        <w:rPr>
          <w:rFonts w:ascii="Arial" w:eastAsia="Times New Roman" w:hAnsi="Arial" w:cs="Arial"/>
          <w:color w:val="414142"/>
          <w:sz w:val="20"/>
          <w:szCs w:val="20"/>
          <w:lang w:val="en-GB" w:eastAsia="lv-LV"/>
        </w:rPr>
        <w:t>.</w:t>
      </w:r>
    </w:p>
    <w:p w:rsidR="00DC2952" w:rsidRPr="00C11879" w:rsidRDefault="00F44174" w:rsidP="00DD511C">
      <w:pPr>
        <w:shd w:val="clear" w:color="auto" w:fill="FFFFFF"/>
        <w:spacing w:line="293" w:lineRule="atLeast"/>
        <w:jc w:val="both"/>
        <w:rPr>
          <w:rFonts w:ascii="Arial" w:eastAsia="Times New Roman" w:hAnsi="Arial" w:cs="Arial"/>
          <w:color w:val="414142"/>
          <w:sz w:val="20"/>
          <w:szCs w:val="20"/>
          <w:lang w:val="en-GB" w:eastAsia="lv-LV"/>
        </w:rPr>
      </w:pPr>
      <w:bookmarkStart w:id="4" w:name="p14"/>
      <w:bookmarkStart w:id="5" w:name="p-696004"/>
      <w:bookmarkEnd w:id="4"/>
      <w:bookmarkEnd w:id="5"/>
      <w:r w:rsidRPr="00C11879">
        <w:rPr>
          <w:rFonts w:ascii="Arial" w:eastAsia="Times New Roman" w:hAnsi="Arial" w:cs="Arial"/>
          <w:color w:val="414142"/>
          <w:sz w:val="20"/>
          <w:szCs w:val="20"/>
          <w:lang w:val="en-GB" w:eastAsia="lv-LV"/>
        </w:rPr>
        <w:t xml:space="preserve">14. </w:t>
      </w:r>
      <w:r w:rsidR="00EF0AE1" w:rsidRPr="00C11879">
        <w:rPr>
          <w:rFonts w:ascii="Arial" w:eastAsia="Times New Roman" w:hAnsi="Arial" w:cs="Arial"/>
          <w:color w:val="414142"/>
          <w:sz w:val="20"/>
          <w:szCs w:val="20"/>
          <w:lang w:val="en-GB" w:eastAsia="lv-LV"/>
        </w:rPr>
        <w:t>If regulatory period is longer than a year</w:t>
      </w:r>
      <w:r w:rsidR="00DC2952" w:rsidRPr="00C11879">
        <w:rPr>
          <w:rFonts w:ascii="Arial" w:eastAsia="Times New Roman" w:hAnsi="Arial" w:cs="Arial"/>
          <w:color w:val="414142"/>
          <w:sz w:val="20"/>
          <w:szCs w:val="20"/>
          <w:lang w:val="en-GB" w:eastAsia="lv-LV"/>
        </w:rPr>
        <w:t xml:space="preserve">, the amount for which the system operator has to reduce the costs of capacity </w:t>
      </w:r>
      <w:r w:rsidR="00330EBD" w:rsidRPr="00C11879">
        <w:rPr>
          <w:rFonts w:ascii="Arial" w:eastAsia="Times New Roman" w:hAnsi="Arial" w:cs="Arial"/>
          <w:color w:val="414142"/>
          <w:sz w:val="20"/>
          <w:szCs w:val="20"/>
          <w:lang w:val="en-GB" w:eastAsia="lv-LV"/>
        </w:rPr>
        <w:t>booking</w:t>
      </w:r>
      <w:r w:rsidR="00DC2952" w:rsidRPr="00C11879">
        <w:rPr>
          <w:rFonts w:ascii="Arial" w:eastAsia="Times New Roman" w:hAnsi="Arial" w:cs="Arial"/>
          <w:color w:val="414142"/>
          <w:sz w:val="20"/>
          <w:szCs w:val="20"/>
          <w:lang w:val="en-GB" w:eastAsia="lv-LV"/>
        </w:rPr>
        <w:t xml:space="preserve"> service by improving </w:t>
      </w:r>
      <w:r w:rsidR="00BA55D8" w:rsidRPr="00C11879">
        <w:rPr>
          <w:rFonts w:ascii="Arial" w:eastAsia="Times New Roman" w:hAnsi="Arial" w:cs="Arial"/>
          <w:color w:val="414142"/>
          <w:sz w:val="20"/>
          <w:szCs w:val="20"/>
          <w:lang w:val="en-GB" w:eastAsia="lv-LV"/>
        </w:rPr>
        <w:t xml:space="preserve">the efficiency of the use </w:t>
      </w:r>
      <w:r w:rsidR="00DC2952" w:rsidRPr="00C11879">
        <w:rPr>
          <w:rFonts w:ascii="Arial" w:eastAsia="Times New Roman" w:hAnsi="Arial" w:cs="Arial"/>
          <w:color w:val="414142"/>
          <w:sz w:val="20"/>
          <w:szCs w:val="20"/>
          <w:lang w:val="en-GB" w:eastAsia="lv-LV"/>
        </w:rPr>
        <w:t>asset</w:t>
      </w:r>
      <w:r w:rsidR="00BA55D8" w:rsidRPr="00C11879">
        <w:rPr>
          <w:rFonts w:ascii="Arial" w:eastAsia="Times New Roman" w:hAnsi="Arial" w:cs="Arial"/>
          <w:color w:val="414142"/>
          <w:sz w:val="20"/>
          <w:szCs w:val="20"/>
          <w:lang w:val="en-GB" w:eastAsia="lv-LV"/>
        </w:rPr>
        <w:t>s</w:t>
      </w:r>
      <w:r w:rsidR="00DC2952" w:rsidRPr="00C11879">
        <w:rPr>
          <w:rFonts w:ascii="Arial" w:eastAsia="Times New Roman" w:hAnsi="Arial" w:cs="Arial"/>
          <w:color w:val="414142"/>
          <w:sz w:val="20"/>
          <w:szCs w:val="20"/>
          <w:lang w:val="en-GB" w:eastAsia="lv-LV"/>
        </w:rPr>
        <w:t xml:space="preserve"> and other resource as well as operational efficiency is equal for all tariff periods. </w:t>
      </w:r>
      <w:r w:rsidR="00BA55D8" w:rsidRPr="00C11879">
        <w:rPr>
          <w:rFonts w:ascii="Arial" w:eastAsia="Times New Roman" w:hAnsi="Arial" w:cs="Arial"/>
          <w:color w:val="414142"/>
          <w:sz w:val="20"/>
          <w:szCs w:val="20"/>
          <w:lang w:val="en-GB" w:eastAsia="lv-LV"/>
        </w:rPr>
        <w:t>Following a</w:t>
      </w:r>
      <w:r w:rsidR="00DC2952" w:rsidRPr="00C11879">
        <w:rPr>
          <w:rFonts w:ascii="Arial" w:eastAsia="Times New Roman" w:hAnsi="Arial" w:cs="Arial"/>
          <w:color w:val="414142"/>
          <w:sz w:val="20"/>
          <w:szCs w:val="20"/>
          <w:lang w:val="en-GB" w:eastAsia="lv-LV"/>
        </w:rPr>
        <w:t xml:space="preserve"> justified request from system operator, </w:t>
      </w:r>
      <w:r w:rsidR="00BA55D8" w:rsidRPr="00C11879">
        <w:rPr>
          <w:rFonts w:ascii="Arial" w:eastAsia="Times New Roman" w:hAnsi="Arial" w:cs="Arial"/>
          <w:color w:val="414142"/>
          <w:sz w:val="20"/>
          <w:szCs w:val="20"/>
          <w:lang w:val="en-GB" w:eastAsia="lv-LV"/>
        </w:rPr>
        <w:t>the regulator may authorise the application of</w:t>
      </w:r>
      <w:r w:rsidR="00DC2952" w:rsidRPr="00C11879">
        <w:rPr>
          <w:rFonts w:ascii="Arial" w:eastAsia="Times New Roman" w:hAnsi="Arial" w:cs="Arial"/>
          <w:color w:val="414142"/>
          <w:sz w:val="20"/>
          <w:szCs w:val="20"/>
          <w:lang w:val="en-GB" w:eastAsia="lv-LV"/>
        </w:rPr>
        <w:t xml:space="preserve"> a different approach for allocating the total </w:t>
      </w:r>
      <w:r w:rsidR="00DC2952" w:rsidRPr="00C11879">
        <w:rPr>
          <w:rFonts w:ascii="Arial" w:eastAsia="Times New Roman" w:hAnsi="Arial" w:cs="Arial"/>
          <w:color w:val="414142"/>
          <w:sz w:val="20"/>
          <w:szCs w:val="20"/>
          <w:lang w:val="en-GB" w:eastAsia="lv-LV"/>
        </w:rPr>
        <w:lastRenderedPageBreak/>
        <w:t xml:space="preserve">amount for which the system operator has to reduce the costs of capacity </w:t>
      </w:r>
      <w:r w:rsidR="00330EBD" w:rsidRPr="00C11879">
        <w:rPr>
          <w:rFonts w:ascii="Arial" w:eastAsia="Times New Roman" w:hAnsi="Arial" w:cs="Arial"/>
          <w:color w:val="414142"/>
          <w:sz w:val="20"/>
          <w:szCs w:val="20"/>
          <w:lang w:val="en-GB" w:eastAsia="lv-LV"/>
        </w:rPr>
        <w:t>booking</w:t>
      </w:r>
      <w:r w:rsidR="00DC2952" w:rsidRPr="00C11879">
        <w:rPr>
          <w:rFonts w:ascii="Arial" w:eastAsia="Times New Roman" w:hAnsi="Arial" w:cs="Arial"/>
          <w:color w:val="414142"/>
          <w:sz w:val="20"/>
          <w:szCs w:val="20"/>
          <w:lang w:val="en-GB" w:eastAsia="lv-LV"/>
        </w:rPr>
        <w:t xml:space="preserve"> service to </w:t>
      </w:r>
      <w:r w:rsidR="00BA55D8" w:rsidRPr="00C11879">
        <w:rPr>
          <w:rFonts w:ascii="Arial" w:eastAsia="Times New Roman" w:hAnsi="Arial" w:cs="Arial"/>
          <w:color w:val="414142"/>
          <w:sz w:val="20"/>
          <w:szCs w:val="20"/>
          <w:lang w:val="en-GB" w:eastAsia="lv-LV"/>
        </w:rPr>
        <w:t xml:space="preserve">each </w:t>
      </w:r>
      <w:r w:rsidR="00DC2952" w:rsidRPr="00C11879">
        <w:rPr>
          <w:rFonts w:ascii="Arial" w:eastAsia="Times New Roman" w:hAnsi="Arial" w:cs="Arial"/>
          <w:color w:val="414142"/>
          <w:sz w:val="20"/>
          <w:szCs w:val="20"/>
          <w:lang w:val="en-GB" w:eastAsia="lv-LV"/>
        </w:rPr>
        <w:t>tariff period</w:t>
      </w:r>
      <w:r w:rsidR="00BA55D8" w:rsidRPr="00C11879">
        <w:rPr>
          <w:rFonts w:ascii="Arial" w:eastAsia="Times New Roman" w:hAnsi="Arial" w:cs="Arial"/>
          <w:color w:val="414142"/>
          <w:sz w:val="20"/>
          <w:szCs w:val="20"/>
          <w:lang w:val="en-GB" w:eastAsia="lv-LV"/>
        </w:rPr>
        <w:t xml:space="preserve"> within the regulatory period</w:t>
      </w:r>
      <w:r w:rsidR="00DC2952" w:rsidRPr="00C11879">
        <w:rPr>
          <w:rFonts w:ascii="Arial" w:eastAsia="Times New Roman" w:hAnsi="Arial" w:cs="Arial"/>
          <w:color w:val="414142"/>
          <w:sz w:val="20"/>
          <w:szCs w:val="20"/>
          <w:lang w:val="en-GB" w:eastAsia="lv-LV"/>
        </w:rPr>
        <w:t>.</w:t>
      </w:r>
    </w:p>
    <w:p w:rsidR="00DC2952" w:rsidRPr="00C11879" w:rsidRDefault="00DC2952" w:rsidP="00DD511C">
      <w:pPr>
        <w:shd w:val="clear" w:color="auto" w:fill="FFFFFF"/>
        <w:spacing w:line="293" w:lineRule="atLeast"/>
        <w:jc w:val="both"/>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15.</w:t>
      </w:r>
      <w:r w:rsidR="00762E97" w:rsidRPr="00C11879">
        <w:rPr>
          <w:rFonts w:ascii="Arial" w:eastAsia="Times New Roman" w:hAnsi="Arial" w:cs="Arial"/>
          <w:color w:val="414142"/>
          <w:sz w:val="20"/>
          <w:szCs w:val="20"/>
          <w:lang w:val="en-GB" w:eastAsia="lv-LV"/>
        </w:rPr>
        <w:t xml:space="preserve"> In the formulas specified in Paragraph 12. and 13 of this Methodology t</w:t>
      </w:r>
      <w:r w:rsidRPr="00C11879">
        <w:rPr>
          <w:rFonts w:ascii="Arial" w:eastAsia="Times New Roman" w:hAnsi="Arial" w:cs="Arial"/>
          <w:color w:val="414142"/>
          <w:sz w:val="20"/>
          <w:szCs w:val="20"/>
          <w:lang w:val="en-GB" w:eastAsia="lv-LV"/>
        </w:rPr>
        <w:t>he inter</w:t>
      </w:r>
      <w:r w:rsidR="00762E97" w:rsidRPr="00C11879">
        <w:rPr>
          <w:rFonts w:ascii="Arial" w:eastAsia="Times New Roman" w:hAnsi="Arial" w:cs="Arial"/>
          <w:color w:val="414142"/>
          <w:sz w:val="20"/>
          <w:szCs w:val="20"/>
          <w:lang w:val="en-GB" w:eastAsia="lv-LV"/>
        </w:rPr>
        <w:t>-</w:t>
      </w:r>
      <w:r w:rsidRPr="00C11879">
        <w:rPr>
          <w:rFonts w:ascii="Arial" w:eastAsia="Times New Roman" w:hAnsi="Arial" w:cs="Arial"/>
          <w:color w:val="414142"/>
          <w:sz w:val="20"/>
          <w:szCs w:val="20"/>
          <w:lang w:val="en-GB" w:eastAsia="lv-LV"/>
        </w:rPr>
        <w:t xml:space="preserve"> transmission system operator compensation </w:t>
      </w:r>
      <w:r w:rsidR="00762E97" w:rsidRPr="00C11879">
        <w:rPr>
          <w:rFonts w:ascii="Arial" w:eastAsia="Times New Roman" w:hAnsi="Arial" w:cs="Arial"/>
          <w:color w:val="414142"/>
          <w:sz w:val="20"/>
          <w:szCs w:val="20"/>
          <w:lang w:val="en-GB" w:eastAsia="lv-LV"/>
        </w:rPr>
        <w:t xml:space="preserve">shall be taken into account </w:t>
      </w:r>
      <w:r w:rsidRPr="00C11879">
        <w:rPr>
          <w:rFonts w:ascii="Arial" w:eastAsia="Times New Roman" w:hAnsi="Arial" w:cs="Arial"/>
          <w:color w:val="414142"/>
          <w:sz w:val="20"/>
          <w:szCs w:val="20"/>
          <w:lang w:val="en-GB" w:eastAsia="lv-LV"/>
        </w:rPr>
        <w:t xml:space="preserve">if the </w:t>
      </w:r>
      <w:r w:rsidR="00AF3164" w:rsidRPr="00C11879">
        <w:rPr>
          <w:rFonts w:ascii="Arial" w:eastAsia="Times New Roman" w:hAnsi="Arial" w:cs="Arial"/>
          <w:color w:val="414142"/>
          <w:sz w:val="20"/>
          <w:szCs w:val="20"/>
          <w:lang w:val="en-GB" w:eastAsia="lv-LV"/>
        </w:rPr>
        <w:t>single</w:t>
      </w:r>
      <w:r w:rsidRPr="00C11879">
        <w:rPr>
          <w:rFonts w:ascii="Arial" w:eastAsia="Times New Roman" w:hAnsi="Arial" w:cs="Arial"/>
          <w:color w:val="414142"/>
          <w:sz w:val="20"/>
          <w:szCs w:val="20"/>
          <w:lang w:val="en-GB" w:eastAsia="lv-LV"/>
        </w:rPr>
        <w:t xml:space="preserve"> </w:t>
      </w:r>
      <w:r w:rsidR="009B00FF" w:rsidRPr="00C11879">
        <w:rPr>
          <w:rFonts w:ascii="Arial" w:eastAsia="Times New Roman" w:hAnsi="Arial" w:cs="Arial"/>
          <w:color w:val="414142"/>
          <w:sz w:val="20"/>
          <w:szCs w:val="20"/>
          <w:lang w:val="en-GB" w:eastAsia="lv-LV"/>
        </w:rPr>
        <w:t xml:space="preserve">natural gas transmission </w:t>
      </w:r>
      <w:r w:rsidRPr="00C11879">
        <w:rPr>
          <w:rFonts w:ascii="Arial" w:eastAsia="Times New Roman" w:hAnsi="Arial" w:cs="Arial"/>
          <w:color w:val="414142"/>
          <w:sz w:val="20"/>
          <w:szCs w:val="20"/>
          <w:lang w:val="en-GB" w:eastAsia="lv-LV"/>
        </w:rPr>
        <w:t>entry-exit system is</w:t>
      </w:r>
      <w:r w:rsidR="00DD511C" w:rsidRPr="00C11879">
        <w:rPr>
          <w:rFonts w:ascii="Arial" w:eastAsia="Times New Roman" w:hAnsi="Arial" w:cs="Arial"/>
          <w:color w:val="414142"/>
          <w:sz w:val="20"/>
          <w:szCs w:val="20"/>
          <w:lang w:val="en-GB" w:eastAsia="lv-LV"/>
        </w:rPr>
        <w:t xml:space="preserve"> </w:t>
      </w:r>
      <w:r w:rsidR="00762E97" w:rsidRPr="00C11879">
        <w:rPr>
          <w:rFonts w:ascii="Arial" w:eastAsia="Times New Roman" w:hAnsi="Arial" w:cs="Arial"/>
          <w:color w:val="414142"/>
          <w:sz w:val="20"/>
          <w:szCs w:val="20"/>
          <w:lang w:val="en-GB" w:eastAsia="lv-LV"/>
        </w:rPr>
        <w:t>established</w:t>
      </w:r>
      <w:r w:rsidR="00DD511C" w:rsidRPr="00C11879">
        <w:rPr>
          <w:rFonts w:ascii="Arial" w:eastAsia="Times New Roman" w:hAnsi="Arial" w:cs="Arial"/>
          <w:color w:val="414142"/>
          <w:sz w:val="20"/>
          <w:szCs w:val="20"/>
          <w:lang w:val="en-GB" w:eastAsia="lv-LV"/>
        </w:rPr>
        <w:t>.</w:t>
      </w:r>
    </w:p>
    <w:p w:rsidR="00DD511C" w:rsidRPr="00C11879" w:rsidRDefault="00DD511C" w:rsidP="00DD511C">
      <w:pPr>
        <w:shd w:val="clear" w:color="auto" w:fill="FFFFFF"/>
        <w:spacing w:line="293" w:lineRule="atLeast"/>
        <w:jc w:val="both"/>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16. Inter</w:t>
      </w:r>
      <w:r w:rsidR="00762E97" w:rsidRPr="00C11879">
        <w:rPr>
          <w:rFonts w:ascii="Arial" w:eastAsia="Times New Roman" w:hAnsi="Arial" w:cs="Arial"/>
          <w:color w:val="414142"/>
          <w:sz w:val="20"/>
          <w:szCs w:val="20"/>
          <w:lang w:val="en-GB" w:eastAsia="lv-LV"/>
        </w:rPr>
        <w:t>-</w:t>
      </w:r>
      <w:r w:rsidRPr="00C11879">
        <w:rPr>
          <w:rFonts w:ascii="Arial" w:eastAsia="Times New Roman" w:hAnsi="Arial" w:cs="Arial"/>
          <w:color w:val="414142"/>
          <w:sz w:val="20"/>
          <w:szCs w:val="20"/>
          <w:lang w:val="en-GB" w:eastAsia="lv-LV"/>
        </w:rPr>
        <w:t xml:space="preserve">transmission system operator compensation amount </w:t>
      </w:r>
      <w:r w:rsidR="00762E97" w:rsidRPr="00C11879">
        <w:rPr>
          <w:rFonts w:ascii="Arial" w:eastAsia="Times New Roman" w:hAnsi="Arial" w:cs="Arial"/>
          <w:color w:val="414142"/>
          <w:sz w:val="20"/>
          <w:szCs w:val="20"/>
          <w:lang w:val="en-GB" w:eastAsia="lv-LV"/>
        </w:rPr>
        <w:t>shall be</w:t>
      </w:r>
      <w:r w:rsidRPr="00C11879">
        <w:rPr>
          <w:rFonts w:ascii="Arial" w:eastAsia="Times New Roman" w:hAnsi="Arial" w:cs="Arial"/>
          <w:color w:val="414142"/>
          <w:sz w:val="20"/>
          <w:szCs w:val="20"/>
          <w:lang w:val="en-GB" w:eastAsia="lv-LV"/>
        </w:rPr>
        <w:t xml:space="preserve"> determined in accordance with the </w:t>
      </w:r>
      <w:r w:rsidR="00AF3164" w:rsidRPr="00C11879">
        <w:rPr>
          <w:rFonts w:ascii="Arial" w:eastAsia="Times New Roman" w:hAnsi="Arial" w:cs="Arial"/>
          <w:color w:val="414142"/>
          <w:sz w:val="20"/>
          <w:szCs w:val="20"/>
          <w:lang w:val="en-GB" w:eastAsia="lv-LV"/>
        </w:rPr>
        <w:t>single</w:t>
      </w:r>
      <w:r w:rsidRPr="00C11879">
        <w:rPr>
          <w:rFonts w:ascii="Arial" w:eastAsia="Times New Roman" w:hAnsi="Arial" w:cs="Arial"/>
          <w:color w:val="414142"/>
          <w:sz w:val="20"/>
          <w:szCs w:val="20"/>
          <w:lang w:val="en-GB" w:eastAsia="lv-LV"/>
        </w:rPr>
        <w:t xml:space="preserve"> </w:t>
      </w:r>
      <w:r w:rsidR="009B00FF" w:rsidRPr="00C11879">
        <w:rPr>
          <w:rFonts w:ascii="Arial" w:eastAsia="Times New Roman" w:hAnsi="Arial" w:cs="Arial"/>
          <w:color w:val="414142"/>
          <w:sz w:val="20"/>
          <w:szCs w:val="20"/>
          <w:lang w:val="en-GB" w:eastAsia="lv-LV"/>
        </w:rPr>
        <w:t xml:space="preserve">natural gas transmission </w:t>
      </w:r>
      <w:r w:rsidRPr="00C11879">
        <w:rPr>
          <w:rFonts w:ascii="Arial" w:eastAsia="Times New Roman" w:hAnsi="Arial" w:cs="Arial"/>
          <w:color w:val="414142"/>
          <w:sz w:val="20"/>
          <w:szCs w:val="20"/>
          <w:lang w:val="en-GB" w:eastAsia="lv-LV"/>
        </w:rPr>
        <w:t>entry-exit systems inter</w:t>
      </w:r>
      <w:r w:rsidR="00762E97" w:rsidRPr="00C11879">
        <w:rPr>
          <w:rFonts w:ascii="Arial" w:eastAsia="Times New Roman" w:hAnsi="Arial" w:cs="Arial"/>
          <w:color w:val="414142"/>
          <w:sz w:val="20"/>
          <w:szCs w:val="20"/>
          <w:lang w:val="en-GB" w:eastAsia="lv-LV"/>
        </w:rPr>
        <w:t>-</w:t>
      </w:r>
      <w:r w:rsidRPr="00C11879">
        <w:rPr>
          <w:rFonts w:ascii="Arial" w:eastAsia="Times New Roman" w:hAnsi="Arial" w:cs="Arial"/>
          <w:color w:val="414142"/>
          <w:sz w:val="20"/>
          <w:szCs w:val="20"/>
          <w:lang w:val="en-GB" w:eastAsia="lv-LV"/>
        </w:rPr>
        <w:t>transmission system operator compensation terms and conditions</w:t>
      </w:r>
    </w:p>
    <w:p w:rsidR="006750B8" w:rsidRPr="00C11879" w:rsidRDefault="00F44174" w:rsidP="006750B8">
      <w:pPr>
        <w:shd w:val="clear" w:color="auto" w:fill="FFFFFF"/>
        <w:spacing w:line="293" w:lineRule="atLeast"/>
        <w:jc w:val="both"/>
        <w:rPr>
          <w:rFonts w:ascii="Arial" w:eastAsia="Times New Roman" w:hAnsi="Arial" w:cs="Arial"/>
          <w:color w:val="414142"/>
          <w:sz w:val="20"/>
          <w:szCs w:val="20"/>
          <w:lang w:val="en-GB" w:eastAsia="lv-LV"/>
        </w:rPr>
      </w:pPr>
      <w:bookmarkStart w:id="6" w:name="p17"/>
      <w:bookmarkStart w:id="7" w:name="p-696007"/>
      <w:bookmarkEnd w:id="6"/>
      <w:bookmarkEnd w:id="7"/>
      <w:r w:rsidRPr="00C11879">
        <w:rPr>
          <w:rFonts w:ascii="Arial" w:eastAsia="Times New Roman" w:hAnsi="Arial" w:cs="Arial"/>
          <w:color w:val="414142"/>
          <w:sz w:val="20"/>
          <w:szCs w:val="20"/>
          <w:lang w:val="en-GB" w:eastAsia="lv-LV"/>
        </w:rPr>
        <w:t xml:space="preserve">17.The system </w:t>
      </w:r>
      <w:r w:rsidR="006750B8" w:rsidRPr="00C11879">
        <w:rPr>
          <w:rFonts w:ascii="Arial" w:eastAsia="Times New Roman" w:hAnsi="Arial" w:cs="Arial"/>
          <w:color w:val="414142"/>
          <w:sz w:val="20"/>
          <w:szCs w:val="20"/>
          <w:lang w:val="en-GB" w:eastAsia="lv-LV"/>
        </w:rPr>
        <w:t>operator</w:t>
      </w:r>
      <w:r w:rsidRPr="00C11879">
        <w:rPr>
          <w:rFonts w:ascii="Arial" w:eastAsia="Times New Roman" w:hAnsi="Arial" w:cs="Arial"/>
          <w:color w:val="414142"/>
          <w:sz w:val="20"/>
          <w:szCs w:val="20"/>
          <w:lang w:val="en-GB" w:eastAsia="lv-LV"/>
        </w:rPr>
        <w:t xml:space="preserve"> shall </w:t>
      </w:r>
      <w:r w:rsidR="00B60F8F" w:rsidRPr="00C11879">
        <w:rPr>
          <w:rFonts w:ascii="Arial" w:eastAsia="Times New Roman" w:hAnsi="Arial" w:cs="Arial"/>
          <w:color w:val="414142"/>
          <w:sz w:val="20"/>
          <w:szCs w:val="20"/>
          <w:lang w:val="en-GB" w:eastAsia="lv-LV"/>
        </w:rPr>
        <w:t>accurately</w:t>
      </w:r>
      <w:r w:rsidRPr="00C11879">
        <w:rPr>
          <w:rFonts w:ascii="Arial" w:eastAsia="Times New Roman" w:hAnsi="Arial" w:cs="Arial"/>
          <w:color w:val="414142"/>
          <w:sz w:val="20"/>
          <w:szCs w:val="20"/>
          <w:lang w:val="en-GB" w:eastAsia="lv-LV"/>
        </w:rPr>
        <w:t xml:space="preserve"> and </w:t>
      </w:r>
      <w:r w:rsidR="006750B8" w:rsidRPr="00C11879">
        <w:rPr>
          <w:rFonts w:ascii="Arial" w:eastAsia="Times New Roman" w:hAnsi="Arial" w:cs="Arial"/>
          <w:color w:val="414142"/>
          <w:sz w:val="20"/>
          <w:szCs w:val="20"/>
          <w:lang w:val="en-GB" w:eastAsia="lv-LV"/>
        </w:rPr>
        <w:t>unambiguously</w:t>
      </w:r>
      <w:r w:rsidRPr="00C11879">
        <w:rPr>
          <w:rFonts w:ascii="Arial" w:eastAsia="Times New Roman" w:hAnsi="Arial" w:cs="Arial"/>
          <w:color w:val="414142"/>
          <w:sz w:val="20"/>
          <w:szCs w:val="20"/>
          <w:lang w:val="en-GB" w:eastAsia="lv-LV"/>
        </w:rPr>
        <w:t xml:space="preserve"> </w:t>
      </w:r>
      <w:r w:rsidR="00B60F8F" w:rsidRPr="00C11879">
        <w:rPr>
          <w:rFonts w:ascii="Arial" w:eastAsia="Times New Roman" w:hAnsi="Arial" w:cs="Arial"/>
          <w:color w:val="414142"/>
          <w:sz w:val="20"/>
          <w:szCs w:val="20"/>
          <w:lang w:val="en-GB" w:eastAsia="lv-LV"/>
        </w:rPr>
        <w:t>specify and</w:t>
      </w:r>
      <w:r w:rsidRPr="00C11879">
        <w:rPr>
          <w:rFonts w:ascii="Arial" w:eastAsia="Times New Roman" w:hAnsi="Arial" w:cs="Arial"/>
          <w:color w:val="414142"/>
          <w:sz w:val="20"/>
          <w:szCs w:val="20"/>
          <w:lang w:val="en-GB" w:eastAsia="lv-LV"/>
        </w:rPr>
        <w:t xml:space="preserve"> include</w:t>
      </w:r>
      <w:r w:rsidR="006750B8" w:rsidRPr="00C11879">
        <w:rPr>
          <w:rFonts w:ascii="Arial" w:eastAsia="Times New Roman" w:hAnsi="Arial" w:cs="Arial"/>
          <w:color w:val="414142"/>
          <w:sz w:val="20"/>
          <w:szCs w:val="20"/>
          <w:lang w:val="en-GB" w:eastAsia="lv-LV"/>
        </w:rPr>
        <w:t xml:space="preserve"> </w:t>
      </w:r>
      <w:r w:rsidRPr="00C11879">
        <w:rPr>
          <w:rFonts w:ascii="Arial" w:eastAsia="Times New Roman" w:hAnsi="Arial" w:cs="Arial"/>
          <w:color w:val="414142"/>
          <w:sz w:val="20"/>
          <w:szCs w:val="20"/>
          <w:lang w:val="en-GB" w:eastAsia="lv-LV"/>
        </w:rPr>
        <w:t xml:space="preserve">in tariff calculation only such </w:t>
      </w:r>
      <w:r w:rsidR="006750B8" w:rsidRPr="00C11879">
        <w:rPr>
          <w:rFonts w:ascii="Arial" w:eastAsia="Times New Roman" w:hAnsi="Arial" w:cs="Arial"/>
          <w:color w:val="414142"/>
          <w:sz w:val="20"/>
          <w:szCs w:val="20"/>
          <w:lang w:val="en-GB" w:eastAsia="lv-LV"/>
        </w:rPr>
        <w:t xml:space="preserve">costs that are </w:t>
      </w:r>
      <w:r w:rsidR="00B60F8F" w:rsidRPr="00C11879">
        <w:rPr>
          <w:rFonts w:ascii="Arial" w:eastAsia="Times New Roman" w:hAnsi="Arial" w:cs="Arial"/>
          <w:color w:val="414142"/>
          <w:sz w:val="20"/>
          <w:szCs w:val="20"/>
          <w:lang w:val="en-GB" w:eastAsia="lv-LV"/>
        </w:rPr>
        <w:t>applied</w:t>
      </w:r>
      <w:r w:rsidR="006750B8" w:rsidRPr="00C11879">
        <w:rPr>
          <w:rFonts w:ascii="Arial" w:eastAsia="Times New Roman" w:hAnsi="Arial" w:cs="Arial"/>
          <w:color w:val="414142"/>
          <w:sz w:val="20"/>
          <w:szCs w:val="20"/>
          <w:lang w:val="en-GB" w:eastAsia="lv-LV"/>
        </w:rPr>
        <w:t xml:space="preserve"> to provision of capacity </w:t>
      </w:r>
      <w:r w:rsidR="00330EBD" w:rsidRPr="00C11879">
        <w:rPr>
          <w:rFonts w:ascii="Arial" w:eastAsia="Times New Roman" w:hAnsi="Arial" w:cs="Arial"/>
          <w:color w:val="414142"/>
          <w:sz w:val="20"/>
          <w:szCs w:val="20"/>
          <w:lang w:val="en-GB" w:eastAsia="lv-LV"/>
        </w:rPr>
        <w:t>booking</w:t>
      </w:r>
      <w:r w:rsidR="006750B8" w:rsidRPr="00C11879">
        <w:rPr>
          <w:rFonts w:ascii="Arial" w:eastAsia="Times New Roman" w:hAnsi="Arial" w:cs="Arial"/>
          <w:color w:val="414142"/>
          <w:sz w:val="20"/>
          <w:szCs w:val="20"/>
          <w:lang w:val="en-GB" w:eastAsia="lv-LV"/>
        </w:rPr>
        <w:t xml:space="preserve"> service.</w:t>
      </w:r>
    </w:p>
    <w:p w:rsidR="00F44174" w:rsidRPr="00C11879" w:rsidRDefault="00F44174" w:rsidP="006750B8">
      <w:pPr>
        <w:shd w:val="clear" w:color="auto" w:fill="FFFFFF"/>
        <w:spacing w:line="293" w:lineRule="atLeast"/>
        <w:jc w:val="both"/>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18.The system operator shall use the cost allocation model whose basic principles and introduction shall be coordinated with the regulator.</w:t>
      </w:r>
    </w:p>
    <w:p w:rsidR="00F20705" w:rsidRPr="00C11879" w:rsidRDefault="00F44174" w:rsidP="003122BA">
      <w:pPr>
        <w:shd w:val="clear" w:color="auto" w:fill="FFFFFF"/>
        <w:spacing w:before="100" w:beforeAutospacing="1" w:after="100" w:afterAutospacing="1" w:line="293" w:lineRule="atLeast"/>
        <w:jc w:val="both"/>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1</w:t>
      </w:r>
      <w:r w:rsidR="006750B8" w:rsidRPr="00C11879">
        <w:rPr>
          <w:rFonts w:ascii="Arial" w:eastAsia="Times New Roman" w:hAnsi="Arial" w:cs="Arial"/>
          <w:color w:val="414142"/>
          <w:sz w:val="20"/>
          <w:szCs w:val="20"/>
          <w:lang w:val="en-GB" w:eastAsia="lv-LV"/>
        </w:rPr>
        <w:t>9</w:t>
      </w:r>
      <w:r w:rsidRPr="00C11879">
        <w:rPr>
          <w:rFonts w:ascii="Arial" w:eastAsia="Times New Roman" w:hAnsi="Arial" w:cs="Arial"/>
          <w:color w:val="414142"/>
          <w:sz w:val="20"/>
          <w:szCs w:val="20"/>
          <w:lang w:val="en-GB" w:eastAsia="lv-LV"/>
        </w:rPr>
        <w:t xml:space="preserve">. </w:t>
      </w:r>
      <w:r w:rsidR="00F20705" w:rsidRPr="00C11879">
        <w:rPr>
          <w:rFonts w:ascii="Arial" w:eastAsia="Times New Roman" w:hAnsi="Arial" w:cs="Arial"/>
          <w:color w:val="414142"/>
          <w:sz w:val="20"/>
          <w:szCs w:val="20"/>
          <w:lang w:val="en-GB" w:eastAsia="lv-LV"/>
        </w:rPr>
        <w:t xml:space="preserve">The costs </w:t>
      </w:r>
      <w:r w:rsidR="003122BA" w:rsidRPr="00C11879">
        <w:rPr>
          <w:rFonts w:ascii="Arial" w:eastAsia="Times New Roman" w:hAnsi="Arial" w:cs="Arial"/>
          <w:color w:val="414142"/>
          <w:sz w:val="20"/>
          <w:szCs w:val="20"/>
          <w:lang w:val="en-GB" w:eastAsia="lv-LV"/>
        </w:rPr>
        <w:t xml:space="preserve">of capacity booking service </w:t>
      </w:r>
      <w:r w:rsidR="00F20705" w:rsidRPr="00C11879">
        <w:rPr>
          <w:rFonts w:ascii="Arial" w:eastAsia="Times New Roman" w:hAnsi="Arial" w:cs="Arial"/>
          <w:color w:val="414142"/>
          <w:sz w:val="20"/>
          <w:szCs w:val="20"/>
          <w:lang w:val="en-GB" w:eastAsia="lv-LV"/>
        </w:rPr>
        <w:t xml:space="preserve">to be included in tariff calculation shall be formed of the capital costs of the cross-border transmission system and the </w:t>
      </w:r>
      <w:r w:rsidR="006750B8" w:rsidRPr="00C11879">
        <w:rPr>
          <w:rFonts w:ascii="Arial" w:eastAsia="Times New Roman" w:hAnsi="Arial" w:cs="Arial"/>
          <w:color w:val="414142"/>
          <w:sz w:val="20"/>
          <w:szCs w:val="20"/>
          <w:lang w:val="en-GB" w:eastAsia="lv-LV"/>
        </w:rPr>
        <w:t xml:space="preserve">national </w:t>
      </w:r>
      <w:r w:rsidR="00F20705" w:rsidRPr="00C11879">
        <w:rPr>
          <w:rFonts w:ascii="Arial" w:eastAsia="Times New Roman" w:hAnsi="Arial" w:cs="Arial"/>
          <w:color w:val="414142"/>
          <w:sz w:val="20"/>
          <w:szCs w:val="20"/>
          <w:lang w:val="en-GB" w:eastAsia="lv-LV"/>
        </w:rPr>
        <w:t>transmission system, operating costs and taxes, applied to the cross-border transmission system and the</w:t>
      </w:r>
      <w:r w:rsidR="006750B8" w:rsidRPr="00C11879">
        <w:rPr>
          <w:rFonts w:ascii="Arial" w:eastAsia="Times New Roman" w:hAnsi="Arial" w:cs="Arial"/>
          <w:color w:val="414142"/>
          <w:sz w:val="20"/>
          <w:szCs w:val="20"/>
          <w:lang w:val="en-GB" w:eastAsia="lv-LV"/>
        </w:rPr>
        <w:t xml:space="preserve"> national</w:t>
      </w:r>
      <w:r w:rsidR="00F20705" w:rsidRPr="00C11879">
        <w:rPr>
          <w:rFonts w:ascii="Arial" w:eastAsia="Times New Roman" w:hAnsi="Arial" w:cs="Arial"/>
          <w:color w:val="414142"/>
          <w:sz w:val="20"/>
          <w:szCs w:val="20"/>
          <w:lang w:val="en-GB" w:eastAsia="lv-LV"/>
        </w:rPr>
        <w:t xml:space="preserve"> transmission system, and the costs shall be </w:t>
      </w:r>
      <w:r w:rsidR="003122BA" w:rsidRPr="00C11879">
        <w:rPr>
          <w:rFonts w:ascii="Arial" w:eastAsia="Times New Roman" w:hAnsi="Arial" w:cs="Arial"/>
          <w:color w:val="414142"/>
          <w:sz w:val="20"/>
          <w:szCs w:val="20"/>
          <w:lang w:val="en-GB" w:eastAsia="lv-LV"/>
        </w:rPr>
        <w:t>shall be calculated according to</w:t>
      </w:r>
      <w:r w:rsidR="00F20705" w:rsidRPr="00C11879">
        <w:rPr>
          <w:rFonts w:ascii="Arial" w:eastAsia="Times New Roman" w:hAnsi="Arial" w:cs="Arial"/>
          <w:color w:val="414142"/>
          <w:sz w:val="20"/>
          <w:szCs w:val="20"/>
          <w:lang w:val="en-GB" w:eastAsia="lv-LV"/>
        </w:rPr>
        <w:t xml:space="preserve"> the following formula</w:t>
      </w:r>
      <w:r w:rsidR="006750B8" w:rsidRPr="00C11879">
        <w:rPr>
          <w:rFonts w:ascii="Arial" w:eastAsia="Times New Roman" w:hAnsi="Arial" w:cs="Arial"/>
          <w:color w:val="414142"/>
          <w:sz w:val="20"/>
          <w:szCs w:val="20"/>
          <w:lang w:val="en-GB" w:eastAsia="lv-LV"/>
        </w:rPr>
        <w:t>s</w:t>
      </w:r>
      <w:r w:rsidR="00F20705" w:rsidRPr="00C11879">
        <w:rPr>
          <w:rFonts w:ascii="Arial" w:eastAsia="Times New Roman" w:hAnsi="Arial" w:cs="Arial"/>
          <w:color w:val="414142"/>
          <w:sz w:val="20"/>
          <w:szCs w:val="20"/>
          <w:lang w:val="en-GB" w:eastAsia="lv-LV"/>
        </w:rPr>
        <w:t>:</w:t>
      </w:r>
    </w:p>
    <w:p w:rsidR="00F20705" w:rsidRPr="00C11879" w:rsidRDefault="006750B8" w:rsidP="00F20705">
      <w:pPr>
        <w:shd w:val="clear" w:color="auto" w:fill="FFFFFF"/>
        <w:spacing w:before="100" w:beforeAutospacing="1" w:after="100" w:afterAutospacing="1" w:line="293" w:lineRule="atLeast"/>
        <w:ind w:firstLine="300"/>
        <w:jc w:val="center"/>
        <w:rPr>
          <w:rFonts w:ascii="Arial" w:eastAsia="Times New Roman" w:hAnsi="Arial" w:cs="Arial"/>
          <w:color w:val="414142"/>
          <w:sz w:val="20"/>
          <w:szCs w:val="20"/>
          <w:lang w:val="en-GB" w:eastAsia="lv-LV"/>
        </w:rPr>
      </w:pPr>
      <w:r w:rsidRPr="00C11879">
        <w:rPr>
          <w:rFonts w:ascii="Arial" w:eastAsia="Times New Roman" w:hAnsi="Arial" w:cs="Arial"/>
          <w:noProof/>
          <w:color w:val="414142"/>
          <w:sz w:val="20"/>
          <w:szCs w:val="20"/>
          <w:lang w:val="en-GB" w:eastAsia="lv-LV"/>
        </w:rPr>
        <w:drawing>
          <wp:inline distT="0" distB="0" distL="0" distR="0" wp14:anchorId="1E822659" wp14:editId="0205F0EA">
            <wp:extent cx="1233170" cy="138430"/>
            <wp:effectExtent l="0" t="0" r="5080" b="0"/>
            <wp:docPr id="26" name="Attēls 26" descr="https://likumi.lv/wwwraksti/2019/135/BILDES/SPRK10_FILES/IMAGE0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ikumi.lv/wwwraksti/2019/135/BILDES/SPRK10_FILES/IMAGE005.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3170" cy="138430"/>
                    </a:xfrm>
                    <a:prstGeom prst="rect">
                      <a:avLst/>
                    </a:prstGeom>
                    <a:noFill/>
                    <a:ln>
                      <a:noFill/>
                    </a:ln>
                  </pic:spPr>
                </pic:pic>
              </a:graphicData>
            </a:graphic>
          </wp:inline>
        </w:drawing>
      </w:r>
    </w:p>
    <w:p w:rsidR="00F20705" w:rsidRPr="00C11879" w:rsidRDefault="00F20705" w:rsidP="00F20705">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bookmarkStart w:id="8" w:name="_Hlk17724497"/>
      <w:r w:rsidRPr="00C11879">
        <w:rPr>
          <w:rFonts w:ascii="Arial" w:eastAsia="Times New Roman" w:hAnsi="Arial" w:cs="Arial"/>
          <w:color w:val="414142"/>
          <w:sz w:val="20"/>
          <w:szCs w:val="20"/>
          <w:lang w:val="en-GB" w:eastAsia="lv-LV"/>
        </w:rPr>
        <w:t>where</w:t>
      </w:r>
    </w:p>
    <w:p w:rsidR="00F20705" w:rsidRPr="00C11879" w:rsidRDefault="00F20705" w:rsidP="00F20705">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I</w:t>
      </w:r>
      <w:r w:rsidRPr="00C11879">
        <w:rPr>
          <w:rFonts w:ascii="Arial" w:eastAsia="Times New Roman" w:hAnsi="Arial" w:cs="Arial"/>
          <w:color w:val="414142"/>
          <w:sz w:val="20"/>
          <w:szCs w:val="20"/>
          <w:vertAlign w:val="subscript"/>
          <w:lang w:val="en-GB" w:eastAsia="lv-LV"/>
        </w:rPr>
        <w:t xml:space="preserve">PSO </w:t>
      </w:r>
      <w:r w:rsidR="006B665D">
        <w:rPr>
          <w:rFonts w:ascii="Arial" w:eastAsia="Times New Roman" w:hAnsi="Arial" w:cs="Arial"/>
          <w:color w:val="414142"/>
          <w:sz w:val="20"/>
          <w:szCs w:val="20"/>
          <w:vertAlign w:val="subscript"/>
          <w:lang w:val="en-GB" w:eastAsia="lv-LV"/>
        </w:rPr>
        <w:t>st</w:t>
      </w:r>
      <w:r w:rsidRPr="00C11879">
        <w:rPr>
          <w:rFonts w:ascii="Arial" w:eastAsia="Times New Roman" w:hAnsi="Arial" w:cs="Arial"/>
          <w:color w:val="414142"/>
          <w:sz w:val="20"/>
          <w:szCs w:val="20"/>
          <w:lang w:val="en-GB" w:eastAsia="lv-LV"/>
        </w:rPr>
        <w:t> - the costs of the cross-border transmission system (EUR);</w:t>
      </w:r>
    </w:p>
    <w:p w:rsidR="00F20705" w:rsidRPr="00C11879" w:rsidRDefault="00F20705" w:rsidP="00F20705">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I</w:t>
      </w:r>
      <w:r w:rsidRPr="00C11879">
        <w:rPr>
          <w:rFonts w:ascii="Arial" w:eastAsia="Times New Roman" w:hAnsi="Arial" w:cs="Arial"/>
          <w:color w:val="414142"/>
          <w:sz w:val="20"/>
          <w:szCs w:val="20"/>
          <w:vertAlign w:val="subscript"/>
          <w:lang w:val="en-GB" w:eastAsia="lv-LV"/>
        </w:rPr>
        <w:t xml:space="preserve">PSO </w:t>
      </w:r>
      <w:r w:rsidR="006750B8" w:rsidRPr="00C11879">
        <w:rPr>
          <w:rFonts w:ascii="Arial" w:eastAsia="Times New Roman" w:hAnsi="Arial" w:cs="Arial"/>
          <w:color w:val="414142"/>
          <w:sz w:val="20"/>
          <w:szCs w:val="20"/>
          <w:vertAlign w:val="subscript"/>
          <w:lang w:val="en-GB" w:eastAsia="lv-LV"/>
        </w:rPr>
        <w:t>nac</w:t>
      </w:r>
      <w:r w:rsidRPr="00C11879">
        <w:rPr>
          <w:rFonts w:ascii="Arial" w:eastAsia="Times New Roman" w:hAnsi="Arial" w:cs="Arial"/>
          <w:color w:val="414142"/>
          <w:sz w:val="20"/>
          <w:szCs w:val="20"/>
          <w:lang w:val="en-GB" w:eastAsia="lv-LV"/>
        </w:rPr>
        <w:t xml:space="preserve"> - the costs of the </w:t>
      </w:r>
      <w:r w:rsidR="006750B8" w:rsidRPr="00C11879">
        <w:rPr>
          <w:rFonts w:ascii="Arial" w:eastAsia="Times New Roman" w:hAnsi="Arial" w:cs="Arial"/>
          <w:color w:val="414142"/>
          <w:sz w:val="20"/>
          <w:szCs w:val="20"/>
          <w:lang w:val="en-GB" w:eastAsia="lv-LV"/>
        </w:rPr>
        <w:t xml:space="preserve">national </w:t>
      </w:r>
      <w:r w:rsidRPr="00C11879">
        <w:rPr>
          <w:rFonts w:ascii="Arial" w:eastAsia="Times New Roman" w:hAnsi="Arial" w:cs="Arial"/>
          <w:color w:val="414142"/>
          <w:sz w:val="20"/>
          <w:szCs w:val="20"/>
          <w:lang w:val="en-GB" w:eastAsia="lv-LV"/>
        </w:rPr>
        <w:t>transmission system (EUR)</w:t>
      </w:r>
      <w:r w:rsidR="006750B8" w:rsidRPr="00C11879">
        <w:rPr>
          <w:rFonts w:ascii="Arial" w:eastAsia="Times New Roman" w:hAnsi="Arial" w:cs="Arial"/>
          <w:color w:val="414142"/>
          <w:sz w:val="20"/>
          <w:szCs w:val="20"/>
          <w:lang w:val="en-GB" w:eastAsia="lv-LV"/>
        </w:rPr>
        <w:t>.</w:t>
      </w:r>
    </w:p>
    <w:bookmarkEnd w:id="8"/>
    <w:p w:rsidR="003122BA" w:rsidRPr="00C11879" w:rsidRDefault="00F115CA" w:rsidP="003122BA">
      <w:pPr>
        <w:ind w:left="709"/>
        <w:jc w:val="center"/>
        <w:rPr>
          <w:rFonts w:ascii="Times New Roman" w:eastAsia="Times New Roman" w:hAnsi="Times New Roman"/>
          <w:spacing w:val="2"/>
          <w:sz w:val="24"/>
          <w:szCs w:val="24"/>
        </w:rPr>
      </w:pPr>
      <m:oMathPara>
        <m:oMathParaPr>
          <m:jc m:val="center"/>
        </m:oMathParaPr>
        <m:oMath>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PSO st</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 xml:space="preserve">kap st </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ekspl st</m:t>
              </m:r>
            </m:sub>
          </m:sSub>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nod st</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Ie</m:t>
              </m:r>
            </m:e>
            <m:sub>
              <m:r>
                <w:rPr>
                  <w:rFonts w:ascii="Cambria Math" w:hAnsi="Cambria Math"/>
                  <w:sz w:val="28"/>
                  <w:szCs w:val="28"/>
                </w:rPr>
                <m:t xml:space="preserve">kor st </m:t>
              </m:r>
            </m:sub>
          </m:sSub>
          <m:r>
            <w:rPr>
              <w:rFonts w:ascii="Cambria Math" w:hAnsi="Cambria Math"/>
              <w:sz w:val="28"/>
              <w:szCs w:val="28"/>
            </w:rPr>
            <m:t>,</m:t>
          </m:r>
        </m:oMath>
      </m:oMathPara>
    </w:p>
    <w:p w:rsidR="00F20705" w:rsidRPr="00C11879" w:rsidRDefault="00F20705" w:rsidP="00F20705">
      <w:pPr>
        <w:shd w:val="clear" w:color="auto" w:fill="FFFFFF"/>
        <w:spacing w:before="100" w:beforeAutospacing="1" w:after="100" w:afterAutospacing="1" w:line="293" w:lineRule="atLeast"/>
        <w:ind w:firstLine="300"/>
        <w:jc w:val="center"/>
        <w:rPr>
          <w:rFonts w:ascii="Arial" w:eastAsia="Times New Roman" w:hAnsi="Arial" w:cs="Arial"/>
          <w:color w:val="414142"/>
          <w:sz w:val="20"/>
          <w:szCs w:val="20"/>
          <w:lang w:val="en-GB" w:eastAsia="lv-LV"/>
        </w:rPr>
      </w:pPr>
    </w:p>
    <w:p w:rsidR="00F20705" w:rsidRPr="00C11879" w:rsidRDefault="00F20705" w:rsidP="00F20705">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where</w:t>
      </w:r>
    </w:p>
    <w:p w:rsidR="00F20705" w:rsidRPr="00C11879" w:rsidRDefault="00F20705" w:rsidP="00F20705">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bookmarkStart w:id="9" w:name="_Hlk17724636"/>
      <w:r w:rsidRPr="00C11879">
        <w:rPr>
          <w:rFonts w:ascii="Arial" w:eastAsia="Times New Roman" w:hAnsi="Arial" w:cs="Arial"/>
          <w:color w:val="414142"/>
          <w:sz w:val="20"/>
          <w:szCs w:val="20"/>
          <w:lang w:val="en-GB" w:eastAsia="lv-LV"/>
        </w:rPr>
        <w:t>I</w:t>
      </w:r>
      <w:r w:rsidRPr="00C11879">
        <w:rPr>
          <w:rFonts w:ascii="Arial" w:eastAsia="Times New Roman" w:hAnsi="Arial" w:cs="Arial"/>
          <w:color w:val="414142"/>
          <w:sz w:val="20"/>
          <w:szCs w:val="20"/>
          <w:vertAlign w:val="subscript"/>
          <w:lang w:val="en-GB" w:eastAsia="lv-LV"/>
        </w:rPr>
        <w:t xml:space="preserve">kap </w:t>
      </w:r>
      <w:r w:rsidR="003122BA" w:rsidRPr="00C11879">
        <w:rPr>
          <w:rFonts w:ascii="Arial" w:eastAsia="Times New Roman" w:hAnsi="Arial" w:cs="Arial"/>
          <w:color w:val="414142"/>
          <w:sz w:val="20"/>
          <w:szCs w:val="20"/>
          <w:vertAlign w:val="subscript"/>
          <w:lang w:val="en-GB" w:eastAsia="lv-LV"/>
        </w:rPr>
        <w:t>st</w:t>
      </w:r>
      <w:r w:rsidRPr="00C11879">
        <w:rPr>
          <w:rFonts w:ascii="Arial" w:eastAsia="Times New Roman" w:hAnsi="Arial" w:cs="Arial"/>
          <w:color w:val="414142"/>
          <w:sz w:val="20"/>
          <w:szCs w:val="20"/>
          <w:lang w:val="en-GB" w:eastAsia="lv-LV"/>
        </w:rPr>
        <w:t> - the capital costs of the cross-border transmission system (EUR);</w:t>
      </w:r>
    </w:p>
    <w:p w:rsidR="00F20705" w:rsidRPr="00C11879" w:rsidRDefault="00F20705" w:rsidP="00F20705">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I</w:t>
      </w:r>
      <w:r w:rsidRPr="00C11879">
        <w:rPr>
          <w:rFonts w:ascii="Arial" w:eastAsia="Times New Roman" w:hAnsi="Arial" w:cs="Arial"/>
          <w:color w:val="414142"/>
          <w:sz w:val="20"/>
          <w:szCs w:val="20"/>
          <w:vertAlign w:val="subscript"/>
          <w:lang w:val="en-GB" w:eastAsia="lv-LV"/>
        </w:rPr>
        <w:t xml:space="preserve">ekspl </w:t>
      </w:r>
      <w:r w:rsidR="003122BA" w:rsidRPr="00C11879">
        <w:rPr>
          <w:rFonts w:ascii="Arial" w:eastAsia="Times New Roman" w:hAnsi="Arial" w:cs="Arial"/>
          <w:color w:val="414142"/>
          <w:sz w:val="20"/>
          <w:szCs w:val="20"/>
          <w:vertAlign w:val="subscript"/>
          <w:lang w:val="en-GB" w:eastAsia="lv-LV"/>
        </w:rPr>
        <w:t>st</w:t>
      </w:r>
      <w:r w:rsidRPr="00C11879">
        <w:rPr>
          <w:rFonts w:ascii="Arial" w:eastAsia="Times New Roman" w:hAnsi="Arial" w:cs="Arial"/>
          <w:color w:val="414142"/>
          <w:sz w:val="20"/>
          <w:szCs w:val="20"/>
          <w:lang w:val="en-GB" w:eastAsia="lv-LV"/>
        </w:rPr>
        <w:t> - the operating costs of the cross-border transmission system (EUR);</w:t>
      </w:r>
    </w:p>
    <w:p w:rsidR="00F20705" w:rsidRPr="00C11879" w:rsidRDefault="00F20705" w:rsidP="00F20705">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I</w:t>
      </w:r>
      <w:r w:rsidRPr="00C11879">
        <w:rPr>
          <w:rFonts w:ascii="Arial" w:eastAsia="Times New Roman" w:hAnsi="Arial" w:cs="Arial"/>
          <w:color w:val="414142"/>
          <w:sz w:val="20"/>
          <w:szCs w:val="20"/>
          <w:vertAlign w:val="subscript"/>
          <w:lang w:val="en-GB" w:eastAsia="lv-LV"/>
        </w:rPr>
        <w:t xml:space="preserve">nod </w:t>
      </w:r>
      <w:r w:rsidR="003122BA" w:rsidRPr="00C11879">
        <w:rPr>
          <w:rFonts w:ascii="Arial" w:eastAsia="Times New Roman" w:hAnsi="Arial" w:cs="Arial"/>
          <w:color w:val="414142"/>
          <w:sz w:val="20"/>
          <w:szCs w:val="20"/>
          <w:vertAlign w:val="subscript"/>
          <w:lang w:val="en-GB" w:eastAsia="lv-LV"/>
        </w:rPr>
        <w:t>st</w:t>
      </w:r>
      <w:r w:rsidRPr="00C11879">
        <w:rPr>
          <w:rFonts w:ascii="Arial" w:eastAsia="Times New Roman" w:hAnsi="Arial" w:cs="Arial"/>
          <w:color w:val="414142"/>
          <w:sz w:val="20"/>
          <w:szCs w:val="20"/>
          <w:lang w:val="en-GB" w:eastAsia="lv-LV"/>
        </w:rPr>
        <w:t> - taxes applicable to the cross-border transmission system</w:t>
      </w:r>
      <w:r w:rsidR="003122BA" w:rsidRPr="00C11879">
        <w:rPr>
          <w:rFonts w:ascii="Arial" w:eastAsia="Times New Roman" w:hAnsi="Arial" w:cs="Arial"/>
          <w:color w:val="414142"/>
          <w:sz w:val="20"/>
          <w:szCs w:val="20"/>
          <w:lang w:val="en-GB" w:eastAsia="lv-LV"/>
        </w:rPr>
        <w:t xml:space="preserve"> (EUR);</w:t>
      </w:r>
    </w:p>
    <w:p w:rsidR="003122BA" w:rsidRPr="00C11879" w:rsidRDefault="003122BA" w:rsidP="00F20705">
      <w:pPr>
        <w:shd w:val="clear" w:color="auto" w:fill="FFFFFF"/>
        <w:spacing w:before="100" w:beforeAutospacing="1" w:after="100" w:afterAutospacing="1" w:line="293" w:lineRule="atLeast"/>
        <w:ind w:firstLine="300"/>
        <w:rPr>
          <w:rFonts w:ascii="Arial" w:eastAsia="Times New Roman" w:hAnsi="Arial" w:cs="Arial"/>
          <w:color w:val="414142"/>
          <w:sz w:val="20"/>
          <w:szCs w:val="20"/>
          <w:vertAlign w:val="subscript"/>
          <w:lang w:val="en-GB" w:eastAsia="lv-LV"/>
        </w:rPr>
      </w:pPr>
      <w:r w:rsidRPr="00C11879">
        <w:rPr>
          <w:rFonts w:ascii="Arial" w:eastAsia="Times New Roman" w:hAnsi="Arial" w:cs="Arial"/>
          <w:color w:val="414142"/>
          <w:sz w:val="20"/>
          <w:szCs w:val="20"/>
          <w:lang w:val="en-GB" w:eastAsia="lv-LV"/>
        </w:rPr>
        <w:t>Ie</w:t>
      </w:r>
      <w:r w:rsidRPr="00C11879">
        <w:rPr>
          <w:rFonts w:ascii="Arial" w:eastAsia="Times New Roman" w:hAnsi="Arial" w:cs="Arial"/>
          <w:color w:val="414142"/>
          <w:sz w:val="20"/>
          <w:szCs w:val="20"/>
          <w:vertAlign w:val="subscript"/>
          <w:lang w:val="en-GB" w:eastAsia="lv-LV"/>
        </w:rPr>
        <w:t xml:space="preserve">kor st </w:t>
      </w:r>
      <w:r w:rsidRPr="00C11879">
        <w:rPr>
          <w:rFonts w:ascii="Arial" w:eastAsia="Times New Roman" w:hAnsi="Arial" w:cs="Arial"/>
          <w:color w:val="414142"/>
          <w:sz w:val="20"/>
          <w:szCs w:val="20"/>
          <w:lang w:val="en-GB" w:eastAsia="lv-LV"/>
        </w:rPr>
        <w:t>– revenue adjustment attributed to the cross-border transmission system (EUR)</w:t>
      </w:r>
      <w:r w:rsidR="0018146E" w:rsidRPr="00C11879">
        <w:rPr>
          <w:rFonts w:ascii="Arial" w:eastAsia="Times New Roman" w:hAnsi="Arial" w:cs="Arial"/>
          <w:color w:val="414142"/>
          <w:sz w:val="20"/>
          <w:szCs w:val="20"/>
          <w:lang w:val="en-GB" w:eastAsia="lv-LV"/>
        </w:rPr>
        <w:t>.</w:t>
      </w:r>
    </w:p>
    <w:bookmarkEnd w:id="9"/>
    <w:p w:rsidR="003122BA" w:rsidRPr="00C11879" w:rsidRDefault="00F115CA" w:rsidP="003122BA">
      <w:pPr>
        <w:ind w:left="709"/>
        <w:rPr>
          <w:rFonts w:ascii="Times New Roman" w:eastAsia="Times New Roman" w:hAnsi="Times New Roman"/>
          <w:spacing w:val="2"/>
          <w:sz w:val="24"/>
          <w:szCs w:val="24"/>
        </w:rPr>
      </w:pPr>
      <m:oMathPara>
        <m:oMath>
          <m:sSub>
            <m:sSubPr>
              <m:ctrlPr>
                <w:rPr>
                  <w:rFonts w:ascii="Cambria Math" w:hAnsi="Cambria Math"/>
                  <w:i/>
                  <w:sz w:val="27"/>
                  <w:szCs w:val="27"/>
                </w:rPr>
              </m:ctrlPr>
            </m:sSubPr>
            <m:e>
              <m:r>
                <w:rPr>
                  <w:rFonts w:ascii="Cambria Math" w:hAnsi="Cambria Math"/>
                  <w:sz w:val="27"/>
                  <w:szCs w:val="27"/>
                </w:rPr>
                <m:t>I</m:t>
              </m:r>
            </m:e>
            <m:sub>
              <m:r>
                <w:rPr>
                  <w:rFonts w:ascii="Cambria Math" w:hAnsi="Cambria Math"/>
                  <w:sz w:val="27"/>
                  <w:szCs w:val="27"/>
                </w:rPr>
                <m:t>PSO nac</m:t>
              </m:r>
            </m:sub>
          </m:sSub>
          <m:r>
            <w:rPr>
              <w:rFonts w:ascii="Cambria Math" w:hAnsi="Cambria Math"/>
              <w:sz w:val="27"/>
              <w:szCs w:val="27"/>
            </w:rPr>
            <m:t>=</m:t>
          </m:r>
          <m:sSub>
            <m:sSubPr>
              <m:ctrlPr>
                <w:rPr>
                  <w:rFonts w:ascii="Cambria Math" w:hAnsi="Cambria Math"/>
                  <w:i/>
                  <w:sz w:val="27"/>
                  <w:szCs w:val="27"/>
                </w:rPr>
              </m:ctrlPr>
            </m:sSubPr>
            <m:e>
              <m:r>
                <w:rPr>
                  <w:rFonts w:ascii="Cambria Math" w:hAnsi="Cambria Math"/>
                  <w:sz w:val="27"/>
                  <w:szCs w:val="27"/>
                </w:rPr>
                <m:t>I</m:t>
              </m:r>
            </m:e>
            <m:sub>
              <m:r>
                <w:rPr>
                  <w:rFonts w:ascii="Cambria Math" w:hAnsi="Cambria Math"/>
                  <w:sz w:val="27"/>
                  <w:szCs w:val="27"/>
                </w:rPr>
                <m:t xml:space="preserve">kap nac </m:t>
              </m:r>
            </m:sub>
          </m:sSub>
          <m:r>
            <w:rPr>
              <w:rFonts w:ascii="Cambria Math" w:hAnsi="Cambria Math"/>
              <w:sz w:val="27"/>
              <w:szCs w:val="27"/>
            </w:rPr>
            <m:t>+</m:t>
          </m:r>
          <m:sSub>
            <m:sSubPr>
              <m:ctrlPr>
                <w:rPr>
                  <w:rFonts w:ascii="Cambria Math" w:hAnsi="Cambria Math"/>
                  <w:i/>
                  <w:sz w:val="27"/>
                  <w:szCs w:val="27"/>
                </w:rPr>
              </m:ctrlPr>
            </m:sSubPr>
            <m:e>
              <m:r>
                <w:rPr>
                  <w:rFonts w:ascii="Cambria Math" w:hAnsi="Cambria Math"/>
                  <w:sz w:val="27"/>
                  <w:szCs w:val="27"/>
                </w:rPr>
                <m:t>I</m:t>
              </m:r>
            </m:e>
            <m:sub>
              <m:r>
                <w:rPr>
                  <w:rFonts w:ascii="Cambria Math" w:hAnsi="Cambria Math"/>
                  <w:sz w:val="27"/>
                  <w:szCs w:val="27"/>
                </w:rPr>
                <m:t>ekspl nac</m:t>
              </m:r>
            </m:sub>
          </m:sSub>
          <m:r>
            <w:rPr>
              <w:rFonts w:ascii="Cambria Math" w:hAnsi="Cambria Math"/>
              <w:sz w:val="27"/>
              <w:szCs w:val="27"/>
            </w:rPr>
            <m:t xml:space="preserve">+ </m:t>
          </m:r>
          <m:sSub>
            <m:sSubPr>
              <m:ctrlPr>
                <w:rPr>
                  <w:rFonts w:ascii="Cambria Math" w:hAnsi="Cambria Math"/>
                  <w:i/>
                  <w:sz w:val="27"/>
                  <w:szCs w:val="27"/>
                </w:rPr>
              </m:ctrlPr>
            </m:sSubPr>
            <m:e>
              <m:r>
                <w:rPr>
                  <w:rFonts w:ascii="Cambria Math" w:hAnsi="Cambria Math"/>
                  <w:sz w:val="27"/>
                  <w:szCs w:val="27"/>
                </w:rPr>
                <m:t>I</m:t>
              </m:r>
            </m:e>
            <m:sub>
              <m:r>
                <w:rPr>
                  <w:rFonts w:ascii="Cambria Math" w:hAnsi="Cambria Math"/>
                  <w:sz w:val="27"/>
                  <w:szCs w:val="27"/>
                </w:rPr>
                <m:t>nod nac</m:t>
              </m:r>
            </m:sub>
          </m:sSub>
          <m:r>
            <w:rPr>
              <w:rFonts w:ascii="Cambria Math" w:hAnsi="Cambria Math"/>
              <w:sz w:val="27"/>
              <w:szCs w:val="27"/>
            </w:rPr>
            <m:t>+</m:t>
          </m:r>
          <m:sSub>
            <m:sSubPr>
              <m:ctrlPr>
                <w:rPr>
                  <w:rFonts w:ascii="Cambria Math" w:hAnsi="Cambria Math"/>
                  <w:i/>
                  <w:sz w:val="27"/>
                  <w:szCs w:val="27"/>
                </w:rPr>
              </m:ctrlPr>
            </m:sSubPr>
            <m:e>
              <m:r>
                <w:rPr>
                  <w:rFonts w:ascii="Cambria Math" w:hAnsi="Cambria Math"/>
                  <w:sz w:val="27"/>
                  <w:szCs w:val="27"/>
                </w:rPr>
                <m:t>Ie</m:t>
              </m:r>
            </m:e>
            <m:sub>
              <m:r>
                <w:rPr>
                  <w:rFonts w:ascii="Cambria Math" w:hAnsi="Cambria Math"/>
                  <w:sz w:val="27"/>
                  <w:szCs w:val="27"/>
                </w:rPr>
                <m:t xml:space="preserve">kor nac </m:t>
              </m:r>
            </m:sub>
          </m:sSub>
          <m:r>
            <w:rPr>
              <w:rFonts w:ascii="Cambria Math" w:hAnsi="Cambria Math"/>
              <w:sz w:val="27"/>
              <w:szCs w:val="27"/>
            </w:rPr>
            <m:t>,</m:t>
          </m:r>
        </m:oMath>
      </m:oMathPara>
    </w:p>
    <w:p w:rsidR="00F20705" w:rsidRPr="00C11879" w:rsidRDefault="00F20705" w:rsidP="00F20705">
      <w:pPr>
        <w:shd w:val="clear" w:color="auto" w:fill="FFFFFF"/>
        <w:spacing w:before="100" w:beforeAutospacing="1" w:after="100" w:afterAutospacing="1" w:line="293" w:lineRule="atLeast"/>
        <w:ind w:firstLine="300"/>
        <w:jc w:val="center"/>
        <w:rPr>
          <w:rFonts w:ascii="Arial" w:eastAsia="Times New Roman" w:hAnsi="Arial" w:cs="Arial"/>
          <w:color w:val="414142"/>
          <w:sz w:val="20"/>
          <w:szCs w:val="20"/>
          <w:lang w:val="en-GB" w:eastAsia="lv-LV"/>
        </w:rPr>
      </w:pPr>
    </w:p>
    <w:p w:rsidR="00F20705" w:rsidRPr="00C11879" w:rsidRDefault="00F20705" w:rsidP="00F20705">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where</w:t>
      </w:r>
    </w:p>
    <w:p w:rsidR="00F20705" w:rsidRPr="00C11879" w:rsidRDefault="00F20705" w:rsidP="00F20705">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bookmarkStart w:id="10" w:name="_Hlk17724661"/>
      <w:r w:rsidRPr="00C11879">
        <w:rPr>
          <w:rFonts w:ascii="Arial" w:eastAsia="Times New Roman" w:hAnsi="Arial" w:cs="Arial"/>
          <w:color w:val="414142"/>
          <w:sz w:val="20"/>
          <w:szCs w:val="20"/>
          <w:lang w:val="en-GB" w:eastAsia="lv-LV"/>
        </w:rPr>
        <w:t>I</w:t>
      </w:r>
      <w:r w:rsidRPr="00C11879">
        <w:rPr>
          <w:rFonts w:ascii="Arial" w:eastAsia="Times New Roman" w:hAnsi="Arial" w:cs="Arial"/>
          <w:color w:val="414142"/>
          <w:sz w:val="20"/>
          <w:szCs w:val="20"/>
          <w:vertAlign w:val="subscript"/>
          <w:lang w:val="en-GB" w:eastAsia="lv-LV"/>
        </w:rPr>
        <w:t xml:space="preserve">kap </w:t>
      </w:r>
      <w:r w:rsidR="003122BA" w:rsidRPr="00C11879">
        <w:rPr>
          <w:rFonts w:ascii="Arial" w:eastAsia="Times New Roman" w:hAnsi="Arial" w:cs="Arial"/>
          <w:color w:val="414142"/>
          <w:sz w:val="20"/>
          <w:szCs w:val="20"/>
          <w:vertAlign w:val="subscript"/>
          <w:lang w:val="en-GB" w:eastAsia="lv-LV"/>
        </w:rPr>
        <w:t>nac</w:t>
      </w:r>
      <w:r w:rsidRPr="00C11879">
        <w:rPr>
          <w:rFonts w:ascii="Arial" w:eastAsia="Times New Roman" w:hAnsi="Arial" w:cs="Arial"/>
          <w:color w:val="414142"/>
          <w:sz w:val="20"/>
          <w:szCs w:val="20"/>
          <w:lang w:val="en-GB" w:eastAsia="lv-LV"/>
        </w:rPr>
        <w:t xml:space="preserve"> - the capital costs of the </w:t>
      </w:r>
      <w:r w:rsidR="003122BA" w:rsidRPr="00C11879">
        <w:rPr>
          <w:rFonts w:ascii="Arial" w:eastAsia="Times New Roman" w:hAnsi="Arial" w:cs="Arial"/>
          <w:color w:val="414142"/>
          <w:sz w:val="20"/>
          <w:szCs w:val="20"/>
          <w:lang w:val="en-GB" w:eastAsia="lv-LV"/>
        </w:rPr>
        <w:t xml:space="preserve">national </w:t>
      </w:r>
      <w:r w:rsidRPr="00C11879">
        <w:rPr>
          <w:rFonts w:ascii="Arial" w:eastAsia="Times New Roman" w:hAnsi="Arial" w:cs="Arial"/>
          <w:color w:val="414142"/>
          <w:sz w:val="20"/>
          <w:szCs w:val="20"/>
          <w:lang w:val="en-GB" w:eastAsia="lv-LV"/>
        </w:rPr>
        <w:t>transmission system (EUR);</w:t>
      </w:r>
    </w:p>
    <w:p w:rsidR="00F20705" w:rsidRPr="00C11879" w:rsidRDefault="00F20705" w:rsidP="00F20705">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lastRenderedPageBreak/>
        <w:t>I</w:t>
      </w:r>
      <w:r w:rsidRPr="00C11879">
        <w:rPr>
          <w:rFonts w:ascii="Arial" w:eastAsia="Times New Roman" w:hAnsi="Arial" w:cs="Arial"/>
          <w:color w:val="414142"/>
          <w:sz w:val="20"/>
          <w:szCs w:val="20"/>
          <w:vertAlign w:val="subscript"/>
          <w:lang w:val="en-GB" w:eastAsia="lv-LV"/>
        </w:rPr>
        <w:t xml:space="preserve">ekspl </w:t>
      </w:r>
      <w:r w:rsidR="003122BA" w:rsidRPr="00C11879">
        <w:rPr>
          <w:rFonts w:ascii="Arial" w:eastAsia="Times New Roman" w:hAnsi="Arial" w:cs="Arial"/>
          <w:color w:val="414142"/>
          <w:sz w:val="20"/>
          <w:szCs w:val="20"/>
          <w:vertAlign w:val="subscript"/>
          <w:lang w:val="en-GB" w:eastAsia="lv-LV"/>
        </w:rPr>
        <w:t>nac</w:t>
      </w:r>
      <w:r w:rsidRPr="00C11879">
        <w:rPr>
          <w:rFonts w:ascii="Arial" w:eastAsia="Times New Roman" w:hAnsi="Arial" w:cs="Arial"/>
          <w:color w:val="414142"/>
          <w:sz w:val="20"/>
          <w:szCs w:val="20"/>
          <w:lang w:val="en-GB" w:eastAsia="lv-LV"/>
        </w:rPr>
        <w:t> - the operating costs of the</w:t>
      </w:r>
      <w:r w:rsidR="003122BA" w:rsidRPr="00C11879">
        <w:rPr>
          <w:rFonts w:ascii="Arial" w:eastAsia="Times New Roman" w:hAnsi="Arial" w:cs="Arial"/>
          <w:color w:val="414142"/>
          <w:sz w:val="20"/>
          <w:szCs w:val="20"/>
          <w:lang w:val="en-GB" w:eastAsia="lv-LV"/>
        </w:rPr>
        <w:t xml:space="preserve"> national</w:t>
      </w:r>
      <w:r w:rsidRPr="00C11879">
        <w:rPr>
          <w:rFonts w:ascii="Arial" w:eastAsia="Times New Roman" w:hAnsi="Arial" w:cs="Arial"/>
          <w:color w:val="414142"/>
          <w:sz w:val="20"/>
          <w:szCs w:val="20"/>
          <w:lang w:val="en-GB" w:eastAsia="lv-LV"/>
        </w:rPr>
        <w:t xml:space="preserve"> transmission system (EUR);</w:t>
      </w:r>
    </w:p>
    <w:p w:rsidR="00F20705" w:rsidRPr="00C11879" w:rsidRDefault="00F20705" w:rsidP="00F20705">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I</w:t>
      </w:r>
      <w:r w:rsidRPr="00C11879">
        <w:rPr>
          <w:rFonts w:ascii="Arial" w:eastAsia="Times New Roman" w:hAnsi="Arial" w:cs="Arial"/>
          <w:color w:val="414142"/>
          <w:sz w:val="20"/>
          <w:szCs w:val="20"/>
          <w:vertAlign w:val="subscript"/>
          <w:lang w:val="en-GB" w:eastAsia="lv-LV"/>
        </w:rPr>
        <w:t xml:space="preserve">nod </w:t>
      </w:r>
      <w:r w:rsidR="003122BA" w:rsidRPr="00C11879">
        <w:rPr>
          <w:rFonts w:ascii="Arial" w:eastAsia="Times New Roman" w:hAnsi="Arial" w:cs="Arial"/>
          <w:color w:val="414142"/>
          <w:sz w:val="20"/>
          <w:szCs w:val="20"/>
          <w:vertAlign w:val="subscript"/>
          <w:lang w:val="en-GB" w:eastAsia="lv-LV"/>
        </w:rPr>
        <w:t>nac</w:t>
      </w:r>
      <w:r w:rsidRPr="00C11879">
        <w:rPr>
          <w:rFonts w:ascii="Arial" w:eastAsia="Times New Roman" w:hAnsi="Arial" w:cs="Arial"/>
          <w:color w:val="414142"/>
          <w:sz w:val="20"/>
          <w:szCs w:val="20"/>
          <w:lang w:val="en-GB" w:eastAsia="lv-LV"/>
        </w:rPr>
        <w:t xml:space="preserve"> - taxes attributable to the </w:t>
      </w:r>
      <w:r w:rsidR="003122BA" w:rsidRPr="00C11879">
        <w:rPr>
          <w:rFonts w:ascii="Arial" w:eastAsia="Times New Roman" w:hAnsi="Arial" w:cs="Arial"/>
          <w:color w:val="414142"/>
          <w:sz w:val="20"/>
          <w:szCs w:val="20"/>
          <w:lang w:val="en-GB" w:eastAsia="lv-LV"/>
        </w:rPr>
        <w:t xml:space="preserve">national </w:t>
      </w:r>
      <w:r w:rsidRPr="00C11879">
        <w:rPr>
          <w:rFonts w:ascii="Arial" w:eastAsia="Times New Roman" w:hAnsi="Arial" w:cs="Arial"/>
          <w:color w:val="414142"/>
          <w:sz w:val="20"/>
          <w:szCs w:val="20"/>
          <w:lang w:val="en-GB" w:eastAsia="lv-LV"/>
        </w:rPr>
        <w:t>transmission system (EUR)</w:t>
      </w:r>
      <w:r w:rsidR="0018146E" w:rsidRPr="00C11879">
        <w:rPr>
          <w:rFonts w:ascii="Arial" w:eastAsia="Times New Roman" w:hAnsi="Arial" w:cs="Arial"/>
          <w:color w:val="414142"/>
          <w:sz w:val="20"/>
          <w:szCs w:val="20"/>
          <w:lang w:val="en-GB" w:eastAsia="lv-LV"/>
        </w:rPr>
        <w:t>;</w:t>
      </w:r>
    </w:p>
    <w:p w:rsidR="0018146E" w:rsidRPr="00C11879" w:rsidRDefault="0018146E" w:rsidP="0018146E">
      <w:pPr>
        <w:shd w:val="clear" w:color="auto" w:fill="FFFFFF"/>
        <w:spacing w:before="100" w:beforeAutospacing="1" w:after="100" w:afterAutospacing="1" w:line="293" w:lineRule="atLeast"/>
        <w:ind w:firstLine="300"/>
        <w:rPr>
          <w:rFonts w:ascii="Arial" w:eastAsia="Times New Roman" w:hAnsi="Arial" w:cs="Arial"/>
          <w:color w:val="414142"/>
          <w:sz w:val="20"/>
          <w:szCs w:val="20"/>
          <w:vertAlign w:val="subscript"/>
          <w:lang w:val="en-GB" w:eastAsia="lv-LV"/>
        </w:rPr>
      </w:pPr>
      <w:r w:rsidRPr="00C11879">
        <w:rPr>
          <w:rFonts w:ascii="Arial" w:eastAsia="Times New Roman" w:hAnsi="Arial" w:cs="Arial"/>
          <w:color w:val="414142"/>
          <w:sz w:val="20"/>
          <w:szCs w:val="20"/>
          <w:lang w:val="en-GB" w:eastAsia="lv-LV"/>
        </w:rPr>
        <w:t>Ie</w:t>
      </w:r>
      <w:r w:rsidRPr="00C11879">
        <w:rPr>
          <w:rFonts w:ascii="Arial" w:eastAsia="Times New Roman" w:hAnsi="Arial" w:cs="Arial"/>
          <w:color w:val="414142"/>
          <w:sz w:val="20"/>
          <w:szCs w:val="20"/>
          <w:vertAlign w:val="subscript"/>
          <w:lang w:val="en-GB" w:eastAsia="lv-LV"/>
        </w:rPr>
        <w:t xml:space="preserve">kor nac </w:t>
      </w:r>
      <w:r w:rsidRPr="00C11879">
        <w:rPr>
          <w:rFonts w:ascii="Arial" w:eastAsia="Times New Roman" w:hAnsi="Arial" w:cs="Arial"/>
          <w:color w:val="414142"/>
          <w:sz w:val="20"/>
          <w:szCs w:val="20"/>
          <w:lang w:val="en-GB" w:eastAsia="lv-LV"/>
        </w:rPr>
        <w:t xml:space="preserve">– revenue adjustment attributed to the </w:t>
      </w:r>
      <w:r w:rsidR="00D9350F" w:rsidRPr="00C11879">
        <w:rPr>
          <w:rFonts w:ascii="Arial" w:eastAsia="Times New Roman" w:hAnsi="Arial" w:cs="Arial"/>
          <w:color w:val="414142"/>
          <w:sz w:val="20"/>
          <w:szCs w:val="20"/>
          <w:lang w:val="en-GB" w:eastAsia="lv-LV"/>
        </w:rPr>
        <w:t>national</w:t>
      </w:r>
      <w:r w:rsidRPr="00C11879">
        <w:rPr>
          <w:rFonts w:ascii="Arial" w:eastAsia="Times New Roman" w:hAnsi="Arial" w:cs="Arial"/>
          <w:color w:val="414142"/>
          <w:sz w:val="20"/>
          <w:szCs w:val="20"/>
          <w:lang w:val="en-GB" w:eastAsia="lv-LV"/>
        </w:rPr>
        <w:t xml:space="preserve"> transmission system (EUR).</w:t>
      </w:r>
    </w:p>
    <w:bookmarkEnd w:id="10"/>
    <w:p w:rsidR="006750B8" w:rsidRPr="00C11879" w:rsidRDefault="006750B8" w:rsidP="00B60F8F">
      <w:pPr>
        <w:shd w:val="clear" w:color="auto" w:fill="FFFFFF"/>
        <w:spacing w:line="293" w:lineRule="atLeast"/>
        <w:jc w:val="both"/>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20.</w:t>
      </w:r>
      <w:r w:rsidR="00B60F8F" w:rsidRPr="00C11879">
        <w:rPr>
          <w:rFonts w:ascii="Arial" w:eastAsia="Times New Roman" w:hAnsi="Arial" w:cs="Arial"/>
          <w:color w:val="414142"/>
          <w:sz w:val="20"/>
          <w:szCs w:val="20"/>
          <w:lang w:val="en-GB" w:eastAsia="lv-LV"/>
        </w:rPr>
        <w:tab/>
      </w:r>
      <w:r w:rsidR="005F1BCE" w:rsidRPr="00C11879">
        <w:rPr>
          <w:rFonts w:ascii="Arial" w:eastAsia="Times New Roman" w:hAnsi="Arial" w:cs="Arial"/>
          <w:color w:val="414142"/>
          <w:sz w:val="20"/>
          <w:szCs w:val="20"/>
          <w:lang w:val="en-GB" w:eastAsia="lv-LV"/>
        </w:rPr>
        <w:t xml:space="preserve">Concurrently with the </w:t>
      </w:r>
      <w:r w:rsidR="000675AD" w:rsidRPr="00C11879">
        <w:rPr>
          <w:rFonts w:ascii="Arial" w:eastAsia="Times New Roman" w:hAnsi="Arial" w:cs="Arial"/>
          <w:color w:val="414142"/>
          <w:sz w:val="20"/>
          <w:szCs w:val="20"/>
          <w:lang w:val="en-GB" w:eastAsia="lv-LV"/>
        </w:rPr>
        <w:t xml:space="preserve">draft </w:t>
      </w:r>
      <w:r w:rsidR="005F1BCE" w:rsidRPr="00C11879">
        <w:rPr>
          <w:rFonts w:ascii="Arial" w:eastAsia="Times New Roman" w:hAnsi="Arial" w:cs="Arial"/>
          <w:color w:val="414142"/>
          <w:sz w:val="20"/>
          <w:szCs w:val="20"/>
          <w:lang w:val="en-GB" w:eastAsia="lv-LV"/>
        </w:rPr>
        <w:t xml:space="preserve">tariff, system operator </w:t>
      </w:r>
      <w:r w:rsidR="000675AD" w:rsidRPr="00C11879">
        <w:rPr>
          <w:rFonts w:ascii="Arial" w:eastAsia="Times New Roman" w:hAnsi="Arial" w:cs="Arial"/>
          <w:color w:val="414142"/>
          <w:sz w:val="20"/>
          <w:szCs w:val="20"/>
          <w:lang w:val="en-GB" w:eastAsia="lv-LV"/>
        </w:rPr>
        <w:t xml:space="preserve">shall </w:t>
      </w:r>
      <w:r w:rsidR="005F1BCE" w:rsidRPr="00C11879">
        <w:rPr>
          <w:rFonts w:ascii="Arial" w:eastAsia="Times New Roman" w:hAnsi="Arial" w:cs="Arial"/>
          <w:color w:val="414142"/>
          <w:sz w:val="20"/>
          <w:szCs w:val="20"/>
          <w:lang w:val="en-GB" w:eastAsia="lv-LV"/>
        </w:rPr>
        <w:t xml:space="preserve">submit justification if the costs of capacity </w:t>
      </w:r>
      <w:r w:rsidR="00330EBD" w:rsidRPr="00C11879">
        <w:rPr>
          <w:rFonts w:ascii="Arial" w:eastAsia="Times New Roman" w:hAnsi="Arial" w:cs="Arial"/>
          <w:color w:val="414142"/>
          <w:sz w:val="20"/>
          <w:szCs w:val="20"/>
          <w:lang w:val="en-GB" w:eastAsia="lv-LV"/>
        </w:rPr>
        <w:t>booking</w:t>
      </w:r>
      <w:r w:rsidR="005F1BCE" w:rsidRPr="00C11879">
        <w:rPr>
          <w:rFonts w:ascii="Arial" w:eastAsia="Times New Roman" w:hAnsi="Arial" w:cs="Arial"/>
          <w:color w:val="414142"/>
          <w:sz w:val="20"/>
          <w:szCs w:val="20"/>
          <w:lang w:val="en-GB" w:eastAsia="lv-LV"/>
        </w:rPr>
        <w:t xml:space="preserve"> service </w:t>
      </w:r>
      <w:r w:rsidR="00327BC5" w:rsidRPr="00C11879">
        <w:rPr>
          <w:rFonts w:ascii="Arial" w:eastAsia="Times New Roman" w:hAnsi="Arial" w:cs="Arial"/>
          <w:color w:val="414142"/>
          <w:sz w:val="20"/>
          <w:szCs w:val="20"/>
          <w:lang w:val="en-GB" w:eastAsia="lv-LV"/>
        </w:rPr>
        <w:t>to be included in tariff calculation is not allocated in accordance with paragraph 19 of this Methodology.</w:t>
      </w:r>
    </w:p>
    <w:p w:rsidR="006750B8" w:rsidRPr="00C11879" w:rsidRDefault="006750B8" w:rsidP="00F20705">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p>
    <w:p w:rsidR="00F20705" w:rsidRPr="00C11879" w:rsidRDefault="00F20705" w:rsidP="00F20705">
      <w:pPr>
        <w:shd w:val="clear" w:color="auto" w:fill="FFFFFF"/>
        <w:spacing w:before="100" w:beforeAutospacing="1" w:after="100" w:afterAutospacing="1" w:line="293" w:lineRule="atLeast"/>
        <w:ind w:firstLine="300"/>
        <w:jc w:val="center"/>
        <w:rPr>
          <w:rFonts w:ascii="Arial" w:eastAsia="Times New Roman" w:hAnsi="Arial" w:cs="Arial"/>
          <w:b/>
          <w:bCs/>
          <w:color w:val="414142"/>
          <w:sz w:val="20"/>
          <w:szCs w:val="20"/>
          <w:lang w:val="en-GB" w:eastAsia="lv-LV"/>
        </w:rPr>
      </w:pPr>
      <w:r w:rsidRPr="00C11879">
        <w:rPr>
          <w:rFonts w:ascii="Arial" w:eastAsia="Times New Roman" w:hAnsi="Arial" w:cs="Arial"/>
          <w:b/>
          <w:bCs/>
          <w:color w:val="414142"/>
          <w:sz w:val="20"/>
          <w:szCs w:val="20"/>
          <w:lang w:val="en-GB" w:eastAsia="lv-LV"/>
        </w:rPr>
        <w:t>3.1. Capital Costs</w:t>
      </w:r>
    </w:p>
    <w:p w:rsidR="00F20705" w:rsidRPr="00C11879" w:rsidRDefault="00B60F8F" w:rsidP="00B60F8F">
      <w:pPr>
        <w:shd w:val="clear" w:color="auto" w:fill="FFFFFF"/>
        <w:spacing w:before="100" w:beforeAutospacing="1" w:after="100" w:afterAutospacing="1" w:line="293" w:lineRule="atLeast"/>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21.</w:t>
      </w:r>
      <w:r w:rsidRPr="00C11879">
        <w:rPr>
          <w:rFonts w:ascii="Arial" w:eastAsia="Times New Roman" w:hAnsi="Arial" w:cs="Arial"/>
          <w:color w:val="414142"/>
          <w:sz w:val="20"/>
          <w:szCs w:val="20"/>
          <w:lang w:val="en-GB" w:eastAsia="lv-LV"/>
        </w:rPr>
        <w:tab/>
      </w:r>
      <w:r w:rsidR="00F20705" w:rsidRPr="00C11879">
        <w:rPr>
          <w:rFonts w:ascii="Arial" w:eastAsia="Times New Roman" w:hAnsi="Arial" w:cs="Arial"/>
          <w:color w:val="414142"/>
          <w:sz w:val="20"/>
          <w:szCs w:val="20"/>
          <w:lang w:val="en-GB" w:eastAsia="lv-LV"/>
        </w:rPr>
        <w:t>Capital costs consist of return on capital and depreciation (amortisation):</w:t>
      </w:r>
    </w:p>
    <w:p w:rsidR="00F20705" w:rsidRPr="00C11879" w:rsidRDefault="006750B8" w:rsidP="00F20705">
      <w:pPr>
        <w:shd w:val="clear" w:color="auto" w:fill="FFFFFF"/>
        <w:spacing w:before="100" w:beforeAutospacing="1" w:after="100" w:afterAutospacing="1" w:line="293" w:lineRule="atLeast"/>
        <w:ind w:firstLine="300"/>
        <w:jc w:val="center"/>
        <w:rPr>
          <w:rFonts w:ascii="Arial" w:eastAsia="Times New Roman" w:hAnsi="Arial" w:cs="Arial"/>
          <w:color w:val="414142"/>
          <w:sz w:val="20"/>
          <w:szCs w:val="20"/>
          <w:lang w:val="en-GB" w:eastAsia="lv-LV"/>
        </w:rPr>
      </w:pPr>
      <w:r w:rsidRPr="00C11879">
        <w:rPr>
          <w:rFonts w:ascii="Arial" w:eastAsia="Times New Roman" w:hAnsi="Arial" w:cs="Arial"/>
          <w:noProof/>
          <w:color w:val="414142"/>
          <w:sz w:val="20"/>
          <w:szCs w:val="20"/>
          <w:lang w:val="en-GB" w:eastAsia="lv-LV"/>
        </w:rPr>
        <w:drawing>
          <wp:inline distT="0" distB="0" distL="0" distR="0" wp14:anchorId="154AE927" wp14:editId="75DF30A4">
            <wp:extent cx="1913890" cy="159385"/>
            <wp:effectExtent l="0" t="0" r="0" b="0"/>
            <wp:docPr id="23" name="Attēls 23" descr="https://likumi.lv/wwwraksti/2019/135/BILDES/SPRK10_FILES/IMAGE0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likumi.lv/wwwraksti/2019/135/BILDES/SPRK10_FILES/IMAGE008.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13890" cy="159385"/>
                    </a:xfrm>
                    <a:prstGeom prst="rect">
                      <a:avLst/>
                    </a:prstGeom>
                    <a:noFill/>
                    <a:ln>
                      <a:noFill/>
                    </a:ln>
                  </pic:spPr>
                </pic:pic>
              </a:graphicData>
            </a:graphic>
          </wp:inline>
        </w:drawing>
      </w:r>
    </w:p>
    <w:p w:rsidR="00F20705" w:rsidRPr="00C11879" w:rsidRDefault="00F20705" w:rsidP="00F20705">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where</w:t>
      </w:r>
    </w:p>
    <w:p w:rsidR="00F20705" w:rsidRPr="00C11879" w:rsidRDefault="00F20705" w:rsidP="00F20705">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I</w:t>
      </w:r>
      <w:r w:rsidRPr="00C11879">
        <w:rPr>
          <w:rFonts w:ascii="Arial" w:eastAsia="Times New Roman" w:hAnsi="Arial" w:cs="Arial"/>
          <w:color w:val="414142"/>
          <w:sz w:val="20"/>
          <w:szCs w:val="20"/>
          <w:vertAlign w:val="subscript"/>
          <w:lang w:val="en-GB" w:eastAsia="lv-LV"/>
        </w:rPr>
        <w:t>kap</w:t>
      </w:r>
      <w:r w:rsidR="006750B8" w:rsidRPr="00C11879">
        <w:rPr>
          <w:rFonts w:ascii="Arial" w:eastAsia="Times New Roman" w:hAnsi="Arial" w:cs="Arial"/>
          <w:color w:val="414142"/>
          <w:sz w:val="20"/>
          <w:szCs w:val="20"/>
          <w:vertAlign w:val="subscript"/>
          <w:lang w:val="en-GB" w:eastAsia="lv-LV"/>
        </w:rPr>
        <w:t xml:space="preserve"> (st,nac)</w:t>
      </w:r>
      <w:r w:rsidRPr="00C11879">
        <w:rPr>
          <w:rFonts w:ascii="Arial" w:eastAsia="Times New Roman" w:hAnsi="Arial" w:cs="Arial"/>
          <w:color w:val="414142"/>
          <w:sz w:val="20"/>
          <w:szCs w:val="20"/>
          <w:lang w:val="en-GB" w:eastAsia="lv-LV"/>
        </w:rPr>
        <w:t xml:space="preserve"> - </w:t>
      </w:r>
      <w:bookmarkStart w:id="11" w:name="_Hlk17724855"/>
      <w:r w:rsidRPr="00C11879">
        <w:rPr>
          <w:rFonts w:ascii="Arial" w:eastAsia="Times New Roman" w:hAnsi="Arial" w:cs="Arial"/>
          <w:color w:val="414142"/>
          <w:sz w:val="20"/>
          <w:szCs w:val="20"/>
          <w:lang w:val="en-GB" w:eastAsia="lv-LV"/>
        </w:rPr>
        <w:t>the capital costs</w:t>
      </w:r>
      <w:r w:rsidR="006750B8" w:rsidRPr="00C11879">
        <w:rPr>
          <w:rFonts w:ascii="Arial" w:eastAsia="Times New Roman" w:hAnsi="Arial" w:cs="Arial"/>
          <w:color w:val="414142"/>
          <w:sz w:val="20"/>
          <w:szCs w:val="20"/>
          <w:lang w:val="en-GB" w:eastAsia="lv-LV"/>
        </w:rPr>
        <w:t xml:space="preserve"> of cross-border and national transmission system</w:t>
      </w:r>
      <w:r w:rsidRPr="00C11879">
        <w:rPr>
          <w:rFonts w:ascii="Arial" w:eastAsia="Times New Roman" w:hAnsi="Arial" w:cs="Arial"/>
          <w:color w:val="414142"/>
          <w:sz w:val="20"/>
          <w:szCs w:val="20"/>
          <w:lang w:val="en-GB" w:eastAsia="lv-LV"/>
        </w:rPr>
        <w:t xml:space="preserve"> </w:t>
      </w:r>
      <w:bookmarkEnd w:id="11"/>
      <w:r w:rsidRPr="00C11879">
        <w:rPr>
          <w:rFonts w:ascii="Arial" w:eastAsia="Times New Roman" w:hAnsi="Arial" w:cs="Arial"/>
          <w:color w:val="414142"/>
          <w:sz w:val="20"/>
          <w:szCs w:val="20"/>
          <w:lang w:val="en-GB" w:eastAsia="lv-LV"/>
        </w:rPr>
        <w:t>(EUR);</w:t>
      </w:r>
    </w:p>
    <w:p w:rsidR="00F20705" w:rsidRPr="00C11879" w:rsidRDefault="00F20705" w:rsidP="00F20705">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P</w:t>
      </w:r>
      <w:r w:rsidRPr="00C11879">
        <w:rPr>
          <w:rFonts w:ascii="Arial" w:eastAsia="Times New Roman" w:hAnsi="Arial" w:cs="Arial"/>
          <w:color w:val="414142"/>
          <w:sz w:val="20"/>
          <w:szCs w:val="20"/>
          <w:vertAlign w:val="subscript"/>
          <w:lang w:val="en-GB" w:eastAsia="lv-LV"/>
        </w:rPr>
        <w:t>KA</w:t>
      </w:r>
      <w:r w:rsidRPr="00C11879">
        <w:rPr>
          <w:rFonts w:ascii="Arial" w:eastAsia="Times New Roman" w:hAnsi="Arial" w:cs="Arial"/>
          <w:color w:val="414142"/>
          <w:sz w:val="20"/>
          <w:szCs w:val="20"/>
          <w:lang w:val="en-GB" w:eastAsia="lv-LV"/>
        </w:rPr>
        <w:t xml:space="preserve"> - </w:t>
      </w:r>
      <w:bookmarkStart w:id="12" w:name="_Hlk17724883"/>
      <w:r w:rsidRPr="00C11879">
        <w:rPr>
          <w:rFonts w:ascii="Arial" w:eastAsia="Times New Roman" w:hAnsi="Arial" w:cs="Arial"/>
          <w:color w:val="414142"/>
          <w:sz w:val="20"/>
          <w:szCs w:val="20"/>
          <w:lang w:val="en-GB" w:eastAsia="lv-LV"/>
        </w:rPr>
        <w:t>the return on capital</w:t>
      </w:r>
      <w:r w:rsidR="006750B8" w:rsidRPr="00C11879">
        <w:rPr>
          <w:rFonts w:ascii="Arial" w:eastAsia="Times New Roman" w:hAnsi="Arial" w:cs="Arial"/>
          <w:color w:val="414142"/>
          <w:sz w:val="20"/>
          <w:szCs w:val="20"/>
          <w:lang w:val="en-GB" w:eastAsia="lv-LV"/>
        </w:rPr>
        <w:t xml:space="preserve"> for cross-border and national transmission system</w:t>
      </w:r>
      <w:r w:rsidRPr="00C11879">
        <w:rPr>
          <w:rFonts w:ascii="Arial" w:eastAsia="Times New Roman" w:hAnsi="Arial" w:cs="Arial"/>
          <w:color w:val="414142"/>
          <w:sz w:val="20"/>
          <w:szCs w:val="20"/>
          <w:lang w:val="en-GB" w:eastAsia="lv-LV"/>
        </w:rPr>
        <w:t xml:space="preserve"> </w:t>
      </w:r>
      <w:bookmarkEnd w:id="12"/>
      <w:r w:rsidRPr="00C11879">
        <w:rPr>
          <w:rFonts w:ascii="Arial" w:eastAsia="Times New Roman" w:hAnsi="Arial" w:cs="Arial"/>
          <w:color w:val="414142"/>
          <w:sz w:val="20"/>
          <w:szCs w:val="20"/>
          <w:lang w:val="en-GB" w:eastAsia="lv-LV"/>
        </w:rPr>
        <w:t>(EUR)</w:t>
      </w:r>
      <w:r w:rsidR="006750B8" w:rsidRPr="00C11879">
        <w:rPr>
          <w:rFonts w:ascii="Arial" w:eastAsia="Times New Roman" w:hAnsi="Arial" w:cs="Arial"/>
          <w:color w:val="414142"/>
          <w:sz w:val="20"/>
          <w:szCs w:val="20"/>
          <w:lang w:val="en-GB" w:eastAsia="lv-LV"/>
        </w:rPr>
        <w:t>;</w:t>
      </w:r>
    </w:p>
    <w:p w:rsidR="006750B8" w:rsidRPr="00C11879" w:rsidRDefault="006750B8" w:rsidP="006750B8">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I</w:t>
      </w:r>
      <w:r w:rsidRPr="00C11879">
        <w:rPr>
          <w:rFonts w:ascii="Arial" w:eastAsia="Times New Roman" w:hAnsi="Arial" w:cs="Arial"/>
          <w:color w:val="414142"/>
          <w:sz w:val="20"/>
          <w:szCs w:val="20"/>
          <w:vertAlign w:val="subscript"/>
          <w:lang w:val="en-GB" w:eastAsia="lv-LV"/>
        </w:rPr>
        <w:t>nol</w:t>
      </w:r>
      <w:r w:rsidRPr="00C11879">
        <w:rPr>
          <w:rFonts w:ascii="Arial" w:eastAsia="Times New Roman" w:hAnsi="Arial" w:cs="Arial"/>
          <w:color w:val="414142"/>
          <w:sz w:val="20"/>
          <w:szCs w:val="20"/>
          <w:lang w:val="en-GB" w:eastAsia="lv-LV"/>
        </w:rPr>
        <w:t xml:space="preserve"> - </w:t>
      </w:r>
      <w:bookmarkStart w:id="13" w:name="_Hlk17724900"/>
      <w:r w:rsidRPr="00C11879">
        <w:rPr>
          <w:rFonts w:ascii="Arial" w:eastAsia="Times New Roman" w:hAnsi="Arial" w:cs="Arial"/>
          <w:color w:val="414142"/>
          <w:sz w:val="20"/>
          <w:szCs w:val="20"/>
          <w:lang w:val="en-GB" w:eastAsia="lv-LV"/>
        </w:rPr>
        <w:t xml:space="preserve">the depreciation of fixed assets and value of written-off intangible investments for cross-border and national transmission system </w:t>
      </w:r>
      <w:bookmarkEnd w:id="13"/>
      <w:r w:rsidRPr="00C11879">
        <w:rPr>
          <w:rFonts w:ascii="Arial" w:eastAsia="Times New Roman" w:hAnsi="Arial" w:cs="Arial"/>
          <w:color w:val="414142"/>
          <w:sz w:val="20"/>
          <w:szCs w:val="20"/>
          <w:lang w:val="en-GB" w:eastAsia="lv-LV"/>
        </w:rPr>
        <w:t>(EUR).</w:t>
      </w:r>
    </w:p>
    <w:p w:rsidR="00F20705" w:rsidRPr="00C11879" w:rsidRDefault="00B60F8F" w:rsidP="00B60F8F">
      <w:pPr>
        <w:shd w:val="clear" w:color="auto" w:fill="FFFFFF"/>
        <w:spacing w:before="100" w:beforeAutospacing="1" w:after="100" w:afterAutospacing="1" w:line="293" w:lineRule="atLeast"/>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22.</w:t>
      </w:r>
      <w:r w:rsidRPr="00C11879">
        <w:rPr>
          <w:rFonts w:ascii="Arial" w:eastAsia="Times New Roman" w:hAnsi="Arial" w:cs="Arial"/>
          <w:color w:val="414142"/>
          <w:sz w:val="20"/>
          <w:szCs w:val="20"/>
          <w:lang w:val="en-GB" w:eastAsia="lv-LV"/>
        </w:rPr>
        <w:tab/>
      </w:r>
      <w:r w:rsidR="00F20705" w:rsidRPr="00C11879">
        <w:rPr>
          <w:rFonts w:ascii="Arial" w:eastAsia="Times New Roman" w:hAnsi="Arial" w:cs="Arial"/>
          <w:color w:val="414142"/>
          <w:sz w:val="20"/>
          <w:szCs w:val="20"/>
          <w:lang w:val="en-GB" w:eastAsia="lv-LV"/>
        </w:rPr>
        <w:t xml:space="preserve">The system operator shall establish such accounting of capital costs which provides an accurate and unambiguous picture of the </w:t>
      </w:r>
      <w:r w:rsidRPr="00C11879">
        <w:rPr>
          <w:rFonts w:ascii="Arial" w:eastAsia="Times New Roman" w:hAnsi="Arial" w:cs="Arial"/>
          <w:color w:val="414142"/>
          <w:sz w:val="20"/>
          <w:szCs w:val="20"/>
          <w:lang w:val="en-GB" w:eastAsia="lv-LV"/>
        </w:rPr>
        <w:t xml:space="preserve">capital costs of </w:t>
      </w:r>
      <w:r w:rsidR="00F20705" w:rsidRPr="00C11879">
        <w:rPr>
          <w:rFonts w:ascii="Arial" w:eastAsia="Times New Roman" w:hAnsi="Arial" w:cs="Arial"/>
          <w:color w:val="414142"/>
          <w:sz w:val="20"/>
          <w:szCs w:val="20"/>
          <w:lang w:val="en-GB" w:eastAsia="lv-LV"/>
        </w:rPr>
        <w:t xml:space="preserve">cross-border transmission system </w:t>
      </w:r>
      <w:r w:rsidRPr="00C11879">
        <w:rPr>
          <w:rFonts w:ascii="Arial" w:eastAsia="Times New Roman" w:hAnsi="Arial" w:cs="Arial"/>
          <w:color w:val="414142"/>
          <w:sz w:val="20"/>
          <w:szCs w:val="20"/>
          <w:lang w:val="en-GB" w:eastAsia="lv-LV"/>
        </w:rPr>
        <w:t xml:space="preserve">and </w:t>
      </w:r>
      <w:r w:rsidR="00F20705" w:rsidRPr="00C11879">
        <w:rPr>
          <w:rFonts w:ascii="Arial" w:eastAsia="Times New Roman" w:hAnsi="Arial" w:cs="Arial"/>
          <w:color w:val="414142"/>
          <w:sz w:val="20"/>
          <w:szCs w:val="20"/>
          <w:lang w:val="en-GB" w:eastAsia="lv-LV"/>
        </w:rPr>
        <w:t xml:space="preserve">capital costs and the </w:t>
      </w:r>
      <w:r w:rsidRPr="00C11879">
        <w:rPr>
          <w:rFonts w:ascii="Arial" w:eastAsia="Times New Roman" w:hAnsi="Arial" w:cs="Arial"/>
          <w:color w:val="414142"/>
          <w:sz w:val="20"/>
          <w:szCs w:val="20"/>
          <w:lang w:val="en-GB" w:eastAsia="lv-LV"/>
        </w:rPr>
        <w:t>national transmission system</w:t>
      </w:r>
      <w:r w:rsidR="00F20705" w:rsidRPr="00C11879">
        <w:rPr>
          <w:rFonts w:ascii="Arial" w:eastAsia="Times New Roman" w:hAnsi="Arial" w:cs="Arial"/>
          <w:color w:val="414142"/>
          <w:sz w:val="20"/>
          <w:szCs w:val="20"/>
          <w:lang w:val="en-GB" w:eastAsia="lv-LV"/>
        </w:rPr>
        <w:t xml:space="preserve">. </w:t>
      </w:r>
      <w:bookmarkStart w:id="14" w:name="_Hlk17373897"/>
      <w:r w:rsidR="00F20705" w:rsidRPr="00C11879">
        <w:rPr>
          <w:rFonts w:ascii="Arial" w:eastAsia="Times New Roman" w:hAnsi="Arial" w:cs="Arial"/>
          <w:color w:val="414142"/>
          <w:sz w:val="20"/>
          <w:szCs w:val="20"/>
          <w:lang w:val="en-GB" w:eastAsia="lv-LV"/>
        </w:rPr>
        <w:t>Concurrently with the draft tariff, the system operator shall submit its own explanation of the capital cost allocation method used</w:t>
      </w:r>
      <w:bookmarkEnd w:id="14"/>
      <w:r w:rsidR="00F20705" w:rsidRPr="00C11879">
        <w:rPr>
          <w:rFonts w:ascii="Arial" w:eastAsia="Times New Roman" w:hAnsi="Arial" w:cs="Arial"/>
          <w:color w:val="414142"/>
          <w:sz w:val="20"/>
          <w:szCs w:val="20"/>
          <w:lang w:val="en-GB" w:eastAsia="lv-LV"/>
        </w:rPr>
        <w:t>.</w:t>
      </w:r>
    </w:p>
    <w:p w:rsidR="00F20705" w:rsidRPr="00C11879" w:rsidRDefault="00F20705" w:rsidP="00F20705">
      <w:pPr>
        <w:shd w:val="clear" w:color="auto" w:fill="FFFFFF"/>
        <w:spacing w:before="100" w:beforeAutospacing="1" w:after="100" w:afterAutospacing="1" w:line="293" w:lineRule="atLeast"/>
        <w:ind w:firstLine="300"/>
        <w:jc w:val="center"/>
        <w:rPr>
          <w:rFonts w:ascii="Arial" w:eastAsia="Times New Roman" w:hAnsi="Arial" w:cs="Arial"/>
          <w:b/>
          <w:bCs/>
          <w:color w:val="414142"/>
          <w:sz w:val="20"/>
          <w:szCs w:val="20"/>
          <w:lang w:val="en-GB" w:eastAsia="lv-LV"/>
        </w:rPr>
      </w:pPr>
      <w:r w:rsidRPr="00C11879">
        <w:rPr>
          <w:rFonts w:ascii="Arial" w:eastAsia="Times New Roman" w:hAnsi="Arial" w:cs="Arial"/>
          <w:b/>
          <w:bCs/>
          <w:color w:val="414142"/>
          <w:sz w:val="20"/>
          <w:szCs w:val="20"/>
          <w:lang w:val="en-GB" w:eastAsia="lv-LV"/>
        </w:rPr>
        <w:t>3.1.1. Regulatory Asset Base</w:t>
      </w:r>
    </w:p>
    <w:p w:rsidR="00F20705" w:rsidRPr="00C11879" w:rsidRDefault="00A1292B" w:rsidP="00A1292B">
      <w:pPr>
        <w:shd w:val="clear" w:color="auto" w:fill="FFFFFF"/>
        <w:spacing w:before="100" w:beforeAutospacing="1" w:after="100" w:afterAutospacing="1" w:line="293" w:lineRule="atLeast"/>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23.</w:t>
      </w:r>
      <w:r w:rsidRPr="00C11879">
        <w:rPr>
          <w:rFonts w:ascii="Arial" w:eastAsia="Times New Roman" w:hAnsi="Arial" w:cs="Arial"/>
          <w:color w:val="414142"/>
          <w:sz w:val="20"/>
          <w:szCs w:val="20"/>
          <w:lang w:val="en-GB" w:eastAsia="lv-LV"/>
        </w:rPr>
        <w:tab/>
      </w:r>
      <w:bookmarkStart w:id="15" w:name="_Hlk17725024"/>
      <w:r w:rsidR="00F20705" w:rsidRPr="00C11879">
        <w:rPr>
          <w:rFonts w:ascii="Arial" w:eastAsia="Times New Roman" w:hAnsi="Arial" w:cs="Arial"/>
          <w:color w:val="414142"/>
          <w:sz w:val="20"/>
          <w:szCs w:val="20"/>
          <w:lang w:val="en-GB" w:eastAsia="lv-LV"/>
        </w:rPr>
        <w:t>The calculations of the RAB value of the transmission system shall include the residual and the balance sheet value of the fixed assets, the intangible investments and inventories owned and leased by the system operator from the financial statement of the previous year at the</w:t>
      </w:r>
      <w:r w:rsidRPr="00C11879">
        <w:rPr>
          <w:rFonts w:ascii="Arial" w:eastAsia="Times New Roman" w:hAnsi="Arial" w:cs="Arial"/>
          <w:color w:val="414142"/>
          <w:sz w:val="20"/>
          <w:szCs w:val="20"/>
          <w:lang w:val="en-GB" w:eastAsia="lv-LV"/>
        </w:rPr>
        <w:t xml:space="preserve"> 1</w:t>
      </w:r>
      <w:r w:rsidRPr="00C11879">
        <w:rPr>
          <w:rFonts w:ascii="Arial" w:eastAsia="Times New Roman" w:hAnsi="Arial" w:cs="Arial"/>
          <w:color w:val="414142"/>
          <w:sz w:val="20"/>
          <w:szCs w:val="20"/>
          <w:vertAlign w:val="superscript"/>
          <w:lang w:val="en-GB" w:eastAsia="lv-LV"/>
        </w:rPr>
        <w:t>st</w:t>
      </w:r>
      <w:r w:rsidRPr="00C11879">
        <w:rPr>
          <w:rFonts w:ascii="Arial" w:eastAsia="Times New Roman" w:hAnsi="Arial" w:cs="Arial"/>
          <w:color w:val="414142"/>
          <w:sz w:val="20"/>
          <w:szCs w:val="20"/>
          <w:lang w:val="en-GB" w:eastAsia="lv-LV"/>
        </w:rPr>
        <w:t xml:space="preserve"> of January of the starting year of regulatory period</w:t>
      </w:r>
      <w:r w:rsidR="00F20705" w:rsidRPr="00C11879">
        <w:rPr>
          <w:rFonts w:ascii="Arial" w:eastAsia="Times New Roman" w:hAnsi="Arial" w:cs="Arial"/>
          <w:color w:val="414142"/>
          <w:sz w:val="20"/>
          <w:szCs w:val="20"/>
          <w:lang w:val="en-GB" w:eastAsia="lv-LV"/>
        </w:rPr>
        <w:t>, as well as the payments listed in the assets for participation in international transmission infrastructure projects and commitments arising from decisions on the allocation of investment costs, which have been taken in accordance with Regulation No. 347/2013 of the European Parliament and of the Council on guidelines for trans-European energy infrastructure and repealing Decision No. 1364/2006/EC and amending Regulations (EC) No. 713/2009, (EC) No. 714/2009 and (EC) No. 715/2009 by excluding financial investments, amounts receivable, securities, participating interest in capital, monetary instruments, the accumulated supplies of gas for sale as well as the value of a part of the fixed assets financed under the financial assistance or financial support of the local government, a foreign state, the European Union, another international organisation and institution. The RAB shall correspond to the value of the capital assigned for the provision of long-term services (equity capital, long-term credits and the relevant part of the leased assets capital).</w:t>
      </w:r>
      <w:bookmarkEnd w:id="15"/>
    </w:p>
    <w:p w:rsidR="00F20705" w:rsidRPr="00C11879" w:rsidRDefault="00DD09D5" w:rsidP="00DD09D5">
      <w:pPr>
        <w:shd w:val="clear" w:color="auto" w:fill="FFFFFF"/>
        <w:spacing w:before="100" w:beforeAutospacing="1" w:after="100" w:afterAutospacing="1" w:line="293" w:lineRule="atLeast"/>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lastRenderedPageBreak/>
        <w:t>24.</w:t>
      </w:r>
      <w:r w:rsidRPr="00C11879">
        <w:rPr>
          <w:rFonts w:ascii="Arial" w:eastAsia="Times New Roman" w:hAnsi="Arial" w:cs="Arial"/>
          <w:color w:val="414142"/>
          <w:sz w:val="20"/>
          <w:szCs w:val="20"/>
          <w:lang w:val="en-GB" w:eastAsia="lv-LV"/>
        </w:rPr>
        <w:tab/>
      </w:r>
      <w:bookmarkStart w:id="16" w:name="_Hlk17725044"/>
      <w:r w:rsidR="00F20705" w:rsidRPr="00C11879">
        <w:rPr>
          <w:rFonts w:ascii="Arial" w:eastAsia="Times New Roman" w:hAnsi="Arial" w:cs="Arial"/>
          <w:color w:val="414142"/>
          <w:sz w:val="20"/>
          <w:szCs w:val="20"/>
          <w:lang w:val="en-GB" w:eastAsia="lv-LV"/>
        </w:rPr>
        <w:t>Fixed assets acquired from the assets of users (connection fee) shall not be included in the RAB value; the depreciation of the fixed assets shall not be covered by the tariffs and no return on capital shall be planned for these assets.</w:t>
      </w:r>
      <w:bookmarkEnd w:id="16"/>
    </w:p>
    <w:p w:rsidR="00F20705" w:rsidRPr="00C11879" w:rsidRDefault="001F7592" w:rsidP="001F7592">
      <w:pPr>
        <w:shd w:val="clear" w:color="auto" w:fill="FFFFFF"/>
        <w:spacing w:before="100" w:beforeAutospacing="1" w:after="100" w:afterAutospacing="1" w:line="293" w:lineRule="atLeast"/>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25.</w:t>
      </w:r>
      <w:r w:rsidRPr="00C11879">
        <w:rPr>
          <w:rFonts w:ascii="Arial" w:eastAsia="Times New Roman" w:hAnsi="Arial" w:cs="Arial"/>
          <w:color w:val="414142"/>
          <w:sz w:val="20"/>
          <w:szCs w:val="20"/>
          <w:lang w:val="en-GB" w:eastAsia="lv-LV"/>
        </w:rPr>
        <w:tab/>
      </w:r>
      <w:bookmarkStart w:id="17" w:name="_Hlk17725076"/>
      <w:r w:rsidR="00F20705" w:rsidRPr="00C11879">
        <w:rPr>
          <w:rFonts w:ascii="Arial" w:eastAsia="Times New Roman" w:hAnsi="Arial" w:cs="Arial"/>
          <w:color w:val="414142"/>
          <w:sz w:val="20"/>
          <w:szCs w:val="20"/>
          <w:lang w:val="en-GB" w:eastAsia="lv-LV"/>
        </w:rPr>
        <w:t xml:space="preserve">The balance sheet value of the fixed assets or their parts which are not efficiently used in the provision of capacity </w:t>
      </w:r>
      <w:r w:rsidR="00330EBD" w:rsidRPr="00C11879">
        <w:rPr>
          <w:rFonts w:ascii="Arial" w:eastAsia="Times New Roman" w:hAnsi="Arial" w:cs="Arial"/>
          <w:color w:val="414142"/>
          <w:sz w:val="20"/>
          <w:szCs w:val="20"/>
          <w:lang w:val="en-GB" w:eastAsia="lv-LV"/>
        </w:rPr>
        <w:t xml:space="preserve">booking </w:t>
      </w:r>
      <w:r w:rsidR="00F20705" w:rsidRPr="00C11879">
        <w:rPr>
          <w:rFonts w:ascii="Arial" w:eastAsia="Times New Roman" w:hAnsi="Arial" w:cs="Arial"/>
          <w:color w:val="414142"/>
          <w:sz w:val="20"/>
          <w:szCs w:val="20"/>
          <w:lang w:val="en-GB" w:eastAsia="lv-LV"/>
        </w:rPr>
        <w:t>service shall not be included in the RAB, and their depreciation shall not be covered with a tariff. The regulator may require the system operator to submit an evaluation of the technical condition and the operating life of the fixed assets.</w:t>
      </w:r>
      <w:bookmarkEnd w:id="17"/>
    </w:p>
    <w:p w:rsidR="00F20705" w:rsidRPr="00C11879" w:rsidRDefault="00F20705" w:rsidP="00F20705">
      <w:pPr>
        <w:shd w:val="clear" w:color="auto" w:fill="FFFFFF"/>
        <w:spacing w:before="100" w:beforeAutospacing="1" w:after="100" w:afterAutospacing="1" w:line="293" w:lineRule="atLeast"/>
        <w:ind w:firstLine="300"/>
        <w:jc w:val="center"/>
        <w:rPr>
          <w:rFonts w:ascii="Arial" w:eastAsia="Times New Roman" w:hAnsi="Arial" w:cs="Arial"/>
          <w:b/>
          <w:bCs/>
          <w:color w:val="414142"/>
          <w:sz w:val="20"/>
          <w:szCs w:val="20"/>
          <w:lang w:val="en-GB" w:eastAsia="lv-LV"/>
        </w:rPr>
      </w:pPr>
      <w:r w:rsidRPr="00C11879">
        <w:rPr>
          <w:rFonts w:ascii="Arial" w:eastAsia="Times New Roman" w:hAnsi="Arial" w:cs="Arial"/>
          <w:b/>
          <w:bCs/>
          <w:color w:val="414142"/>
          <w:sz w:val="20"/>
          <w:szCs w:val="20"/>
          <w:lang w:val="en-GB" w:eastAsia="lv-LV"/>
        </w:rPr>
        <w:t xml:space="preserve">3.1.2. </w:t>
      </w:r>
      <w:bookmarkStart w:id="18" w:name="_Hlk17725113"/>
      <w:r w:rsidRPr="00C11879">
        <w:rPr>
          <w:rFonts w:ascii="Arial" w:eastAsia="Times New Roman" w:hAnsi="Arial" w:cs="Arial"/>
          <w:b/>
          <w:bCs/>
          <w:color w:val="414142"/>
          <w:sz w:val="20"/>
          <w:szCs w:val="20"/>
          <w:lang w:val="en-GB" w:eastAsia="lv-LV"/>
        </w:rPr>
        <w:t>Return on Capital</w:t>
      </w:r>
      <w:bookmarkEnd w:id="18"/>
    </w:p>
    <w:p w:rsidR="00F20705" w:rsidRPr="00C11879" w:rsidRDefault="00620001" w:rsidP="00620001">
      <w:pPr>
        <w:shd w:val="clear" w:color="auto" w:fill="FFFFFF"/>
        <w:spacing w:before="100" w:beforeAutospacing="1" w:after="100" w:afterAutospacing="1" w:line="293" w:lineRule="atLeast"/>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26.</w:t>
      </w:r>
      <w:r w:rsidRPr="00C11879">
        <w:rPr>
          <w:rFonts w:ascii="Arial" w:eastAsia="Times New Roman" w:hAnsi="Arial" w:cs="Arial"/>
          <w:color w:val="414142"/>
          <w:sz w:val="20"/>
          <w:szCs w:val="20"/>
          <w:lang w:val="en-GB" w:eastAsia="lv-LV"/>
        </w:rPr>
        <w:tab/>
      </w:r>
      <w:bookmarkStart w:id="19" w:name="_Hlk17724941"/>
      <w:r w:rsidR="00F20705" w:rsidRPr="00C11879">
        <w:rPr>
          <w:rFonts w:ascii="Arial" w:eastAsia="Times New Roman" w:hAnsi="Arial" w:cs="Arial"/>
          <w:color w:val="414142"/>
          <w:sz w:val="20"/>
          <w:szCs w:val="20"/>
          <w:lang w:val="en-GB" w:eastAsia="lv-LV"/>
        </w:rPr>
        <w:t xml:space="preserve">The RAB and the return rate on capital shall be used for determining the capital costs. </w:t>
      </w:r>
      <w:bookmarkEnd w:id="19"/>
      <w:r w:rsidR="00F20705" w:rsidRPr="00C11879">
        <w:rPr>
          <w:rFonts w:ascii="Arial" w:eastAsia="Times New Roman" w:hAnsi="Arial" w:cs="Arial"/>
          <w:color w:val="414142"/>
          <w:sz w:val="20"/>
          <w:szCs w:val="20"/>
          <w:lang w:val="en-GB" w:eastAsia="lv-LV"/>
        </w:rPr>
        <w:t>The return on capital shall be calculated according to the following formula:</w:t>
      </w:r>
    </w:p>
    <w:p w:rsidR="00F20705" w:rsidRPr="00C11879" w:rsidRDefault="00620001" w:rsidP="00F20705">
      <w:pPr>
        <w:shd w:val="clear" w:color="auto" w:fill="FFFFFF"/>
        <w:spacing w:before="100" w:beforeAutospacing="1" w:after="100" w:afterAutospacing="1" w:line="293" w:lineRule="atLeast"/>
        <w:ind w:firstLine="300"/>
        <w:jc w:val="center"/>
        <w:rPr>
          <w:rFonts w:ascii="Arial" w:eastAsia="Times New Roman" w:hAnsi="Arial" w:cs="Arial"/>
          <w:color w:val="414142"/>
          <w:sz w:val="20"/>
          <w:szCs w:val="20"/>
          <w:lang w:val="en-GB" w:eastAsia="lv-LV"/>
        </w:rPr>
      </w:pPr>
      <w:r w:rsidRPr="00C11879">
        <w:rPr>
          <w:rFonts w:ascii="Arial" w:eastAsia="Times New Roman" w:hAnsi="Arial" w:cs="Arial"/>
          <w:noProof/>
          <w:color w:val="414142"/>
          <w:sz w:val="20"/>
          <w:szCs w:val="20"/>
          <w:lang w:val="en-GB" w:eastAsia="lv-LV"/>
        </w:rPr>
        <w:drawing>
          <wp:inline distT="0" distB="0" distL="0" distR="0" wp14:anchorId="7C492EF5" wp14:editId="1E9B7201">
            <wp:extent cx="1647825" cy="159385"/>
            <wp:effectExtent l="0" t="0" r="9525" b="0"/>
            <wp:docPr id="22" name="Attēls 22" descr="https://likumi.lv/wwwraksti/2019/135/BILDES/SPRK10_FILES/IMAGE0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likumi.lv/wwwraksti/2019/135/BILDES/SPRK10_FILES/IMAGE009.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47825" cy="159385"/>
                    </a:xfrm>
                    <a:prstGeom prst="rect">
                      <a:avLst/>
                    </a:prstGeom>
                    <a:noFill/>
                    <a:ln>
                      <a:noFill/>
                    </a:ln>
                  </pic:spPr>
                </pic:pic>
              </a:graphicData>
            </a:graphic>
          </wp:inline>
        </w:drawing>
      </w:r>
    </w:p>
    <w:p w:rsidR="00F20705" w:rsidRPr="00C11879" w:rsidRDefault="00F20705" w:rsidP="00F20705">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where</w:t>
      </w:r>
    </w:p>
    <w:p w:rsidR="00F20705" w:rsidRPr="00C11879" w:rsidRDefault="00F20705" w:rsidP="00F20705">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RAB</w:t>
      </w:r>
      <w:r w:rsidR="00620001" w:rsidRPr="00C11879">
        <w:rPr>
          <w:rFonts w:ascii="Arial" w:eastAsia="Times New Roman" w:hAnsi="Arial" w:cs="Arial"/>
          <w:color w:val="414142"/>
          <w:sz w:val="20"/>
          <w:szCs w:val="20"/>
          <w:lang w:val="en-GB" w:eastAsia="lv-LV"/>
        </w:rPr>
        <w:t xml:space="preserve"> </w:t>
      </w:r>
      <w:r w:rsidR="00620001" w:rsidRPr="00C11879">
        <w:rPr>
          <w:rFonts w:ascii="Arial" w:eastAsia="Times New Roman" w:hAnsi="Arial" w:cs="Arial"/>
          <w:color w:val="414142"/>
          <w:sz w:val="20"/>
          <w:szCs w:val="20"/>
          <w:vertAlign w:val="subscript"/>
          <w:lang w:val="en-GB" w:eastAsia="lv-LV"/>
        </w:rPr>
        <w:t>(st,nac)</w:t>
      </w:r>
      <w:r w:rsidRPr="00C11879">
        <w:rPr>
          <w:rFonts w:ascii="Arial" w:eastAsia="Times New Roman" w:hAnsi="Arial" w:cs="Arial"/>
          <w:color w:val="414142"/>
          <w:sz w:val="20"/>
          <w:szCs w:val="20"/>
          <w:lang w:val="en-GB" w:eastAsia="lv-LV"/>
        </w:rPr>
        <w:t xml:space="preserve"> - the value of the RAB </w:t>
      </w:r>
      <w:r w:rsidR="00620001" w:rsidRPr="00C11879">
        <w:rPr>
          <w:rFonts w:ascii="Arial" w:eastAsia="Times New Roman" w:hAnsi="Arial" w:cs="Arial"/>
          <w:color w:val="414142"/>
          <w:sz w:val="20"/>
          <w:szCs w:val="20"/>
          <w:lang w:val="en-GB" w:eastAsia="lv-LV"/>
        </w:rPr>
        <w:t xml:space="preserve">for cross-border and national transmission system </w:t>
      </w:r>
      <w:r w:rsidRPr="00C11879">
        <w:rPr>
          <w:rFonts w:ascii="Arial" w:eastAsia="Times New Roman" w:hAnsi="Arial" w:cs="Arial"/>
          <w:color w:val="414142"/>
          <w:sz w:val="20"/>
          <w:szCs w:val="20"/>
          <w:lang w:val="en-GB" w:eastAsia="lv-LV"/>
        </w:rPr>
        <w:t>(EUR);</w:t>
      </w:r>
    </w:p>
    <w:p w:rsidR="00F20705" w:rsidRPr="00C11879" w:rsidRDefault="00F20705" w:rsidP="00F20705">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 xml:space="preserve">wacc - the weighted average </w:t>
      </w:r>
      <w:r w:rsidR="00327BC5" w:rsidRPr="00C11879">
        <w:rPr>
          <w:rFonts w:ascii="Arial" w:eastAsia="Times New Roman" w:hAnsi="Arial" w:cs="Arial"/>
          <w:color w:val="414142"/>
          <w:sz w:val="20"/>
          <w:szCs w:val="20"/>
          <w:lang w:val="en-GB" w:eastAsia="lv-LV"/>
        </w:rPr>
        <w:t xml:space="preserve">cost of </w:t>
      </w:r>
      <w:r w:rsidRPr="00C11879">
        <w:rPr>
          <w:rFonts w:ascii="Arial" w:eastAsia="Times New Roman" w:hAnsi="Arial" w:cs="Arial"/>
          <w:color w:val="414142"/>
          <w:sz w:val="20"/>
          <w:szCs w:val="20"/>
          <w:lang w:val="en-GB" w:eastAsia="lv-LV"/>
        </w:rPr>
        <w:t xml:space="preserve">capital </w:t>
      </w:r>
      <w:r w:rsidR="00620001" w:rsidRPr="00C11879">
        <w:rPr>
          <w:rFonts w:ascii="Arial" w:eastAsia="Times New Roman" w:hAnsi="Arial" w:cs="Arial"/>
          <w:color w:val="414142"/>
          <w:sz w:val="20"/>
          <w:szCs w:val="20"/>
          <w:lang w:val="en-GB" w:eastAsia="lv-LV"/>
        </w:rPr>
        <w:t>(</w:t>
      </w:r>
      <w:r w:rsidRPr="00C11879">
        <w:rPr>
          <w:rFonts w:ascii="Arial" w:eastAsia="Times New Roman" w:hAnsi="Arial" w:cs="Arial"/>
          <w:color w:val="414142"/>
          <w:sz w:val="20"/>
          <w:szCs w:val="20"/>
          <w:lang w:val="en-GB" w:eastAsia="lv-LV"/>
        </w:rPr>
        <w:t>%</w:t>
      </w:r>
      <w:r w:rsidR="00620001" w:rsidRPr="00C11879">
        <w:rPr>
          <w:rFonts w:ascii="Arial" w:eastAsia="Times New Roman" w:hAnsi="Arial" w:cs="Arial"/>
          <w:color w:val="414142"/>
          <w:sz w:val="20"/>
          <w:szCs w:val="20"/>
          <w:lang w:val="en-GB" w:eastAsia="lv-LV"/>
        </w:rPr>
        <w:t>)</w:t>
      </w:r>
      <w:r w:rsidRPr="00C11879">
        <w:rPr>
          <w:rFonts w:ascii="Arial" w:eastAsia="Times New Roman" w:hAnsi="Arial" w:cs="Arial"/>
          <w:color w:val="414142"/>
          <w:sz w:val="20"/>
          <w:szCs w:val="20"/>
          <w:lang w:val="en-GB" w:eastAsia="lv-LV"/>
        </w:rPr>
        <w:t>.</w:t>
      </w:r>
    </w:p>
    <w:p w:rsidR="00327BC5" w:rsidRPr="00C11879" w:rsidRDefault="00620001" w:rsidP="00620001">
      <w:pPr>
        <w:shd w:val="clear" w:color="auto" w:fill="FFFFFF"/>
        <w:spacing w:line="293" w:lineRule="atLeast"/>
        <w:ind w:firstLine="300"/>
        <w:jc w:val="both"/>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 xml:space="preserve">27. </w:t>
      </w:r>
      <w:bookmarkStart w:id="20" w:name="_Hlk17725202"/>
      <w:r w:rsidR="00327BC5" w:rsidRPr="00C11879">
        <w:rPr>
          <w:rFonts w:ascii="Arial" w:eastAsia="Times New Roman" w:hAnsi="Arial" w:cs="Arial"/>
          <w:color w:val="414142"/>
          <w:sz w:val="20"/>
          <w:szCs w:val="20"/>
          <w:lang w:val="en-GB" w:eastAsia="lv-LV"/>
        </w:rPr>
        <w:t xml:space="preserve">The Regulator sets the weighted average cost of capital in accordance with the Methodology of calculating </w:t>
      </w:r>
      <w:bookmarkStart w:id="21" w:name="_GoBack"/>
      <w:bookmarkEnd w:id="21"/>
      <w:r w:rsidR="00F115CA" w:rsidRPr="00F115CA">
        <w:rPr>
          <w:rFonts w:ascii="Arial" w:eastAsia="Times New Roman" w:hAnsi="Arial" w:cs="Arial"/>
          <w:color w:val="414142"/>
          <w:sz w:val="20"/>
          <w:szCs w:val="20"/>
          <w:lang w:val="en-GB" w:eastAsia="lv-LV"/>
        </w:rPr>
        <w:t>the return rate on capital</w:t>
      </w:r>
      <w:r w:rsidR="00327BC5" w:rsidRPr="00C11879">
        <w:rPr>
          <w:rFonts w:ascii="Arial" w:eastAsia="Times New Roman" w:hAnsi="Arial" w:cs="Arial"/>
          <w:color w:val="414142"/>
          <w:sz w:val="20"/>
          <w:szCs w:val="20"/>
          <w:lang w:val="en-GB" w:eastAsia="lv-LV"/>
        </w:rPr>
        <w:t xml:space="preserve">. </w:t>
      </w:r>
      <w:bookmarkEnd w:id="20"/>
      <w:r w:rsidR="00A653BD" w:rsidRPr="00C11879">
        <w:rPr>
          <w:rFonts w:ascii="Arial" w:eastAsia="Times New Roman" w:hAnsi="Arial" w:cs="Arial"/>
          <w:color w:val="414142"/>
          <w:sz w:val="20"/>
          <w:szCs w:val="20"/>
          <w:lang w:val="en-GB" w:eastAsia="lv-LV"/>
        </w:rPr>
        <w:t>The system operator shall apply a different weighted average cost of capital for</w:t>
      </w:r>
      <w:r w:rsidR="00327BC5" w:rsidRPr="00C11879">
        <w:rPr>
          <w:rFonts w:ascii="Arial" w:eastAsia="Times New Roman" w:hAnsi="Arial" w:cs="Arial"/>
          <w:color w:val="414142"/>
          <w:sz w:val="20"/>
          <w:szCs w:val="20"/>
          <w:lang w:val="en-GB" w:eastAsia="lv-LV"/>
        </w:rPr>
        <w:t xml:space="preserve"> those assets included in RAB, which have been revaluated and assets included in RAB that ha</w:t>
      </w:r>
      <w:r w:rsidR="00A653BD" w:rsidRPr="00C11879">
        <w:rPr>
          <w:rFonts w:ascii="Arial" w:eastAsia="Times New Roman" w:hAnsi="Arial" w:cs="Arial"/>
          <w:color w:val="414142"/>
          <w:sz w:val="20"/>
          <w:szCs w:val="20"/>
          <w:lang w:val="en-GB" w:eastAsia="lv-LV"/>
        </w:rPr>
        <w:t>ve</w:t>
      </w:r>
      <w:r w:rsidR="00327BC5" w:rsidRPr="00C11879">
        <w:rPr>
          <w:rFonts w:ascii="Arial" w:eastAsia="Times New Roman" w:hAnsi="Arial" w:cs="Arial"/>
          <w:color w:val="414142"/>
          <w:sz w:val="20"/>
          <w:szCs w:val="20"/>
          <w:lang w:val="en-GB" w:eastAsia="lv-LV"/>
        </w:rPr>
        <w:t xml:space="preserve"> not been revaluated </w:t>
      </w:r>
      <w:r w:rsidR="00A653BD" w:rsidRPr="00C11879">
        <w:rPr>
          <w:rFonts w:ascii="Arial" w:eastAsia="Times New Roman" w:hAnsi="Arial" w:cs="Arial"/>
          <w:color w:val="414142"/>
          <w:sz w:val="20"/>
          <w:szCs w:val="20"/>
          <w:lang w:val="en-GB" w:eastAsia="lv-LV"/>
        </w:rPr>
        <w:t>as determined in the Methodology for calculating weighted average cost of capital.</w:t>
      </w:r>
    </w:p>
    <w:p w:rsidR="00F20705" w:rsidRPr="00C11879" w:rsidRDefault="00F20705" w:rsidP="00F20705">
      <w:pPr>
        <w:shd w:val="clear" w:color="auto" w:fill="FFFFFF"/>
        <w:spacing w:before="100" w:beforeAutospacing="1" w:after="100" w:afterAutospacing="1" w:line="293" w:lineRule="atLeast"/>
        <w:ind w:firstLine="300"/>
        <w:jc w:val="center"/>
        <w:rPr>
          <w:rFonts w:ascii="Arial" w:eastAsia="Times New Roman" w:hAnsi="Arial" w:cs="Arial"/>
          <w:b/>
          <w:bCs/>
          <w:color w:val="414142"/>
          <w:sz w:val="20"/>
          <w:szCs w:val="20"/>
          <w:lang w:val="en-GB" w:eastAsia="lv-LV"/>
        </w:rPr>
      </w:pPr>
      <w:r w:rsidRPr="00C11879">
        <w:rPr>
          <w:rFonts w:ascii="Arial" w:eastAsia="Times New Roman" w:hAnsi="Arial" w:cs="Arial"/>
          <w:b/>
          <w:bCs/>
          <w:color w:val="414142"/>
          <w:sz w:val="20"/>
          <w:szCs w:val="20"/>
          <w:lang w:val="en-GB" w:eastAsia="lv-LV"/>
        </w:rPr>
        <w:t>3.1.3. Depreciation of Fixed Assets and the Write-off of the Value of Intangible Investments</w:t>
      </w:r>
    </w:p>
    <w:p w:rsidR="00F20705" w:rsidRPr="00C11879" w:rsidRDefault="00620001" w:rsidP="003A6A9C">
      <w:pPr>
        <w:spacing w:before="100" w:beforeAutospacing="1" w:after="100" w:afterAutospacing="1" w:line="293" w:lineRule="atLeast"/>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28.</w:t>
      </w:r>
      <w:r w:rsidRPr="00C11879">
        <w:rPr>
          <w:rFonts w:ascii="Arial" w:eastAsia="Times New Roman" w:hAnsi="Arial" w:cs="Arial"/>
          <w:color w:val="414142"/>
          <w:sz w:val="20"/>
          <w:szCs w:val="20"/>
          <w:lang w:val="en-GB" w:eastAsia="lv-LV"/>
        </w:rPr>
        <w:tab/>
      </w:r>
      <w:r w:rsidR="00F20705" w:rsidRPr="00C11879">
        <w:rPr>
          <w:rFonts w:ascii="Arial" w:eastAsia="Times New Roman" w:hAnsi="Arial" w:cs="Arial"/>
          <w:color w:val="414142"/>
          <w:sz w:val="20"/>
          <w:szCs w:val="20"/>
          <w:lang w:val="en-GB" w:eastAsia="lv-LV"/>
        </w:rPr>
        <w:t>The depreciation of fixed assets and the write-off of the value of intangible investments shall be calculated according to the following formula:</w:t>
      </w:r>
    </w:p>
    <w:p w:rsidR="00F20705" w:rsidRPr="00C11879" w:rsidRDefault="00620001" w:rsidP="003A6A9C">
      <w:pPr>
        <w:spacing w:before="100" w:beforeAutospacing="1" w:after="100" w:afterAutospacing="1" w:line="293" w:lineRule="atLeast"/>
        <w:ind w:firstLine="300"/>
        <w:jc w:val="center"/>
        <w:rPr>
          <w:rFonts w:ascii="Arial" w:eastAsia="Times New Roman" w:hAnsi="Arial" w:cs="Arial"/>
          <w:color w:val="414142"/>
          <w:sz w:val="20"/>
          <w:szCs w:val="20"/>
          <w:lang w:val="en-GB" w:eastAsia="lv-LV"/>
        </w:rPr>
      </w:pPr>
      <w:r w:rsidRPr="00C11879">
        <w:rPr>
          <w:rFonts w:ascii="Arial" w:eastAsia="Times New Roman" w:hAnsi="Arial" w:cs="Arial"/>
          <w:noProof/>
          <w:color w:val="414142"/>
          <w:sz w:val="20"/>
          <w:szCs w:val="20"/>
          <w:lang w:val="en-GB" w:eastAsia="lv-LV"/>
        </w:rPr>
        <w:drawing>
          <wp:inline distT="0" distB="0" distL="0" distR="0" wp14:anchorId="0C7CDB56" wp14:editId="2CF73887">
            <wp:extent cx="2286000" cy="159385"/>
            <wp:effectExtent l="0" t="0" r="0" b="0"/>
            <wp:docPr id="21" name="Attēls 21" descr="https://likumi.lv/wwwraksti/2019/135/BILDES/SPRK10_FILES/IMAGE0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likumi.lv/wwwraksti/2019/135/BILDES/SPRK10_FILES/IMAGE01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0" cy="159385"/>
                    </a:xfrm>
                    <a:prstGeom prst="rect">
                      <a:avLst/>
                    </a:prstGeom>
                    <a:noFill/>
                    <a:ln>
                      <a:noFill/>
                    </a:ln>
                  </pic:spPr>
                </pic:pic>
              </a:graphicData>
            </a:graphic>
          </wp:inline>
        </w:drawing>
      </w:r>
    </w:p>
    <w:p w:rsidR="00F20705" w:rsidRPr="00C11879" w:rsidRDefault="00F20705" w:rsidP="003A6A9C">
      <w:pPr>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where</w:t>
      </w:r>
      <w:r w:rsidR="005F1BCE" w:rsidRPr="00C11879">
        <w:rPr>
          <w:rFonts w:ascii="Arial" w:eastAsia="Times New Roman" w:hAnsi="Arial" w:cs="Arial"/>
          <w:color w:val="414142"/>
          <w:sz w:val="20"/>
          <w:szCs w:val="20"/>
          <w:lang w:val="en-GB" w:eastAsia="lv-LV"/>
        </w:rPr>
        <w:t>:</w:t>
      </w:r>
    </w:p>
    <w:p w:rsidR="00F20705" w:rsidRPr="00C11879" w:rsidRDefault="00F20705" w:rsidP="003A6A9C">
      <w:pPr>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I</w:t>
      </w:r>
      <w:r w:rsidRPr="00C11879">
        <w:rPr>
          <w:rFonts w:ascii="Arial" w:eastAsia="Times New Roman" w:hAnsi="Arial" w:cs="Arial"/>
          <w:color w:val="414142"/>
          <w:sz w:val="20"/>
          <w:szCs w:val="20"/>
          <w:vertAlign w:val="subscript"/>
          <w:lang w:val="en-GB" w:eastAsia="lv-LV"/>
        </w:rPr>
        <w:t>nol pam</w:t>
      </w:r>
      <w:r w:rsidR="00A653BD" w:rsidRPr="00C11879">
        <w:rPr>
          <w:rFonts w:ascii="Arial" w:eastAsia="Times New Roman" w:hAnsi="Arial" w:cs="Arial"/>
          <w:color w:val="414142"/>
          <w:sz w:val="20"/>
          <w:szCs w:val="20"/>
          <w:vertAlign w:val="subscript"/>
          <w:lang w:val="en-GB" w:eastAsia="lv-LV"/>
        </w:rPr>
        <w:t xml:space="preserve"> (st,nac)</w:t>
      </w:r>
      <w:r w:rsidRPr="00C11879">
        <w:rPr>
          <w:rFonts w:ascii="Arial" w:eastAsia="Times New Roman" w:hAnsi="Arial" w:cs="Arial"/>
          <w:color w:val="414142"/>
          <w:sz w:val="20"/>
          <w:szCs w:val="20"/>
          <w:lang w:val="en-GB" w:eastAsia="lv-LV"/>
        </w:rPr>
        <w:t> - the depreciation of fixed assets</w:t>
      </w:r>
      <w:r w:rsidR="00A653BD" w:rsidRPr="00C11879">
        <w:rPr>
          <w:rFonts w:ascii="Arial" w:eastAsia="Times New Roman" w:hAnsi="Arial" w:cs="Arial"/>
          <w:color w:val="414142"/>
          <w:sz w:val="20"/>
          <w:szCs w:val="20"/>
          <w:lang w:val="en-GB" w:eastAsia="lv-LV"/>
        </w:rPr>
        <w:t xml:space="preserve"> for cross-border and national transmission system</w:t>
      </w:r>
      <w:r w:rsidRPr="00C11879">
        <w:rPr>
          <w:rFonts w:ascii="Arial" w:eastAsia="Times New Roman" w:hAnsi="Arial" w:cs="Arial"/>
          <w:color w:val="414142"/>
          <w:sz w:val="20"/>
          <w:szCs w:val="20"/>
          <w:lang w:val="en-GB" w:eastAsia="lv-LV"/>
        </w:rPr>
        <w:t xml:space="preserve"> (EUR);</w:t>
      </w:r>
    </w:p>
    <w:p w:rsidR="00F20705" w:rsidRPr="00C11879" w:rsidRDefault="00F20705" w:rsidP="003A6A9C">
      <w:pPr>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I</w:t>
      </w:r>
      <w:r w:rsidRPr="00C11879">
        <w:rPr>
          <w:rFonts w:ascii="Arial" w:eastAsia="Times New Roman" w:hAnsi="Arial" w:cs="Arial"/>
          <w:color w:val="414142"/>
          <w:sz w:val="20"/>
          <w:szCs w:val="20"/>
          <w:vertAlign w:val="subscript"/>
          <w:lang w:val="en-GB" w:eastAsia="lv-LV"/>
        </w:rPr>
        <w:t>nol.nem</w:t>
      </w:r>
      <w:r w:rsidR="00A653BD" w:rsidRPr="00C11879">
        <w:rPr>
          <w:rFonts w:ascii="Arial" w:eastAsia="Times New Roman" w:hAnsi="Arial" w:cs="Arial"/>
          <w:color w:val="414142"/>
          <w:sz w:val="20"/>
          <w:szCs w:val="20"/>
          <w:vertAlign w:val="subscript"/>
          <w:lang w:val="en-GB" w:eastAsia="lv-LV"/>
        </w:rPr>
        <w:t xml:space="preserve"> (st,nac)</w:t>
      </w:r>
      <w:r w:rsidRPr="00C11879">
        <w:rPr>
          <w:rFonts w:ascii="Arial" w:eastAsia="Times New Roman" w:hAnsi="Arial" w:cs="Arial"/>
          <w:color w:val="414142"/>
          <w:sz w:val="20"/>
          <w:szCs w:val="20"/>
          <w:lang w:val="en-GB" w:eastAsia="lv-LV"/>
        </w:rPr>
        <w:t> - the write-off of the</w:t>
      </w:r>
      <w:r w:rsidR="009372AB" w:rsidRPr="00C11879">
        <w:rPr>
          <w:rFonts w:ascii="Arial" w:eastAsia="Times New Roman" w:hAnsi="Arial" w:cs="Arial"/>
          <w:color w:val="414142"/>
          <w:sz w:val="20"/>
          <w:szCs w:val="20"/>
          <w:lang w:val="en-GB" w:eastAsia="lv-LV"/>
        </w:rPr>
        <w:t xml:space="preserve"> value of</w:t>
      </w:r>
      <w:r w:rsidRPr="00C11879">
        <w:rPr>
          <w:rFonts w:ascii="Arial" w:eastAsia="Times New Roman" w:hAnsi="Arial" w:cs="Arial"/>
          <w:color w:val="414142"/>
          <w:sz w:val="20"/>
          <w:szCs w:val="20"/>
          <w:lang w:val="en-GB" w:eastAsia="lv-LV"/>
        </w:rPr>
        <w:t xml:space="preserve"> intangible investment</w:t>
      </w:r>
      <w:r w:rsidR="009372AB" w:rsidRPr="00C11879">
        <w:rPr>
          <w:rFonts w:ascii="Arial" w:eastAsia="Times New Roman" w:hAnsi="Arial" w:cs="Arial"/>
          <w:color w:val="414142"/>
          <w:sz w:val="20"/>
          <w:szCs w:val="20"/>
          <w:lang w:val="en-GB" w:eastAsia="lv-LV"/>
        </w:rPr>
        <w:t xml:space="preserve">s for cross-border and national transmission system </w:t>
      </w:r>
      <w:r w:rsidRPr="00C11879">
        <w:rPr>
          <w:rFonts w:ascii="Arial" w:eastAsia="Times New Roman" w:hAnsi="Arial" w:cs="Arial"/>
          <w:color w:val="414142"/>
          <w:sz w:val="20"/>
          <w:szCs w:val="20"/>
          <w:lang w:val="en-GB" w:eastAsia="lv-LV"/>
        </w:rPr>
        <w:t>(EUR).</w:t>
      </w:r>
    </w:p>
    <w:p w:rsidR="00F20705" w:rsidRPr="00C11879" w:rsidRDefault="00620001" w:rsidP="009372AB">
      <w:pPr>
        <w:shd w:val="clear" w:color="auto" w:fill="FFFFFF"/>
        <w:spacing w:before="100" w:beforeAutospacing="1" w:after="100" w:afterAutospacing="1" w:line="293" w:lineRule="atLeast"/>
        <w:jc w:val="both"/>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29.</w:t>
      </w:r>
      <w:r w:rsidRPr="00C11879">
        <w:rPr>
          <w:rFonts w:ascii="Arial" w:eastAsia="Times New Roman" w:hAnsi="Arial" w:cs="Arial"/>
          <w:color w:val="414142"/>
          <w:sz w:val="20"/>
          <w:szCs w:val="20"/>
          <w:lang w:val="en-GB" w:eastAsia="lv-LV"/>
        </w:rPr>
        <w:tab/>
      </w:r>
      <w:r w:rsidR="00F20705" w:rsidRPr="00C11879">
        <w:rPr>
          <w:rFonts w:ascii="Arial" w:eastAsia="Times New Roman" w:hAnsi="Arial" w:cs="Arial"/>
          <w:color w:val="414142"/>
          <w:sz w:val="20"/>
          <w:szCs w:val="20"/>
          <w:lang w:val="en-GB" w:eastAsia="lv-LV"/>
        </w:rPr>
        <w:t>Depreciation of fixed assets shall be calculated in accordance with the international accounting standards and the accounting policy adopted by the system operator.</w:t>
      </w:r>
    </w:p>
    <w:p w:rsidR="00F20705" w:rsidRPr="00C11879" w:rsidRDefault="00620001" w:rsidP="00620001">
      <w:pPr>
        <w:shd w:val="clear" w:color="auto" w:fill="FFFFFF"/>
        <w:spacing w:before="100" w:beforeAutospacing="1" w:after="100" w:afterAutospacing="1" w:line="293" w:lineRule="atLeast"/>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30.</w:t>
      </w:r>
      <w:r w:rsidRPr="00C11879">
        <w:rPr>
          <w:rFonts w:ascii="Arial" w:eastAsia="Times New Roman" w:hAnsi="Arial" w:cs="Arial"/>
          <w:color w:val="414142"/>
          <w:sz w:val="20"/>
          <w:szCs w:val="20"/>
          <w:lang w:val="en-GB" w:eastAsia="lv-LV"/>
        </w:rPr>
        <w:tab/>
      </w:r>
      <w:r w:rsidR="00F20705" w:rsidRPr="00C11879">
        <w:rPr>
          <w:rFonts w:ascii="Arial" w:eastAsia="Times New Roman" w:hAnsi="Arial" w:cs="Arial"/>
          <w:color w:val="414142"/>
          <w:sz w:val="20"/>
          <w:szCs w:val="20"/>
          <w:lang w:val="en-GB" w:eastAsia="lv-LV"/>
        </w:rPr>
        <w:t xml:space="preserve">If the fixed assets have not been fully used for the provision of a capacity </w:t>
      </w:r>
      <w:r w:rsidR="00330EBD" w:rsidRPr="00C11879">
        <w:rPr>
          <w:rFonts w:ascii="Arial" w:eastAsia="Times New Roman" w:hAnsi="Arial" w:cs="Arial"/>
          <w:color w:val="414142"/>
          <w:sz w:val="20"/>
          <w:szCs w:val="20"/>
          <w:lang w:val="en-GB" w:eastAsia="lv-LV"/>
        </w:rPr>
        <w:t>booking</w:t>
      </w:r>
      <w:r w:rsidR="00F20705" w:rsidRPr="00C11879">
        <w:rPr>
          <w:rFonts w:ascii="Arial" w:eastAsia="Times New Roman" w:hAnsi="Arial" w:cs="Arial"/>
          <w:color w:val="414142"/>
          <w:sz w:val="20"/>
          <w:szCs w:val="20"/>
          <w:lang w:val="en-GB" w:eastAsia="lv-LV"/>
        </w:rPr>
        <w:t xml:space="preserve"> service, the calculated depreciation shall be adjusted in accordance with efficient use of the fixed assets.</w:t>
      </w:r>
    </w:p>
    <w:p w:rsidR="00F20705" w:rsidRPr="00C11879" w:rsidRDefault="00620001" w:rsidP="00620001">
      <w:pPr>
        <w:shd w:val="clear" w:color="auto" w:fill="FFFFFF"/>
        <w:spacing w:before="100" w:beforeAutospacing="1" w:after="100" w:afterAutospacing="1" w:line="293" w:lineRule="atLeast"/>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lastRenderedPageBreak/>
        <w:t>31.</w:t>
      </w:r>
      <w:r w:rsidRPr="00C11879">
        <w:rPr>
          <w:rFonts w:ascii="Arial" w:eastAsia="Times New Roman" w:hAnsi="Arial" w:cs="Arial"/>
          <w:color w:val="414142"/>
          <w:sz w:val="20"/>
          <w:szCs w:val="20"/>
          <w:lang w:val="en-GB" w:eastAsia="lv-LV"/>
        </w:rPr>
        <w:tab/>
      </w:r>
      <w:r w:rsidR="00F20705" w:rsidRPr="00C11879">
        <w:rPr>
          <w:rFonts w:ascii="Arial" w:eastAsia="Times New Roman" w:hAnsi="Arial" w:cs="Arial"/>
          <w:color w:val="414142"/>
          <w:sz w:val="20"/>
          <w:szCs w:val="20"/>
          <w:lang w:val="en-GB" w:eastAsia="lv-LV"/>
        </w:rPr>
        <w:t>The write-off of the intangible investment value shall be calculated for the research and development costs of the system operator, the costs arising from concessions, patents, licences, trademarks and other intangible investments (except for the intangible value of the system operator) by taking into account the international accounting standards and the accounting policy adopted by the system operator.</w:t>
      </w:r>
    </w:p>
    <w:p w:rsidR="00F20705" w:rsidRPr="00C11879" w:rsidRDefault="00F20705" w:rsidP="00F20705">
      <w:pPr>
        <w:shd w:val="clear" w:color="auto" w:fill="FFFFFF"/>
        <w:spacing w:before="100" w:beforeAutospacing="1" w:after="100" w:afterAutospacing="1" w:line="293" w:lineRule="atLeast"/>
        <w:ind w:firstLine="300"/>
        <w:jc w:val="center"/>
        <w:rPr>
          <w:rFonts w:ascii="Arial" w:eastAsia="Times New Roman" w:hAnsi="Arial" w:cs="Arial"/>
          <w:b/>
          <w:bCs/>
          <w:color w:val="414142"/>
          <w:sz w:val="20"/>
          <w:szCs w:val="20"/>
          <w:lang w:val="en-GB" w:eastAsia="lv-LV"/>
        </w:rPr>
      </w:pPr>
      <w:r w:rsidRPr="00C11879">
        <w:rPr>
          <w:rFonts w:ascii="Arial" w:eastAsia="Times New Roman" w:hAnsi="Arial" w:cs="Arial"/>
          <w:b/>
          <w:bCs/>
          <w:color w:val="414142"/>
          <w:sz w:val="20"/>
          <w:szCs w:val="20"/>
          <w:lang w:val="en-GB" w:eastAsia="lv-LV"/>
        </w:rPr>
        <w:t>3.2. Taxes</w:t>
      </w:r>
    </w:p>
    <w:p w:rsidR="00F20705" w:rsidRPr="00C11879" w:rsidRDefault="00620001" w:rsidP="00620001">
      <w:pPr>
        <w:shd w:val="clear" w:color="auto" w:fill="FFFFFF"/>
        <w:spacing w:before="100" w:beforeAutospacing="1" w:after="100" w:afterAutospacing="1" w:line="293" w:lineRule="atLeast"/>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32.</w:t>
      </w:r>
      <w:r w:rsidRPr="00C11879">
        <w:rPr>
          <w:rFonts w:ascii="Arial" w:eastAsia="Times New Roman" w:hAnsi="Arial" w:cs="Arial"/>
          <w:color w:val="414142"/>
          <w:sz w:val="20"/>
          <w:szCs w:val="20"/>
          <w:lang w:val="en-GB" w:eastAsia="lv-LV"/>
        </w:rPr>
        <w:tab/>
      </w:r>
      <w:r w:rsidR="00F20705" w:rsidRPr="00C11879">
        <w:rPr>
          <w:rFonts w:ascii="Arial" w:eastAsia="Times New Roman" w:hAnsi="Arial" w:cs="Arial"/>
          <w:color w:val="414142"/>
          <w:sz w:val="20"/>
          <w:szCs w:val="20"/>
          <w:lang w:val="en-GB" w:eastAsia="lv-LV"/>
        </w:rPr>
        <w:t>The immovable property tax shall be calculated only from the assets included in the RAB in accordance with the laws and regulations.</w:t>
      </w:r>
    </w:p>
    <w:p w:rsidR="00F20705" w:rsidRPr="00C11879" w:rsidRDefault="00F20705" w:rsidP="00F20705">
      <w:pPr>
        <w:shd w:val="clear" w:color="auto" w:fill="FFFFFF"/>
        <w:spacing w:before="100" w:beforeAutospacing="1" w:after="100" w:afterAutospacing="1" w:line="293" w:lineRule="atLeast"/>
        <w:ind w:firstLine="300"/>
        <w:jc w:val="center"/>
        <w:rPr>
          <w:rFonts w:ascii="Arial" w:eastAsia="Times New Roman" w:hAnsi="Arial" w:cs="Arial"/>
          <w:b/>
          <w:bCs/>
          <w:color w:val="414142"/>
          <w:sz w:val="20"/>
          <w:szCs w:val="20"/>
          <w:lang w:val="en-GB" w:eastAsia="lv-LV"/>
        </w:rPr>
      </w:pPr>
      <w:r w:rsidRPr="00C11879">
        <w:rPr>
          <w:rFonts w:ascii="Arial" w:eastAsia="Times New Roman" w:hAnsi="Arial" w:cs="Arial"/>
          <w:b/>
          <w:bCs/>
          <w:color w:val="414142"/>
          <w:sz w:val="20"/>
          <w:szCs w:val="20"/>
          <w:lang w:val="en-GB" w:eastAsia="lv-LV"/>
        </w:rPr>
        <w:t>3.3. Operating Costs</w:t>
      </w:r>
    </w:p>
    <w:p w:rsidR="00F20705" w:rsidRPr="00C11879" w:rsidRDefault="00B94BEC" w:rsidP="00B94BEC">
      <w:pPr>
        <w:shd w:val="clear" w:color="auto" w:fill="FFFFFF"/>
        <w:spacing w:before="100" w:beforeAutospacing="1" w:after="100" w:afterAutospacing="1" w:line="293" w:lineRule="atLeast"/>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33.</w:t>
      </w:r>
      <w:r w:rsidRPr="00C11879">
        <w:rPr>
          <w:rFonts w:ascii="Arial" w:eastAsia="Times New Roman" w:hAnsi="Arial" w:cs="Arial"/>
          <w:color w:val="414142"/>
          <w:sz w:val="20"/>
          <w:szCs w:val="20"/>
          <w:lang w:val="en-GB" w:eastAsia="lv-LV"/>
        </w:rPr>
        <w:tab/>
      </w:r>
      <w:r w:rsidR="00F20705" w:rsidRPr="00C11879">
        <w:rPr>
          <w:rFonts w:ascii="Arial" w:eastAsia="Times New Roman" w:hAnsi="Arial" w:cs="Arial"/>
          <w:color w:val="414142"/>
          <w:sz w:val="20"/>
          <w:szCs w:val="20"/>
          <w:lang w:val="en-GB" w:eastAsia="lv-LV"/>
        </w:rPr>
        <w:t xml:space="preserve">The operating costs of the </w:t>
      </w:r>
      <w:r w:rsidRPr="00C11879">
        <w:rPr>
          <w:rFonts w:ascii="Arial" w:eastAsia="Times New Roman" w:hAnsi="Arial" w:cs="Arial"/>
          <w:color w:val="414142"/>
          <w:sz w:val="20"/>
          <w:szCs w:val="20"/>
          <w:lang w:val="en-GB" w:eastAsia="lv-LV"/>
        </w:rPr>
        <w:t xml:space="preserve">cross-border </w:t>
      </w:r>
      <w:r w:rsidR="00F20705" w:rsidRPr="00C11879">
        <w:rPr>
          <w:rFonts w:ascii="Arial" w:eastAsia="Times New Roman" w:hAnsi="Arial" w:cs="Arial"/>
          <w:color w:val="414142"/>
          <w:sz w:val="20"/>
          <w:szCs w:val="20"/>
          <w:lang w:val="en-GB" w:eastAsia="lv-LV"/>
        </w:rPr>
        <w:t>transmission system shall be calculated according to the following formula:</w:t>
      </w:r>
    </w:p>
    <w:p w:rsidR="00F20705" w:rsidRPr="00C11879" w:rsidRDefault="00B94BEC" w:rsidP="00F20705">
      <w:pPr>
        <w:shd w:val="clear" w:color="auto" w:fill="FFFFFF"/>
        <w:spacing w:before="100" w:beforeAutospacing="1" w:after="100" w:afterAutospacing="1" w:line="293" w:lineRule="atLeast"/>
        <w:ind w:firstLine="300"/>
        <w:jc w:val="center"/>
        <w:rPr>
          <w:rFonts w:ascii="Arial" w:eastAsia="Times New Roman" w:hAnsi="Arial" w:cs="Arial"/>
          <w:color w:val="414142"/>
          <w:sz w:val="20"/>
          <w:szCs w:val="20"/>
          <w:lang w:val="en-GB" w:eastAsia="lv-LV"/>
        </w:rPr>
      </w:pPr>
      <w:r w:rsidRPr="00C11879">
        <w:rPr>
          <w:rFonts w:ascii="Arial" w:eastAsia="Times New Roman" w:hAnsi="Arial" w:cs="Arial"/>
          <w:noProof/>
          <w:color w:val="414142"/>
          <w:sz w:val="20"/>
          <w:szCs w:val="20"/>
          <w:lang w:val="en-GB" w:eastAsia="lv-LV"/>
        </w:rPr>
        <w:drawing>
          <wp:inline distT="0" distB="0" distL="0" distR="0" wp14:anchorId="51B7127B" wp14:editId="774CD272">
            <wp:extent cx="2562225" cy="148590"/>
            <wp:effectExtent l="0" t="0" r="9525" b="3810"/>
            <wp:docPr id="20" name="Attēls 20" descr="https://likumi.lv/wwwraksti/2019/135/BILDES/SPRK10_FILES/IMAGE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likumi.lv/wwwraksti/2019/135/BILDES/SPRK10_FILES/IMAGE01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62225" cy="148590"/>
                    </a:xfrm>
                    <a:prstGeom prst="rect">
                      <a:avLst/>
                    </a:prstGeom>
                    <a:noFill/>
                    <a:ln>
                      <a:noFill/>
                    </a:ln>
                  </pic:spPr>
                </pic:pic>
              </a:graphicData>
            </a:graphic>
          </wp:inline>
        </w:drawing>
      </w:r>
    </w:p>
    <w:p w:rsidR="00F20705" w:rsidRPr="00C11879" w:rsidRDefault="00F20705" w:rsidP="00F20705">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where</w:t>
      </w:r>
      <w:r w:rsidR="005F1BCE" w:rsidRPr="00C11879">
        <w:rPr>
          <w:rFonts w:ascii="Arial" w:eastAsia="Times New Roman" w:hAnsi="Arial" w:cs="Arial"/>
          <w:color w:val="414142"/>
          <w:sz w:val="20"/>
          <w:szCs w:val="20"/>
          <w:lang w:val="en-GB" w:eastAsia="lv-LV"/>
        </w:rPr>
        <w:t>:</w:t>
      </w:r>
    </w:p>
    <w:p w:rsidR="00F20705" w:rsidRPr="00C11879" w:rsidRDefault="00F20705" w:rsidP="00F20705">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I</w:t>
      </w:r>
      <w:r w:rsidRPr="00C11879">
        <w:rPr>
          <w:rFonts w:ascii="Arial" w:eastAsia="Times New Roman" w:hAnsi="Arial" w:cs="Arial"/>
          <w:color w:val="414142"/>
          <w:sz w:val="20"/>
          <w:szCs w:val="20"/>
          <w:vertAlign w:val="subscript"/>
          <w:lang w:val="en-GB" w:eastAsia="lv-LV"/>
        </w:rPr>
        <w:t>ekspl</w:t>
      </w:r>
      <w:r w:rsidR="00B94BEC" w:rsidRPr="00C11879">
        <w:rPr>
          <w:rFonts w:ascii="Arial" w:eastAsia="Times New Roman" w:hAnsi="Arial" w:cs="Arial"/>
          <w:color w:val="414142"/>
          <w:sz w:val="20"/>
          <w:szCs w:val="20"/>
          <w:vertAlign w:val="subscript"/>
          <w:lang w:val="en-GB" w:eastAsia="lv-LV"/>
        </w:rPr>
        <w:t>,st</w:t>
      </w:r>
      <w:r w:rsidRPr="00C11879">
        <w:rPr>
          <w:rFonts w:ascii="Arial" w:eastAsia="Times New Roman" w:hAnsi="Arial" w:cs="Arial"/>
          <w:color w:val="414142"/>
          <w:sz w:val="20"/>
          <w:szCs w:val="20"/>
          <w:lang w:val="en-GB" w:eastAsia="lv-LV"/>
        </w:rPr>
        <w:t> - the operating costs of the</w:t>
      </w:r>
      <w:r w:rsidR="00B94BEC" w:rsidRPr="00C11879">
        <w:rPr>
          <w:rFonts w:ascii="Arial" w:eastAsia="Times New Roman" w:hAnsi="Arial" w:cs="Arial"/>
          <w:color w:val="414142"/>
          <w:sz w:val="20"/>
          <w:szCs w:val="20"/>
          <w:lang w:val="en-GB" w:eastAsia="lv-LV"/>
        </w:rPr>
        <w:t xml:space="preserve"> cross-border</w:t>
      </w:r>
      <w:r w:rsidRPr="00C11879">
        <w:rPr>
          <w:rFonts w:ascii="Arial" w:eastAsia="Times New Roman" w:hAnsi="Arial" w:cs="Arial"/>
          <w:color w:val="414142"/>
          <w:sz w:val="20"/>
          <w:szCs w:val="20"/>
          <w:lang w:val="en-GB" w:eastAsia="lv-LV"/>
        </w:rPr>
        <w:t xml:space="preserve"> transmission system (EUR);</w:t>
      </w:r>
    </w:p>
    <w:p w:rsidR="00F20705" w:rsidRPr="00C11879" w:rsidRDefault="00F20705" w:rsidP="00F20705">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I</w:t>
      </w:r>
      <w:r w:rsidRPr="00C11879">
        <w:rPr>
          <w:rFonts w:ascii="Arial" w:eastAsia="Times New Roman" w:hAnsi="Arial" w:cs="Arial"/>
          <w:color w:val="414142"/>
          <w:sz w:val="20"/>
          <w:szCs w:val="20"/>
          <w:vertAlign w:val="subscript"/>
          <w:lang w:val="en-GB" w:eastAsia="lv-LV"/>
        </w:rPr>
        <w:t>tehn proc</w:t>
      </w:r>
      <w:r w:rsidR="00B94BEC" w:rsidRPr="00C11879">
        <w:rPr>
          <w:rFonts w:ascii="Arial" w:eastAsia="Times New Roman" w:hAnsi="Arial" w:cs="Arial"/>
          <w:color w:val="414142"/>
          <w:sz w:val="20"/>
          <w:szCs w:val="20"/>
          <w:vertAlign w:val="subscript"/>
          <w:lang w:val="en-GB" w:eastAsia="lv-LV"/>
        </w:rPr>
        <w:t>,st</w:t>
      </w:r>
      <w:r w:rsidRPr="00C11879">
        <w:rPr>
          <w:rFonts w:ascii="Arial" w:eastAsia="Times New Roman" w:hAnsi="Arial" w:cs="Arial"/>
          <w:color w:val="414142"/>
          <w:sz w:val="20"/>
          <w:szCs w:val="20"/>
          <w:lang w:val="en-GB" w:eastAsia="lv-LV"/>
        </w:rPr>
        <w:t> - the costs of natural gas transmission losses and of</w:t>
      </w:r>
      <w:r w:rsidR="00FD7472" w:rsidRPr="00C11879">
        <w:rPr>
          <w:rFonts w:ascii="Arial" w:eastAsia="Times New Roman" w:hAnsi="Arial" w:cs="Arial"/>
          <w:color w:val="414142"/>
          <w:sz w:val="20"/>
          <w:szCs w:val="20"/>
          <w:lang w:val="en-GB" w:eastAsia="lv-LV"/>
        </w:rPr>
        <w:t xml:space="preserve"> ensuring</w:t>
      </w:r>
      <w:r w:rsidRPr="00C11879">
        <w:rPr>
          <w:rFonts w:ascii="Arial" w:eastAsia="Times New Roman" w:hAnsi="Arial" w:cs="Arial"/>
          <w:color w:val="414142"/>
          <w:sz w:val="20"/>
          <w:szCs w:val="20"/>
          <w:lang w:val="en-GB" w:eastAsia="lv-LV"/>
        </w:rPr>
        <w:t xml:space="preserve"> technological processes </w:t>
      </w:r>
      <w:r w:rsidR="00B94BEC" w:rsidRPr="00C11879">
        <w:rPr>
          <w:rFonts w:ascii="Arial" w:eastAsia="Times New Roman" w:hAnsi="Arial" w:cs="Arial"/>
          <w:color w:val="414142"/>
          <w:sz w:val="20"/>
          <w:szCs w:val="20"/>
          <w:lang w:val="en-GB" w:eastAsia="lv-LV"/>
        </w:rPr>
        <w:t xml:space="preserve">of the cross-border transmission system </w:t>
      </w:r>
      <w:r w:rsidRPr="00C11879">
        <w:rPr>
          <w:rFonts w:ascii="Arial" w:eastAsia="Times New Roman" w:hAnsi="Arial" w:cs="Arial"/>
          <w:color w:val="414142"/>
          <w:sz w:val="20"/>
          <w:szCs w:val="20"/>
          <w:lang w:val="en-GB" w:eastAsia="lv-LV"/>
        </w:rPr>
        <w:t>(EUR);</w:t>
      </w:r>
    </w:p>
    <w:p w:rsidR="00F20705" w:rsidRPr="00C11879" w:rsidRDefault="00F20705" w:rsidP="00F20705">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I</w:t>
      </w:r>
      <w:r w:rsidRPr="00C11879">
        <w:rPr>
          <w:rFonts w:ascii="Arial" w:eastAsia="Times New Roman" w:hAnsi="Arial" w:cs="Arial"/>
          <w:color w:val="414142"/>
          <w:sz w:val="20"/>
          <w:szCs w:val="20"/>
          <w:vertAlign w:val="subscript"/>
          <w:lang w:val="en-GB" w:eastAsia="lv-LV"/>
        </w:rPr>
        <w:t>pers</w:t>
      </w:r>
      <w:r w:rsidR="00B94BEC" w:rsidRPr="00C11879">
        <w:rPr>
          <w:rFonts w:ascii="Arial" w:eastAsia="Times New Roman" w:hAnsi="Arial" w:cs="Arial"/>
          <w:color w:val="414142"/>
          <w:sz w:val="20"/>
          <w:szCs w:val="20"/>
          <w:vertAlign w:val="subscript"/>
          <w:lang w:val="en-GB" w:eastAsia="lv-LV"/>
        </w:rPr>
        <w:t>,st</w:t>
      </w:r>
      <w:r w:rsidRPr="00C11879">
        <w:rPr>
          <w:rFonts w:ascii="Arial" w:eastAsia="Times New Roman" w:hAnsi="Arial" w:cs="Arial"/>
          <w:color w:val="414142"/>
          <w:sz w:val="20"/>
          <w:szCs w:val="20"/>
          <w:lang w:val="en-GB" w:eastAsia="lv-LV"/>
        </w:rPr>
        <w:t> </w:t>
      </w:r>
      <w:r w:rsidR="00B94BEC" w:rsidRPr="00C11879">
        <w:rPr>
          <w:rFonts w:ascii="Arial" w:eastAsia="Times New Roman" w:hAnsi="Arial" w:cs="Arial"/>
          <w:color w:val="414142"/>
          <w:sz w:val="20"/>
          <w:szCs w:val="20"/>
          <w:lang w:val="en-GB" w:eastAsia="lv-LV"/>
        </w:rPr>
        <w:t>–</w:t>
      </w:r>
      <w:r w:rsidRPr="00C11879">
        <w:rPr>
          <w:rFonts w:ascii="Arial" w:eastAsia="Times New Roman" w:hAnsi="Arial" w:cs="Arial"/>
          <w:color w:val="414142"/>
          <w:sz w:val="20"/>
          <w:szCs w:val="20"/>
          <w:lang w:val="en-GB" w:eastAsia="lv-LV"/>
        </w:rPr>
        <w:t xml:space="preserve">staff and social costs </w:t>
      </w:r>
      <w:r w:rsidR="009372AB" w:rsidRPr="00C11879">
        <w:rPr>
          <w:rFonts w:ascii="Arial" w:eastAsia="Times New Roman" w:hAnsi="Arial" w:cs="Arial"/>
          <w:color w:val="414142"/>
          <w:sz w:val="20"/>
          <w:szCs w:val="20"/>
          <w:lang w:val="en-GB" w:eastAsia="lv-LV"/>
        </w:rPr>
        <w:t xml:space="preserve">of the cross-border transmission system </w:t>
      </w:r>
      <w:r w:rsidRPr="00C11879">
        <w:rPr>
          <w:rFonts w:ascii="Arial" w:eastAsia="Times New Roman" w:hAnsi="Arial" w:cs="Arial"/>
          <w:color w:val="414142"/>
          <w:sz w:val="20"/>
          <w:szCs w:val="20"/>
          <w:lang w:val="en-GB" w:eastAsia="lv-LV"/>
        </w:rPr>
        <w:t>(EUR);</w:t>
      </w:r>
    </w:p>
    <w:p w:rsidR="00F20705" w:rsidRPr="00C11879" w:rsidRDefault="00F20705" w:rsidP="00F20705">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I</w:t>
      </w:r>
      <w:r w:rsidRPr="00C11879">
        <w:rPr>
          <w:rFonts w:ascii="Arial" w:eastAsia="Times New Roman" w:hAnsi="Arial" w:cs="Arial"/>
          <w:color w:val="414142"/>
          <w:sz w:val="20"/>
          <w:szCs w:val="20"/>
          <w:vertAlign w:val="subscript"/>
          <w:lang w:val="en-GB" w:eastAsia="lv-LV"/>
        </w:rPr>
        <w:t>rem</w:t>
      </w:r>
      <w:r w:rsidR="00B94BEC" w:rsidRPr="00C11879">
        <w:rPr>
          <w:rFonts w:ascii="Arial" w:eastAsia="Times New Roman" w:hAnsi="Arial" w:cs="Arial"/>
          <w:color w:val="414142"/>
          <w:sz w:val="20"/>
          <w:szCs w:val="20"/>
          <w:vertAlign w:val="subscript"/>
          <w:lang w:val="en-GB" w:eastAsia="lv-LV"/>
        </w:rPr>
        <w:t>,st</w:t>
      </w:r>
      <w:r w:rsidRPr="00C11879">
        <w:rPr>
          <w:rFonts w:ascii="Arial" w:eastAsia="Times New Roman" w:hAnsi="Arial" w:cs="Arial"/>
          <w:color w:val="414142"/>
          <w:sz w:val="20"/>
          <w:szCs w:val="20"/>
          <w:lang w:val="en-GB" w:eastAsia="lv-LV"/>
        </w:rPr>
        <w:t> - the costs for the current operating repairs necessary and performed for the maintenance of property</w:t>
      </w:r>
      <w:r w:rsidR="00B94BEC" w:rsidRPr="00C11879">
        <w:rPr>
          <w:rFonts w:ascii="Arial" w:eastAsia="Times New Roman" w:hAnsi="Arial" w:cs="Arial"/>
          <w:color w:val="414142"/>
          <w:sz w:val="20"/>
          <w:szCs w:val="20"/>
          <w:lang w:val="en-GB" w:eastAsia="lv-LV"/>
        </w:rPr>
        <w:t xml:space="preserve"> of the cross-border transmission system</w:t>
      </w:r>
      <w:r w:rsidRPr="00C11879">
        <w:rPr>
          <w:rFonts w:ascii="Arial" w:eastAsia="Times New Roman" w:hAnsi="Arial" w:cs="Arial"/>
          <w:color w:val="414142"/>
          <w:sz w:val="20"/>
          <w:szCs w:val="20"/>
          <w:lang w:val="en-GB" w:eastAsia="lv-LV"/>
        </w:rPr>
        <w:t xml:space="preserve"> (EUR);</w:t>
      </w:r>
    </w:p>
    <w:p w:rsidR="00F20705" w:rsidRPr="00C11879" w:rsidRDefault="00F20705" w:rsidP="00F20705">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I</w:t>
      </w:r>
      <w:r w:rsidRPr="00C11879">
        <w:rPr>
          <w:rFonts w:ascii="Arial" w:eastAsia="Times New Roman" w:hAnsi="Arial" w:cs="Arial"/>
          <w:color w:val="414142"/>
          <w:sz w:val="20"/>
          <w:szCs w:val="20"/>
          <w:vertAlign w:val="subscript"/>
          <w:lang w:val="en-GB" w:eastAsia="lv-LV"/>
        </w:rPr>
        <w:t>saimn</w:t>
      </w:r>
      <w:r w:rsidR="00B94BEC" w:rsidRPr="00C11879">
        <w:rPr>
          <w:rFonts w:ascii="Arial" w:eastAsia="Times New Roman" w:hAnsi="Arial" w:cs="Arial"/>
          <w:color w:val="414142"/>
          <w:sz w:val="20"/>
          <w:szCs w:val="20"/>
          <w:vertAlign w:val="subscript"/>
          <w:lang w:val="en-GB" w:eastAsia="lv-LV"/>
        </w:rPr>
        <w:t>, st</w:t>
      </w:r>
      <w:r w:rsidRPr="00C11879">
        <w:rPr>
          <w:rFonts w:ascii="Arial" w:eastAsia="Times New Roman" w:hAnsi="Arial" w:cs="Arial"/>
          <w:color w:val="414142"/>
          <w:sz w:val="20"/>
          <w:szCs w:val="20"/>
          <w:lang w:val="en-GB" w:eastAsia="lv-LV"/>
        </w:rPr>
        <w:t xml:space="preserve"> - other costs of economic activity </w:t>
      </w:r>
      <w:r w:rsidR="00B94BEC" w:rsidRPr="00C11879">
        <w:rPr>
          <w:rFonts w:ascii="Arial" w:eastAsia="Times New Roman" w:hAnsi="Arial" w:cs="Arial"/>
          <w:color w:val="414142"/>
          <w:sz w:val="20"/>
          <w:szCs w:val="20"/>
          <w:lang w:val="en-GB" w:eastAsia="lv-LV"/>
        </w:rPr>
        <w:t xml:space="preserve">of the cross-border transmission system </w:t>
      </w:r>
      <w:r w:rsidRPr="00C11879">
        <w:rPr>
          <w:rFonts w:ascii="Arial" w:eastAsia="Times New Roman" w:hAnsi="Arial" w:cs="Arial"/>
          <w:color w:val="414142"/>
          <w:sz w:val="20"/>
          <w:szCs w:val="20"/>
          <w:lang w:val="en-GB" w:eastAsia="lv-LV"/>
        </w:rPr>
        <w:t>(EUR).</w:t>
      </w:r>
    </w:p>
    <w:p w:rsidR="00B94BEC" w:rsidRPr="00C11879" w:rsidRDefault="00B94BEC" w:rsidP="00B94BEC">
      <w:pPr>
        <w:shd w:val="clear" w:color="auto" w:fill="FFFFFF"/>
        <w:spacing w:before="100" w:beforeAutospacing="1" w:after="100" w:afterAutospacing="1" w:line="293" w:lineRule="atLeast"/>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3</w:t>
      </w:r>
      <w:r w:rsidR="00B07799" w:rsidRPr="00C11879">
        <w:rPr>
          <w:rFonts w:ascii="Arial" w:eastAsia="Times New Roman" w:hAnsi="Arial" w:cs="Arial"/>
          <w:color w:val="414142"/>
          <w:sz w:val="20"/>
          <w:szCs w:val="20"/>
          <w:lang w:val="en-GB" w:eastAsia="lv-LV"/>
        </w:rPr>
        <w:t>4</w:t>
      </w:r>
      <w:r w:rsidRPr="00C11879">
        <w:rPr>
          <w:rFonts w:ascii="Arial" w:eastAsia="Times New Roman" w:hAnsi="Arial" w:cs="Arial"/>
          <w:color w:val="414142"/>
          <w:sz w:val="20"/>
          <w:szCs w:val="20"/>
          <w:lang w:val="en-GB" w:eastAsia="lv-LV"/>
        </w:rPr>
        <w:t>.</w:t>
      </w:r>
      <w:r w:rsidRPr="00C11879">
        <w:rPr>
          <w:rFonts w:ascii="Arial" w:eastAsia="Times New Roman" w:hAnsi="Arial" w:cs="Arial"/>
          <w:color w:val="414142"/>
          <w:sz w:val="20"/>
          <w:szCs w:val="20"/>
          <w:lang w:val="en-GB" w:eastAsia="lv-LV"/>
        </w:rPr>
        <w:tab/>
        <w:t>The operating costs of the national transmission system shall be calculated according to the following formula:</w:t>
      </w:r>
    </w:p>
    <w:p w:rsidR="00B94BEC" w:rsidRPr="00C11879" w:rsidRDefault="00B94BEC" w:rsidP="00B94BEC">
      <w:pPr>
        <w:shd w:val="clear" w:color="auto" w:fill="FFFFFF"/>
        <w:spacing w:before="100" w:beforeAutospacing="1" w:after="100" w:afterAutospacing="1" w:line="293" w:lineRule="atLeast"/>
        <w:ind w:firstLine="300"/>
        <w:jc w:val="center"/>
        <w:rPr>
          <w:rFonts w:ascii="Arial" w:eastAsia="Times New Roman" w:hAnsi="Arial" w:cs="Arial"/>
          <w:color w:val="414142"/>
          <w:sz w:val="20"/>
          <w:szCs w:val="20"/>
          <w:lang w:val="en-GB" w:eastAsia="lv-LV"/>
        </w:rPr>
      </w:pPr>
      <w:r w:rsidRPr="00C11879">
        <w:rPr>
          <w:rFonts w:ascii="Arial" w:eastAsia="Times New Roman" w:hAnsi="Arial" w:cs="Arial"/>
          <w:noProof/>
          <w:color w:val="414142"/>
          <w:sz w:val="20"/>
          <w:szCs w:val="20"/>
          <w:lang w:val="en-GB" w:eastAsia="lv-LV"/>
        </w:rPr>
        <w:drawing>
          <wp:inline distT="0" distB="0" distL="0" distR="0" wp14:anchorId="1D4B3085" wp14:editId="68911B3C">
            <wp:extent cx="2562225" cy="148590"/>
            <wp:effectExtent l="0" t="0" r="9525" b="3810"/>
            <wp:docPr id="31" name="Attēls 31" descr="https://likumi.lv/wwwraksti/2019/135/BILDES/SPRK10_FILES/IMAGE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likumi.lv/wwwraksti/2019/135/BILDES/SPRK10_FILES/IMAGE01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62225" cy="148590"/>
                    </a:xfrm>
                    <a:prstGeom prst="rect">
                      <a:avLst/>
                    </a:prstGeom>
                    <a:noFill/>
                    <a:ln>
                      <a:noFill/>
                    </a:ln>
                  </pic:spPr>
                </pic:pic>
              </a:graphicData>
            </a:graphic>
          </wp:inline>
        </w:drawing>
      </w:r>
    </w:p>
    <w:p w:rsidR="00B94BEC" w:rsidRPr="00C11879" w:rsidRDefault="00B94BEC" w:rsidP="00B94BEC">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where</w:t>
      </w:r>
      <w:r w:rsidR="005F1BCE" w:rsidRPr="00C11879">
        <w:rPr>
          <w:rFonts w:ascii="Arial" w:eastAsia="Times New Roman" w:hAnsi="Arial" w:cs="Arial"/>
          <w:color w:val="414142"/>
          <w:sz w:val="20"/>
          <w:szCs w:val="20"/>
          <w:lang w:val="en-GB" w:eastAsia="lv-LV"/>
        </w:rPr>
        <w:t>:</w:t>
      </w:r>
    </w:p>
    <w:p w:rsidR="00B94BEC" w:rsidRPr="00C11879" w:rsidRDefault="00B94BEC" w:rsidP="00B94BEC">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I</w:t>
      </w:r>
      <w:r w:rsidRPr="00C11879">
        <w:rPr>
          <w:rFonts w:ascii="Arial" w:eastAsia="Times New Roman" w:hAnsi="Arial" w:cs="Arial"/>
          <w:color w:val="414142"/>
          <w:sz w:val="20"/>
          <w:szCs w:val="20"/>
          <w:vertAlign w:val="subscript"/>
          <w:lang w:val="en-GB" w:eastAsia="lv-LV"/>
        </w:rPr>
        <w:t>ekspl,nac</w:t>
      </w:r>
      <w:r w:rsidRPr="00C11879">
        <w:rPr>
          <w:rFonts w:ascii="Arial" w:eastAsia="Times New Roman" w:hAnsi="Arial" w:cs="Arial"/>
          <w:color w:val="414142"/>
          <w:sz w:val="20"/>
          <w:szCs w:val="20"/>
          <w:lang w:val="en-GB" w:eastAsia="lv-LV"/>
        </w:rPr>
        <w:t> - the operating costs of the national transmission system (EUR);</w:t>
      </w:r>
    </w:p>
    <w:p w:rsidR="00B94BEC" w:rsidRPr="00C11879" w:rsidRDefault="00B94BEC" w:rsidP="00B94BEC">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I</w:t>
      </w:r>
      <w:r w:rsidRPr="00C11879">
        <w:rPr>
          <w:rFonts w:ascii="Arial" w:eastAsia="Times New Roman" w:hAnsi="Arial" w:cs="Arial"/>
          <w:color w:val="414142"/>
          <w:sz w:val="20"/>
          <w:szCs w:val="20"/>
          <w:vertAlign w:val="subscript"/>
          <w:lang w:val="en-GB" w:eastAsia="lv-LV"/>
        </w:rPr>
        <w:t>tehn proc,nac</w:t>
      </w:r>
      <w:r w:rsidRPr="00C11879">
        <w:rPr>
          <w:rFonts w:ascii="Arial" w:eastAsia="Times New Roman" w:hAnsi="Arial" w:cs="Arial"/>
          <w:color w:val="414142"/>
          <w:sz w:val="20"/>
          <w:szCs w:val="20"/>
          <w:lang w:val="en-GB" w:eastAsia="lv-LV"/>
        </w:rPr>
        <w:t> - the costs of natural gas transmission losses and of</w:t>
      </w:r>
      <w:r w:rsidR="00FD7472" w:rsidRPr="00C11879">
        <w:rPr>
          <w:rFonts w:ascii="Arial" w:eastAsia="Times New Roman" w:hAnsi="Arial" w:cs="Arial"/>
          <w:color w:val="414142"/>
          <w:sz w:val="20"/>
          <w:szCs w:val="20"/>
          <w:lang w:val="en-GB" w:eastAsia="lv-LV"/>
        </w:rPr>
        <w:t xml:space="preserve"> ensuring </w:t>
      </w:r>
      <w:r w:rsidRPr="00C11879">
        <w:rPr>
          <w:rFonts w:ascii="Arial" w:eastAsia="Times New Roman" w:hAnsi="Arial" w:cs="Arial"/>
          <w:color w:val="414142"/>
          <w:sz w:val="20"/>
          <w:szCs w:val="20"/>
          <w:lang w:val="en-GB" w:eastAsia="lv-LV"/>
        </w:rPr>
        <w:t>technological processes of the national transmission system (EUR);</w:t>
      </w:r>
    </w:p>
    <w:p w:rsidR="00B94BEC" w:rsidRPr="00C11879" w:rsidRDefault="00B94BEC" w:rsidP="00B94BEC">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I</w:t>
      </w:r>
      <w:r w:rsidRPr="00C11879">
        <w:rPr>
          <w:rFonts w:ascii="Arial" w:eastAsia="Times New Roman" w:hAnsi="Arial" w:cs="Arial"/>
          <w:color w:val="414142"/>
          <w:sz w:val="20"/>
          <w:szCs w:val="20"/>
          <w:vertAlign w:val="subscript"/>
          <w:lang w:val="en-GB" w:eastAsia="lv-LV"/>
        </w:rPr>
        <w:t>pers,nac</w:t>
      </w:r>
      <w:r w:rsidRPr="00C11879">
        <w:rPr>
          <w:rFonts w:ascii="Arial" w:eastAsia="Times New Roman" w:hAnsi="Arial" w:cs="Arial"/>
          <w:color w:val="414142"/>
          <w:sz w:val="20"/>
          <w:szCs w:val="20"/>
          <w:lang w:val="en-GB" w:eastAsia="lv-LV"/>
        </w:rPr>
        <w:t> –staff and social costs</w:t>
      </w:r>
      <w:r w:rsidR="009372AB" w:rsidRPr="00C11879">
        <w:rPr>
          <w:rFonts w:ascii="Arial" w:eastAsia="Times New Roman" w:hAnsi="Arial" w:cs="Arial"/>
          <w:color w:val="414142"/>
          <w:sz w:val="20"/>
          <w:szCs w:val="20"/>
          <w:lang w:val="en-GB" w:eastAsia="lv-LV"/>
        </w:rPr>
        <w:t xml:space="preserve"> of the</w:t>
      </w:r>
      <w:r w:rsidRPr="00C11879">
        <w:rPr>
          <w:rFonts w:ascii="Arial" w:eastAsia="Times New Roman" w:hAnsi="Arial" w:cs="Arial"/>
          <w:color w:val="414142"/>
          <w:sz w:val="20"/>
          <w:szCs w:val="20"/>
          <w:lang w:val="en-GB" w:eastAsia="lv-LV"/>
        </w:rPr>
        <w:t xml:space="preserve"> </w:t>
      </w:r>
      <w:r w:rsidR="009372AB" w:rsidRPr="00C11879">
        <w:rPr>
          <w:rFonts w:ascii="Arial" w:eastAsia="Times New Roman" w:hAnsi="Arial" w:cs="Arial"/>
          <w:color w:val="414142"/>
          <w:sz w:val="20"/>
          <w:szCs w:val="20"/>
          <w:lang w:val="en-GB" w:eastAsia="lv-LV"/>
        </w:rPr>
        <w:t xml:space="preserve">national transmission system </w:t>
      </w:r>
      <w:r w:rsidRPr="00C11879">
        <w:rPr>
          <w:rFonts w:ascii="Arial" w:eastAsia="Times New Roman" w:hAnsi="Arial" w:cs="Arial"/>
          <w:color w:val="414142"/>
          <w:sz w:val="20"/>
          <w:szCs w:val="20"/>
          <w:lang w:val="en-GB" w:eastAsia="lv-LV"/>
        </w:rPr>
        <w:t>(EUR);</w:t>
      </w:r>
    </w:p>
    <w:p w:rsidR="00B94BEC" w:rsidRPr="00C11879" w:rsidRDefault="00B94BEC" w:rsidP="00B94BEC">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I</w:t>
      </w:r>
      <w:r w:rsidRPr="00C11879">
        <w:rPr>
          <w:rFonts w:ascii="Arial" w:eastAsia="Times New Roman" w:hAnsi="Arial" w:cs="Arial"/>
          <w:color w:val="414142"/>
          <w:sz w:val="20"/>
          <w:szCs w:val="20"/>
          <w:vertAlign w:val="subscript"/>
          <w:lang w:val="en-GB" w:eastAsia="lv-LV"/>
        </w:rPr>
        <w:t>rem,nac</w:t>
      </w:r>
      <w:r w:rsidRPr="00C11879">
        <w:rPr>
          <w:rFonts w:ascii="Arial" w:eastAsia="Times New Roman" w:hAnsi="Arial" w:cs="Arial"/>
          <w:color w:val="414142"/>
          <w:sz w:val="20"/>
          <w:szCs w:val="20"/>
          <w:lang w:val="en-GB" w:eastAsia="lv-LV"/>
        </w:rPr>
        <w:t> - the costs for the current operating repairs necessary and performed for the maintenance of property of the national transmission system (EUR);</w:t>
      </w:r>
    </w:p>
    <w:p w:rsidR="00B94BEC" w:rsidRPr="00C11879" w:rsidRDefault="00B94BEC" w:rsidP="00B94BEC">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lastRenderedPageBreak/>
        <w:t>I</w:t>
      </w:r>
      <w:r w:rsidRPr="00C11879">
        <w:rPr>
          <w:rFonts w:ascii="Arial" w:eastAsia="Times New Roman" w:hAnsi="Arial" w:cs="Arial"/>
          <w:color w:val="414142"/>
          <w:sz w:val="20"/>
          <w:szCs w:val="20"/>
          <w:vertAlign w:val="subscript"/>
          <w:lang w:val="en-GB" w:eastAsia="lv-LV"/>
        </w:rPr>
        <w:t>saimn, nac</w:t>
      </w:r>
      <w:r w:rsidRPr="00C11879">
        <w:rPr>
          <w:rFonts w:ascii="Arial" w:eastAsia="Times New Roman" w:hAnsi="Arial" w:cs="Arial"/>
          <w:color w:val="414142"/>
          <w:sz w:val="20"/>
          <w:szCs w:val="20"/>
          <w:lang w:val="en-GB" w:eastAsia="lv-LV"/>
        </w:rPr>
        <w:t> - other costs of economic activity of the cross-border transmission system (EUR).</w:t>
      </w:r>
    </w:p>
    <w:p w:rsidR="00B94BEC" w:rsidRPr="00C11879" w:rsidRDefault="00B94BEC" w:rsidP="00F20705">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I</w:t>
      </w:r>
      <w:r w:rsidRPr="00C11879">
        <w:rPr>
          <w:rFonts w:ascii="Arial" w:eastAsia="Times New Roman" w:hAnsi="Arial" w:cs="Arial"/>
          <w:color w:val="414142"/>
          <w:sz w:val="20"/>
          <w:szCs w:val="20"/>
          <w:bdr w:val="none" w:sz="0" w:space="0" w:color="auto" w:frame="1"/>
          <w:vertAlign w:val="subscript"/>
          <w:lang w:val="en-GB" w:eastAsia="lv-LV"/>
        </w:rPr>
        <w:t>sist</w:t>
      </w:r>
      <w:r w:rsidRPr="00C11879">
        <w:rPr>
          <w:rFonts w:ascii="Arial" w:eastAsia="Times New Roman" w:hAnsi="Arial" w:cs="Arial"/>
          <w:color w:val="414142"/>
          <w:sz w:val="20"/>
          <w:szCs w:val="20"/>
          <w:lang w:val="en-GB" w:eastAsia="lv-LV"/>
        </w:rPr>
        <w:t xml:space="preserve"> – costs of </w:t>
      </w:r>
      <w:r w:rsidR="009372AB" w:rsidRPr="00C11879">
        <w:rPr>
          <w:rFonts w:ascii="Arial" w:eastAsia="Times New Roman" w:hAnsi="Arial" w:cs="Arial"/>
          <w:color w:val="414142"/>
          <w:sz w:val="20"/>
          <w:szCs w:val="20"/>
          <w:lang w:val="en-GB" w:eastAsia="lv-LV"/>
        </w:rPr>
        <w:t>securing</w:t>
      </w:r>
      <w:r w:rsidRPr="00C11879">
        <w:rPr>
          <w:rFonts w:ascii="Arial" w:eastAsia="Times New Roman" w:hAnsi="Arial" w:cs="Arial"/>
          <w:color w:val="414142"/>
          <w:sz w:val="20"/>
          <w:szCs w:val="20"/>
          <w:lang w:val="en-GB" w:eastAsia="lv-LV"/>
        </w:rPr>
        <w:t xml:space="preserve"> natural gas supply (EUR).</w:t>
      </w:r>
    </w:p>
    <w:p w:rsidR="00F20705" w:rsidRPr="00C11879" w:rsidRDefault="00B07799" w:rsidP="00FD7472">
      <w:pPr>
        <w:shd w:val="clear" w:color="auto" w:fill="FFFFFF"/>
        <w:spacing w:before="100" w:beforeAutospacing="1" w:after="100" w:afterAutospacing="1" w:line="293" w:lineRule="atLeast"/>
        <w:jc w:val="both"/>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35.</w:t>
      </w:r>
      <w:r w:rsidR="00FD7472" w:rsidRPr="00C11879">
        <w:rPr>
          <w:rFonts w:ascii="Arial" w:eastAsia="Times New Roman" w:hAnsi="Arial" w:cs="Arial"/>
          <w:color w:val="414142"/>
          <w:sz w:val="20"/>
          <w:szCs w:val="20"/>
          <w:lang w:val="en-GB" w:eastAsia="lv-LV"/>
        </w:rPr>
        <w:t xml:space="preserve">The costs of natural gas transmission losses and of ensuring technological processes of  cross-border and national transmission system </w:t>
      </w:r>
      <w:r w:rsidR="00F20705" w:rsidRPr="00C11879">
        <w:rPr>
          <w:rFonts w:ascii="Arial" w:eastAsia="Times New Roman" w:hAnsi="Arial" w:cs="Arial"/>
          <w:color w:val="414142"/>
          <w:sz w:val="20"/>
          <w:szCs w:val="20"/>
          <w:lang w:val="en-GB" w:eastAsia="lv-LV"/>
        </w:rPr>
        <w:t xml:space="preserve">are related to the difference between the volume of natural gas supplied to the transmission system and the natural gas withdrawn from the transmission system within a particular time period which is formed by the losses of natural gas transmission and the consumption of natural gas for technological needs. </w:t>
      </w:r>
      <w:r w:rsidR="00FD7472" w:rsidRPr="00C11879">
        <w:rPr>
          <w:rFonts w:ascii="Arial" w:eastAsia="Times New Roman" w:hAnsi="Arial" w:cs="Arial"/>
          <w:color w:val="414142"/>
          <w:sz w:val="20"/>
          <w:szCs w:val="20"/>
          <w:lang w:val="en-GB" w:eastAsia="lv-LV"/>
        </w:rPr>
        <w:t xml:space="preserve">The costs of natural gas transmission losses and of ensuring technological processes </w:t>
      </w:r>
      <w:r w:rsidR="00F20705" w:rsidRPr="00C11879">
        <w:rPr>
          <w:rFonts w:ascii="Arial" w:eastAsia="Times New Roman" w:hAnsi="Arial" w:cs="Arial"/>
          <w:color w:val="414142"/>
          <w:sz w:val="20"/>
          <w:szCs w:val="20"/>
          <w:lang w:val="en-GB" w:eastAsia="lv-LV"/>
        </w:rPr>
        <w:t>shall be calculated according to the following formula:</w:t>
      </w:r>
    </w:p>
    <w:p w:rsidR="00F20705" w:rsidRPr="00C11879" w:rsidRDefault="00B94BEC" w:rsidP="00F20705">
      <w:pPr>
        <w:shd w:val="clear" w:color="auto" w:fill="FFFFFF"/>
        <w:spacing w:before="100" w:beforeAutospacing="1" w:after="100" w:afterAutospacing="1" w:line="293" w:lineRule="atLeast"/>
        <w:ind w:firstLine="300"/>
        <w:jc w:val="center"/>
        <w:rPr>
          <w:rFonts w:ascii="Arial" w:eastAsia="Times New Roman" w:hAnsi="Arial" w:cs="Arial"/>
          <w:color w:val="414142"/>
          <w:sz w:val="20"/>
          <w:szCs w:val="20"/>
          <w:lang w:val="en-GB" w:eastAsia="lv-LV"/>
        </w:rPr>
      </w:pPr>
      <w:r w:rsidRPr="00C11879">
        <w:rPr>
          <w:rFonts w:ascii="Arial" w:eastAsia="Times New Roman" w:hAnsi="Arial" w:cs="Arial"/>
          <w:noProof/>
          <w:color w:val="414142"/>
          <w:sz w:val="20"/>
          <w:szCs w:val="20"/>
          <w:lang w:val="en-GB" w:eastAsia="lv-LV"/>
        </w:rPr>
        <w:drawing>
          <wp:inline distT="0" distB="0" distL="0" distR="0" wp14:anchorId="3B7AB12C" wp14:editId="6CEBB66E">
            <wp:extent cx="4072255" cy="170180"/>
            <wp:effectExtent l="0" t="0" r="4445" b="1270"/>
            <wp:docPr id="18" name="Attēls 18" descr="https://likumi.lv/wwwraksti/2019/135/BILDES/SPRK10_FILES/IMAGE0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likumi.lv/wwwraksti/2019/135/BILDES/SPRK10_FILES/IMAGE01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72255" cy="170180"/>
                    </a:xfrm>
                    <a:prstGeom prst="rect">
                      <a:avLst/>
                    </a:prstGeom>
                    <a:noFill/>
                    <a:ln>
                      <a:noFill/>
                    </a:ln>
                  </pic:spPr>
                </pic:pic>
              </a:graphicData>
            </a:graphic>
          </wp:inline>
        </w:drawing>
      </w:r>
    </w:p>
    <w:p w:rsidR="00F20705" w:rsidRPr="00C11879" w:rsidRDefault="00B94BEC" w:rsidP="00F20705">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w</w:t>
      </w:r>
      <w:r w:rsidR="00F20705" w:rsidRPr="00C11879">
        <w:rPr>
          <w:rFonts w:ascii="Arial" w:eastAsia="Times New Roman" w:hAnsi="Arial" w:cs="Arial"/>
          <w:color w:val="414142"/>
          <w:sz w:val="20"/>
          <w:szCs w:val="20"/>
          <w:lang w:val="en-GB" w:eastAsia="lv-LV"/>
        </w:rPr>
        <w:t>here</w:t>
      </w:r>
      <w:r w:rsidR="005F1BCE" w:rsidRPr="00C11879">
        <w:rPr>
          <w:rFonts w:ascii="Arial" w:eastAsia="Times New Roman" w:hAnsi="Arial" w:cs="Arial"/>
          <w:color w:val="414142"/>
          <w:sz w:val="20"/>
          <w:szCs w:val="20"/>
          <w:lang w:val="en-GB" w:eastAsia="lv-LV"/>
        </w:rPr>
        <w:t>:</w:t>
      </w:r>
    </w:p>
    <w:p w:rsidR="00B94BEC" w:rsidRPr="00C11879" w:rsidRDefault="00B94BEC" w:rsidP="00FD7472">
      <w:pPr>
        <w:shd w:val="clear" w:color="auto" w:fill="FFFFFF"/>
        <w:spacing w:before="100" w:beforeAutospacing="1" w:after="100" w:afterAutospacing="1" w:line="293" w:lineRule="atLeast"/>
        <w:ind w:firstLine="300"/>
        <w:jc w:val="both"/>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I</w:t>
      </w:r>
      <w:r w:rsidRPr="00C11879">
        <w:rPr>
          <w:rFonts w:ascii="Arial" w:eastAsia="Times New Roman" w:hAnsi="Arial" w:cs="Arial"/>
          <w:color w:val="414142"/>
          <w:sz w:val="20"/>
          <w:szCs w:val="20"/>
          <w:bdr w:val="none" w:sz="0" w:space="0" w:color="auto" w:frame="1"/>
          <w:vertAlign w:val="subscript"/>
          <w:lang w:val="en-GB" w:eastAsia="lv-LV"/>
        </w:rPr>
        <w:t>tehn proc (st,nac)</w:t>
      </w:r>
      <w:r w:rsidRPr="00C11879">
        <w:rPr>
          <w:rFonts w:ascii="Arial" w:eastAsia="Times New Roman" w:hAnsi="Arial" w:cs="Arial"/>
          <w:color w:val="414142"/>
          <w:sz w:val="20"/>
          <w:szCs w:val="20"/>
          <w:lang w:val="en-GB" w:eastAsia="lv-LV"/>
        </w:rPr>
        <w:t xml:space="preserve"> – </w:t>
      </w:r>
      <w:r w:rsidR="00FD7472" w:rsidRPr="00C11879">
        <w:rPr>
          <w:rFonts w:ascii="Arial" w:eastAsia="Times New Roman" w:hAnsi="Arial" w:cs="Arial"/>
          <w:color w:val="414142"/>
          <w:sz w:val="20"/>
          <w:szCs w:val="20"/>
          <w:lang w:val="en-GB" w:eastAsia="lv-LV"/>
        </w:rPr>
        <w:t xml:space="preserve">the costs of natural gas transmission losses and of ensuring technological processes of cross-border and national transmission system </w:t>
      </w:r>
      <w:r w:rsidR="00B07799" w:rsidRPr="00C11879">
        <w:rPr>
          <w:rFonts w:ascii="Arial" w:eastAsia="Times New Roman" w:hAnsi="Arial" w:cs="Arial"/>
          <w:color w:val="414142"/>
          <w:sz w:val="20"/>
          <w:szCs w:val="20"/>
          <w:lang w:val="en-GB" w:eastAsia="lv-LV"/>
        </w:rPr>
        <w:t>(EUR).</w:t>
      </w:r>
    </w:p>
    <w:p w:rsidR="00B94BEC" w:rsidRPr="00C11879" w:rsidRDefault="00B94BEC" w:rsidP="00B94BEC">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I</w:t>
      </w:r>
      <w:r w:rsidRPr="00C11879">
        <w:rPr>
          <w:rFonts w:ascii="Arial" w:eastAsia="Times New Roman" w:hAnsi="Arial" w:cs="Arial"/>
          <w:color w:val="414142"/>
          <w:sz w:val="20"/>
          <w:szCs w:val="20"/>
          <w:bdr w:val="none" w:sz="0" w:space="0" w:color="auto" w:frame="1"/>
          <w:vertAlign w:val="subscript"/>
          <w:lang w:val="en-GB" w:eastAsia="lv-LV"/>
        </w:rPr>
        <w:t>zud (st,nac)</w:t>
      </w:r>
      <w:r w:rsidRPr="00C11879">
        <w:rPr>
          <w:rFonts w:ascii="Arial" w:eastAsia="Times New Roman" w:hAnsi="Arial" w:cs="Arial"/>
          <w:color w:val="414142"/>
          <w:sz w:val="20"/>
          <w:szCs w:val="20"/>
          <w:lang w:val="en-GB" w:eastAsia="lv-LV"/>
        </w:rPr>
        <w:t xml:space="preserve"> – </w:t>
      </w:r>
      <w:r w:rsidR="00B07799" w:rsidRPr="00C11879">
        <w:rPr>
          <w:rFonts w:ascii="Arial" w:eastAsia="Times New Roman" w:hAnsi="Arial" w:cs="Arial"/>
          <w:color w:val="414142"/>
          <w:sz w:val="20"/>
          <w:szCs w:val="20"/>
          <w:lang w:val="en-GB" w:eastAsia="lv-LV"/>
        </w:rPr>
        <w:t>the payment for the losses of natural gas in the cross-border and national transmission system (EUR)</w:t>
      </w:r>
      <w:r w:rsidRPr="00C11879">
        <w:rPr>
          <w:rFonts w:ascii="Arial" w:eastAsia="Times New Roman" w:hAnsi="Arial" w:cs="Arial"/>
          <w:color w:val="414142"/>
          <w:sz w:val="20"/>
          <w:szCs w:val="20"/>
          <w:lang w:val="en-GB" w:eastAsia="lv-LV"/>
        </w:rPr>
        <w:t>;</w:t>
      </w:r>
    </w:p>
    <w:p w:rsidR="00F20705" w:rsidRPr="00C11879" w:rsidRDefault="00F20705" w:rsidP="00F20705">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I</w:t>
      </w:r>
      <w:r w:rsidRPr="00C11879">
        <w:rPr>
          <w:rFonts w:ascii="Arial" w:eastAsia="Times New Roman" w:hAnsi="Arial" w:cs="Arial"/>
          <w:color w:val="414142"/>
          <w:sz w:val="20"/>
          <w:szCs w:val="20"/>
          <w:vertAlign w:val="subscript"/>
          <w:lang w:val="en-GB" w:eastAsia="lv-LV"/>
        </w:rPr>
        <w:t>teh</w:t>
      </w:r>
      <w:r w:rsidR="00B07799" w:rsidRPr="00C11879">
        <w:rPr>
          <w:rFonts w:ascii="Arial" w:eastAsia="Times New Roman" w:hAnsi="Arial" w:cs="Arial"/>
          <w:color w:val="414142"/>
          <w:sz w:val="20"/>
          <w:szCs w:val="20"/>
          <w:vertAlign w:val="subscript"/>
          <w:lang w:val="en-GB" w:eastAsia="lv-LV"/>
        </w:rPr>
        <w:t xml:space="preserve"> </w:t>
      </w:r>
      <w:r w:rsidR="00B07799" w:rsidRPr="00C11879">
        <w:rPr>
          <w:rFonts w:ascii="Arial" w:eastAsia="Times New Roman" w:hAnsi="Arial" w:cs="Arial"/>
          <w:color w:val="414142"/>
          <w:sz w:val="20"/>
          <w:szCs w:val="20"/>
          <w:bdr w:val="none" w:sz="0" w:space="0" w:color="auto" w:frame="1"/>
          <w:vertAlign w:val="subscript"/>
          <w:lang w:val="en-GB" w:eastAsia="lv-LV"/>
        </w:rPr>
        <w:t>(st,nac)</w:t>
      </w:r>
      <w:r w:rsidRPr="00C11879">
        <w:rPr>
          <w:rFonts w:ascii="Arial" w:eastAsia="Times New Roman" w:hAnsi="Arial" w:cs="Arial"/>
          <w:color w:val="414142"/>
          <w:sz w:val="20"/>
          <w:szCs w:val="20"/>
          <w:lang w:val="en-GB" w:eastAsia="lv-LV"/>
        </w:rPr>
        <w:t> - the payment for the consumption of natural gas for technological needs</w:t>
      </w:r>
      <w:r w:rsidR="00B07799" w:rsidRPr="00C11879">
        <w:rPr>
          <w:rFonts w:ascii="Arial" w:eastAsia="Times New Roman" w:hAnsi="Arial" w:cs="Arial"/>
          <w:color w:val="414142"/>
          <w:sz w:val="20"/>
          <w:szCs w:val="20"/>
          <w:lang w:val="en-GB" w:eastAsia="lv-LV"/>
        </w:rPr>
        <w:t xml:space="preserve"> in the cross-border and national transmission system</w:t>
      </w:r>
      <w:r w:rsidRPr="00C11879">
        <w:rPr>
          <w:rFonts w:ascii="Arial" w:eastAsia="Times New Roman" w:hAnsi="Arial" w:cs="Arial"/>
          <w:color w:val="414142"/>
          <w:sz w:val="20"/>
          <w:szCs w:val="20"/>
          <w:lang w:val="en-GB" w:eastAsia="lv-LV"/>
        </w:rPr>
        <w:t xml:space="preserve"> (EUR)</w:t>
      </w:r>
    </w:p>
    <w:p w:rsidR="00F20705" w:rsidRPr="00C11879" w:rsidRDefault="00B07799" w:rsidP="00F20705">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E</w:t>
      </w:r>
      <w:r w:rsidRPr="00C11879">
        <w:rPr>
          <w:rFonts w:ascii="Arial" w:eastAsia="Times New Roman" w:hAnsi="Arial" w:cs="Arial"/>
          <w:color w:val="414142"/>
          <w:sz w:val="20"/>
          <w:szCs w:val="20"/>
          <w:bdr w:val="none" w:sz="0" w:space="0" w:color="auto" w:frame="1"/>
          <w:vertAlign w:val="subscript"/>
          <w:lang w:val="en-GB" w:eastAsia="lv-LV"/>
        </w:rPr>
        <w:t>zud (st,nac)</w:t>
      </w:r>
      <w:r w:rsidRPr="00C11879">
        <w:rPr>
          <w:rFonts w:ascii="Arial" w:eastAsia="Times New Roman" w:hAnsi="Arial" w:cs="Arial"/>
          <w:color w:val="414142"/>
          <w:sz w:val="20"/>
          <w:szCs w:val="20"/>
          <w:lang w:val="en-GB" w:eastAsia="lv-LV"/>
        </w:rPr>
        <w:t> </w:t>
      </w:r>
      <w:r w:rsidR="00F20705" w:rsidRPr="00C11879">
        <w:rPr>
          <w:rFonts w:ascii="Arial" w:eastAsia="Times New Roman" w:hAnsi="Arial" w:cs="Arial"/>
          <w:color w:val="414142"/>
          <w:sz w:val="20"/>
          <w:szCs w:val="20"/>
          <w:lang w:val="en-GB" w:eastAsia="lv-LV"/>
        </w:rPr>
        <w:t>- the estimated losses of natural gas in the</w:t>
      </w:r>
      <w:r w:rsidRPr="00C11879">
        <w:rPr>
          <w:rFonts w:ascii="Arial" w:eastAsia="Times New Roman" w:hAnsi="Arial" w:cs="Arial"/>
          <w:color w:val="414142"/>
          <w:sz w:val="20"/>
          <w:szCs w:val="20"/>
          <w:lang w:val="en-GB" w:eastAsia="lv-LV"/>
        </w:rPr>
        <w:t xml:space="preserve"> cross-border and national</w:t>
      </w:r>
      <w:r w:rsidR="00F20705" w:rsidRPr="00C11879">
        <w:rPr>
          <w:rFonts w:ascii="Arial" w:eastAsia="Times New Roman" w:hAnsi="Arial" w:cs="Arial"/>
          <w:color w:val="414142"/>
          <w:sz w:val="20"/>
          <w:szCs w:val="20"/>
          <w:lang w:val="en-GB" w:eastAsia="lv-LV"/>
        </w:rPr>
        <w:t xml:space="preserve"> transmission system (kWh)</w:t>
      </w:r>
    </w:p>
    <w:p w:rsidR="00F20705" w:rsidRPr="00C11879" w:rsidRDefault="00F20705" w:rsidP="00F20705">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E</w:t>
      </w:r>
      <w:r w:rsidRPr="00C11879">
        <w:rPr>
          <w:rFonts w:ascii="Arial" w:eastAsia="Times New Roman" w:hAnsi="Arial" w:cs="Arial"/>
          <w:color w:val="414142"/>
          <w:sz w:val="20"/>
          <w:szCs w:val="20"/>
          <w:vertAlign w:val="subscript"/>
          <w:lang w:val="en-GB" w:eastAsia="lv-LV"/>
        </w:rPr>
        <w:t>teh</w:t>
      </w:r>
      <w:r w:rsidR="00B07799" w:rsidRPr="00C11879">
        <w:rPr>
          <w:rFonts w:ascii="Arial" w:eastAsia="Times New Roman" w:hAnsi="Arial" w:cs="Arial"/>
          <w:color w:val="414142"/>
          <w:sz w:val="20"/>
          <w:szCs w:val="20"/>
          <w:vertAlign w:val="subscript"/>
          <w:lang w:val="en-GB" w:eastAsia="lv-LV"/>
        </w:rPr>
        <w:t xml:space="preserve"> </w:t>
      </w:r>
      <w:r w:rsidR="00B07799" w:rsidRPr="00C11879">
        <w:rPr>
          <w:rFonts w:ascii="Arial" w:eastAsia="Times New Roman" w:hAnsi="Arial" w:cs="Arial"/>
          <w:color w:val="414142"/>
          <w:sz w:val="20"/>
          <w:szCs w:val="20"/>
          <w:bdr w:val="none" w:sz="0" w:space="0" w:color="auto" w:frame="1"/>
          <w:vertAlign w:val="subscript"/>
          <w:lang w:val="en-GB" w:eastAsia="lv-LV"/>
        </w:rPr>
        <w:t>(st,nac)</w:t>
      </w:r>
      <w:r w:rsidRPr="00C11879">
        <w:rPr>
          <w:rFonts w:ascii="Arial" w:eastAsia="Times New Roman" w:hAnsi="Arial" w:cs="Arial"/>
          <w:color w:val="414142"/>
          <w:sz w:val="20"/>
          <w:szCs w:val="20"/>
          <w:lang w:val="en-GB" w:eastAsia="lv-LV"/>
        </w:rPr>
        <w:t xml:space="preserve"> - the estimated consumption of natural gas for technological needs </w:t>
      </w:r>
      <w:r w:rsidR="00B07799" w:rsidRPr="00C11879">
        <w:rPr>
          <w:rFonts w:ascii="Arial" w:eastAsia="Times New Roman" w:hAnsi="Arial" w:cs="Arial"/>
          <w:color w:val="414142"/>
          <w:sz w:val="20"/>
          <w:szCs w:val="20"/>
          <w:lang w:val="en-GB" w:eastAsia="lv-LV"/>
        </w:rPr>
        <w:t xml:space="preserve">in the in the cross-border and national transmission system </w:t>
      </w:r>
      <w:r w:rsidRPr="00C11879">
        <w:rPr>
          <w:rFonts w:ascii="Arial" w:eastAsia="Times New Roman" w:hAnsi="Arial" w:cs="Arial"/>
          <w:color w:val="414142"/>
          <w:sz w:val="20"/>
          <w:szCs w:val="20"/>
          <w:lang w:val="en-GB" w:eastAsia="lv-LV"/>
        </w:rPr>
        <w:t>(kWh);</w:t>
      </w:r>
    </w:p>
    <w:p w:rsidR="00F20705" w:rsidRPr="00C11879" w:rsidRDefault="00F20705" w:rsidP="00F20705">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C</w:t>
      </w:r>
      <w:r w:rsidRPr="00C11879">
        <w:rPr>
          <w:rFonts w:ascii="Arial" w:eastAsia="Times New Roman" w:hAnsi="Arial" w:cs="Arial"/>
          <w:color w:val="414142"/>
          <w:sz w:val="20"/>
          <w:szCs w:val="20"/>
          <w:vertAlign w:val="subscript"/>
          <w:lang w:val="en-GB" w:eastAsia="lv-LV"/>
        </w:rPr>
        <w:t>zud</w:t>
      </w:r>
      <w:r w:rsidRPr="00C11879">
        <w:rPr>
          <w:rFonts w:ascii="Arial" w:eastAsia="Times New Roman" w:hAnsi="Arial" w:cs="Arial"/>
          <w:color w:val="414142"/>
          <w:sz w:val="20"/>
          <w:szCs w:val="20"/>
          <w:lang w:val="en-GB" w:eastAsia="lv-LV"/>
        </w:rPr>
        <w:t> - the estimated average price of the losses of natural gas (EUR/kWh).</w:t>
      </w:r>
    </w:p>
    <w:p w:rsidR="00F20705" w:rsidRPr="00C11879" w:rsidRDefault="00B07799" w:rsidP="00FD7472">
      <w:pPr>
        <w:shd w:val="clear" w:color="auto" w:fill="FFFFFF"/>
        <w:spacing w:before="100" w:beforeAutospacing="1" w:after="100" w:afterAutospacing="1" w:line="293" w:lineRule="atLeast"/>
        <w:jc w:val="both"/>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36.</w:t>
      </w:r>
      <w:r w:rsidRPr="00C11879">
        <w:rPr>
          <w:rFonts w:ascii="Arial" w:eastAsia="Times New Roman" w:hAnsi="Arial" w:cs="Arial"/>
          <w:color w:val="414142"/>
          <w:sz w:val="20"/>
          <w:szCs w:val="20"/>
          <w:lang w:val="en-GB" w:eastAsia="lv-LV"/>
        </w:rPr>
        <w:tab/>
      </w:r>
      <w:r w:rsidR="00F20705" w:rsidRPr="00C11879">
        <w:rPr>
          <w:rFonts w:ascii="Arial" w:eastAsia="Times New Roman" w:hAnsi="Arial" w:cs="Arial"/>
          <w:color w:val="414142"/>
          <w:sz w:val="20"/>
          <w:szCs w:val="20"/>
          <w:lang w:val="en-GB" w:eastAsia="lv-LV"/>
        </w:rPr>
        <w:t xml:space="preserve">Staff and social costs </w:t>
      </w:r>
      <w:r w:rsidRPr="00C11879">
        <w:rPr>
          <w:rFonts w:ascii="Arial" w:eastAsia="Times New Roman" w:hAnsi="Arial" w:cs="Arial"/>
          <w:color w:val="414142"/>
          <w:sz w:val="20"/>
          <w:szCs w:val="20"/>
          <w:lang w:val="en-GB" w:eastAsia="lv-LV"/>
        </w:rPr>
        <w:t xml:space="preserve">of the cross-border and national transmission system </w:t>
      </w:r>
      <w:r w:rsidR="00F20705" w:rsidRPr="00C11879">
        <w:rPr>
          <w:rFonts w:ascii="Arial" w:eastAsia="Times New Roman" w:hAnsi="Arial" w:cs="Arial"/>
          <w:color w:val="414142"/>
          <w:sz w:val="20"/>
          <w:szCs w:val="20"/>
          <w:lang w:val="en-GB" w:eastAsia="lv-LV"/>
        </w:rPr>
        <w:t>shall be calculated in accordance with the Labour Law and the laws and regulations governing the field of social insurance.</w:t>
      </w:r>
    </w:p>
    <w:p w:rsidR="00B07799" w:rsidRPr="00C11879" w:rsidRDefault="00B07799" w:rsidP="00B07799">
      <w:pPr>
        <w:shd w:val="clear" w:color="auto" w:fill="FFFFFF"/>
        <w:spacing w:line="293" w:lineRule="atLeast"/>
        <w:jc w:val="both"/>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37.</w:t>
      </w:r>
      <w:r w:rsidRPr="00C11879">
        <w:rPr>
          <w:rFonts w:ascii="Arial" w:eastAsia="Times New Roman" w:hAnsi="Arial" w:cs="Arial"/>
          <w:color w:val="414142"/>
          <w:sz w:val="20"/>
          <w:szCs w:val="20"/>
          <w:lang w:val="en-GB" w:eastAsia="lv-LV"/>
        </w:rPr>
        <w:tab/>
        <w:t xml:space="preserve">The costs of the current operating repairs (necessary and performed for the maintenance of property and the costs of works necessary for the maintenance in working order and preservation of the fixed assets (buildings, structures, equipment, etc.) of the </w:t>
      </w:r>
      <w:r w:rsidR="00FD7472" w:rsidRPr="00C11879">
        <w:rPr>
          <w:rFonts w:ascii="Arial" w:eastAsia="Times New Roman" w:hAnsi="Arial" w:cs="Arial"/>
          <w:color w:val="414142"/>
          <w:sz w:val="20"/>
          <w:szCs w:val="20"/>
          <w:lang w:val="en-GB" w:eastAsia="lv-LV"/>
        </w:rPr>
        <w:t xml:space="preserve">cross-border and national </w:t>
      </w:r>
      <w:r w:rsidRPr="00C11879">
        <w:rPr>
          <w:rFonts w:ascii="Arial" w:eastAsia="Times New Roman" w:hAnsi="Arial" w:cs="Arial"/>
          <w:color w:val="414142"/>
          <w:sz w:val="20"/>
          <w:szCs w:val="20"/>
          <w:lang w:val="en-GB" w:eastAsia="lv-LV"/>
        </w:rPr>
        <w:t>transmission</w:t>
      </w:r>
      <w:r w:rsidR="00FD7472" w:rsidRPr="00C11879">
        <w:rPr>
          <w:rFonts w:ascii="Arial" w:eastAsia="Times New Roman" w:hAnsi="Arial" w:cs="Arial"/>
          <w:color w:val="414142"/>
          <w:sz w:val="20"/>
          <w:szCs w:val="20"/>
          <w:lang w:val="en-GB" w:eastAsia="lv-LV"/>
        </w:rPr>
        <w:t xml:space="preserve"> system</w:t>
      </w:r>
      <w:r w:rsidRPr="00C11879">
        <w:rPr>
          <w:rFonts w:ascii="Arial" w:eastAsia="Times New Roman" w:hAnsi="Arial" w:cs="Arial"/>
          <w:color w:val="414142"/>
          <w:sz w:val="20"/>
          <w:szCs w:val="20"/>
          <w:lang w:val="en-GB" w:eastAsia="lv-LV"/>
        </w:rPr>
        <w:t xml:space="preserve"> assets and administration assets which are leased by the system operator and are in the accounting balance sheet thereof, and performed by other merchants shall be written off and recorded in the accounting period during which they have arisen. This position also includes </w:t>
      </w:r>
      <w:r w:rsidR="003D0867" w:rsidRPr="00C11879">
        <w:rPr>
          <w:rFonts w:ascii="Arial" w:eastAsia="Times New Roman" w:hAnsi="Arial" w:cs="Arial"/>
          <w:color w:val="414142"/>
          <w:sz w:val="20"/>
          <w:szCs w:val="20"/>
          <w:lang w:val="en-GB" w:eastAsia="lv-LV"/>
        </w:rPr>
        <w:t xml:space="preserve">financing costs of accumulated natural gas supplies respecting the according turnover cycle and applying the incurred interest rate. The costs of maintaining natural gas supplies are estimated considering necessary volume of natural gas supply considering continuous provision of capacity </w:t>
      </w:r>
      <w:r w:rsidR="00330EBD" w:rsidRPr="00C11879">
        <w:rPr>
          <w:rFonts w:ascii="Arial" w:eastAsia="Times New Roman" w:hAnsi="Arial" w:cs="Arial"/>
          <w:color w:val="414142"/>
          <w:sz w:val="20"/>
          <w:szCs w:val="20"/>
          <w:lang w:val="en-GB" w:eastAsia="lv-LV"/>
        </w:rPr>
        <w:t>booking</w:t>
      </w:r>
      <w:r w:rsidR="003D0867" w:rsidRPr="00C11879">
        <w:rPr>
          <w:rFonts w:ascii="Arial" w:eastAsia="Times New Roman" w:hAnsi="Arial" w:cs="Arial"/>
          <w:color w:val="414142"/>
          <w:sz w:val="20"/>
          <w:szCs w:val="20"/>
          <w:lang w:val="en-GB" w:eastAsia="lv-LV"/>
        </w:rPr>
        <w:t xml:space="preserve"> service and compliance with requirements of the security of supply</w:t>
      </w:r>
      <w:r w:rsidR="00A1351E" w:rsidRPr="00C11879">
        <w:rPr>
          <w:rFonts w:ascii="Arial" w:eastAsia="Times New Roman" w:hAnsi="Arial" w:cs="Arial"/>
          <w:color w:val="414142"/>
          <w:sz w:val="20"/>
          <w:szCs w:val="20"/>
          <w:lang w:val="en-GB" w:eastAsia="lv-LV"/>
        </w:rPr>
        <w:t xml:space="preserve">. If the incurred interest rate, that is applied to financial costs of maintaining accumulated natural gas supplies are greater than the six month average variable interest rate for (new) short term loans (euro) (comparable to the volume of the accumulated supplies to be maintained) for non-financial institution published by Bank of Latvia, the costs of maintaining </w:t>
      </w:r>
      <w:r w:rsidR="00A1351E" w:rsidRPr="00C11879">
        <w:rPr>
          <w:rFonts w:ascii="Arial" w:eastAsia="Times New Roman" w:hAnsi="Arial" w:cs="Arial"/>
          <w:color w:val="414142"/>
          <w:sz w:val="20"/>
          <w:szCs w:val="20"/>
          <w:lang w:val="en-GB" w:eastAsia="lv-LV"/>
        </w:rPr>
        <w:lastRenderedPageBreak/>
        <w:t xml:space="preserve">accumulated natural gas supplies are set at the six month average variable interest rate for (new) short term loans (euro) (comparable to the volume of the accumulated supplies to be maintained) for non-financial institution published by Bank of Latvia. Capitalised repair costs and costs </w:t>
      </w:r>
      <w:r w:rsidR="00CB6B6A" w:rsidRPr="00C11879">
        <w:rPr>
          <w:rFonts w:ascii="Arial" w:eastAsia="Times New Roman" w:hAnsi="Arial" w:cs="Arial"/>
          <w:color w:val="414142"/>
          <w:sz w:val="20"/>
          <w:szCs w:val="20"/>
          <w:lang w:val="en-GB" w:eastAsia="lv-LV"/>
        </w:rPr>
        <w:t xml:space="preserve">concerning </w:t>
      </w:r>
      <w:r w:rsidR="00FD7472" w:rsidRPr="00C11879">
        <w:rPr>
          <w:rFonts w:ascii="Arial" w:eastAsia="Times New Roman" w:hAnsi="Arial" w:cs="Arial"/>
          <w:color w:val="414142"/>
          <w:sz w:val="20"/>
          <w:szCs w:val="20"/>
          <w:lang w:val="en-GB" w:eastAsia="lv-LV"/>
        </w:rPr>
        <w:t>the development</w:t>
      </w:r>
      <w:r w:rsidR="00A1351E" w:rsidRPr="00C11879">
        <w:rPr>
          <w:rFonts w:ascii="Arial" w:eastAsia="Times New Roman" w:hAnsi="Arial" w:cs="Arial"/>
          <w:color w:val="414142"/>
          <w:sz w:val="20"/>
          <w:szCs w:val="20"/>
          <w:lang w:val="en-GB" w:eastAsia="lv-LV"/>
        </w:rPr>
        <w:t xml:space="preserve"> of new assets and financing costs of maintaining </w:t>
      </w:r>
      <w:r w:rsidR="00CB6B6A" w:rsidRPr="00C11879">
        <w:rPr>
          <w:rFonts w:ascii="Arial" w:eastAsia="Times New Roman" w:hAnsi="Arial" w:cs="Arial"/>
          <w:color w:val="414142"/>
          <w:sz w:val="20"/>
          <w:szCs w:val="20"/>
          <w:lang w:val="en-GB" w:eastAsia="lv-LV"/>
        </w:rPr>
        <w:t xml:space="preserve">related natural gas </w:t>
      </w:r>
      <w:r w:rsidR="00FD7472" w:rsidRPr="00C11879">
        <w:rPr>
          <w:rFonts w:ascii="Arial" w:eastAsia="Times New Roman" w:hAnsi="Arial" w:cs="Arial"/>
          <w:color w:val="414142"/>
          <w:sz w:val="20"/>
          <w:szCs w:val="20"/>
          <w:lang w:val="en-GB" w:eastAsia="lv-LV"/>
        </w:rPr>
        <w:t>supplies shall</w:t>
      </w:r>
      <w:r w:rsidR="00A1351E" w:rsidRPr="00C11879">
        <w:rPr>
          <w:rFonts w:ascii="Arial" w:eastAsia="Times New Roman" w:hAnsi="Arial" w:cs="Arial"/>
          <w:color w:val="414142"/>
          <w:sz w:val="20"/>
          <w:szCs w:val="20"/>
          <w:lang w:val="en-GB" w:eastAsia="lv-LV"/>
        </w:rPr>
        <w:t xml:space="preserve"> not be recorded into this balance item</w:t>
      </w:r>
      <w:r w:rsidR="00CB6B6A" w:rsidRPr="00C11879">
        <w:rPr>
          <w:rFonts w:ascii="Arial" w:eastAsia="Times New Roman" w:hAnsi="Arial" w:cs="Arial"/>
          <w:color w:val="414142"/>
          <w:sz w:val="20"/>
          <w:szCs w:val="20"/>
          <w:lang w:val="en-GB" w:eastAsia="lv-LV"/>
        </w:rPr>
        <w:t>.</w:t>
      </w:r>
    </w:p>
    <w:p w:rsidR="00F20705" w:rsidRPr="00C11879" w:rsidRDefault="00CB6B6A" w:rsidP="00CB6B6A">
      <w:pPr>
        <w:shd w:val="clear" w:color="auto" w:fill="FFFFFF"/>
        <w:spacing w:before="100" w:beforeAutospacing="1" w:after="100" w:afterAutospacing="1" w:line="293" w:lineRule="atLeast"/>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38.</w:t>
      </w:r>
      <w:r w:rsidR="00F20705" w:rsidRPr="00C11879">
        <w:rPr>
          <w:rFonts w:ascii="Arial" w:eastAsia="Times New Roman" w:hAnsi="Arial" w:cs="Arial"/>
          <w:color w:val="414142"/>
          <w:sz w:val="20"/>
          <w:szCs w:val="20"/>
          <w:lang w:val="en-GB" w:eastAsia="lv-LV"/>
        </w:rPr>
        <w:t>Other costs</w:t>
      </w:r>
      <w:r w:rsidRPr="00C11879">
        <w:rPr>
          <w:rFonts w:ascii="Arial" w:eastAsia="Times New Roman" w:hAnsi="Arial" w:cs="Arial"/>
          <w:color w:val="414142"/>
          <w:sz w:val="20"/>
          <w:szCs w:val="20"/>
          <w:lang w:val="en-GB" w:eastAsia="lv-LV"/>
        </w:rPr>
        <w:t xml:space="preserve"> </w:t>
      </w:r>
      <w:r w:rsidR="00F20705" w:rsidRPr="00C11879">
        <w:rPr>
          <w:rFonts w:ascii="Arial" w:eastAsia="Times New Roman" w:hAnsi="Arial" w:cs="Arial"/>
          <w:color w:val="414142"/>
          <w:sz w:val="20"/>
          <w:szCs w:val="20"/>
          <w:lang w:val="en-GB" w:eastAsia="lv-LV"/>
        </w:rPr>
        <w:t xml:space="preserve">of economic activity </w:t>
      </w:r>
      <w:r w:rsidRPr="00C11879">
        <w:rPr>
          <w:rFonts w:ascii="Arial" w:eastAsia="Times New Roman" w:hAnsi="Arial" w:cs="Arial"/>
          <w:color w:val="414142"/>
          <w:sz w:val="20"/>
          <w:szCs w:val="20"/>
          <w:lang w:val="en-GB" w:eastAsia="lv-LV"/>
        </w:rPr>
        <w:t>of cross-border and national transmission system</w:t>
      </w:r>
      <w:r w:rsidR="00F20705" w:rsidRPr="00C11879">
        <w:rPr>
          <w:rFonts w:ascii="Arial" w:eastAsia="Times New Roman" w:hAnsi="Arial" w:cs="Arial"/>
          <w:color w:val="414142"/>
          <w:sz w:val="20"/>
          <w:szCs w:val="20"/>
          <w:lang w:val="en-GB" w:eastAsia="lv-LV"/>
        </w:rPr>
        <w:t xml:space="preserve"> are the costs related to the economic activity of the system operator, which are not recorded under other balance items of costs.</w:t>
      </w:r>
    </w:p>
    <w:p w:rsidR="00CB6B6A" w:rsidRPr="00C11879" w:rsidRDefault="00CB6B6A" w:rsidP="00CB6B6A">
      <w:pPr>
        <w:shd w:val="clear" w:color="auto" w:fill="FFFFFF"/>
        <w:spacing w:line="293" w:lineRule="atLeast"/>
        <w:jc w:val="both"/>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 xml:space="preserve">39.Costs of </w:t>
      </w:r>
      <w:r w:rsidR="00FD7472" w:rsidRPr="00C11879">
        <w:rPr>
          <w:rFonts w:ascii="Arial" w:eastAsia="Times New Roman" w:hAnsi="Arial" w:cs="Arial"/>
          <w:color w:val="414142"/>
          <w:sz w:val="20"/>
          <w:szCs w:val="20"/>
          <w:lang w:val="en-GB" w:eastAsia="lv-LV"/>
        </w:rPr>
        <w:t xml:space="preserve">securing </w:t>
      </w:r>
      <w:r w:rsidRPr="00C11879">
        <w:rPr>
          <w:rFonts w:ascii="Arial" w:eastAsia="Times New Roman" w:hAnsi="Arial" w:cs="Arial"/>
          <w:color w:val="414142"/>
          <w:sz w:val="20"/>
          <w:szCs w:val="20"/>
          <w:lang w:val="en-GB" w:eastAsia="lv-LV"/>
        </w:rPr>
        <w:t xml:space="preserve">natural gas supply related to the </w:t>
      </w:r>
      <w:r w:rsidR="008D6379" w:rsidRPr="00C11879">
        <w:rPr>
          <w:rFonts w:ascii="Arial" w:eastAsia="Times New Roman" w:hAnsi="Arial" w:cs="Arial"/>
          <w:color w:val="414142"/>
          <w:sz w:val="20"/>
          <w:szCs w:val="20"/>
          <w:lang w:val="en-GB" w:eastAsia="lv-LV"/>
        </w:rPr>
        <w:t xml:space="preserve">obligation of </w:t>
      </w:r>
      <w:r w:rsidRPr="00C11879">
        <w:rPr>
          <w:rFonts w:ascii="Arial" w:eastAsia="Times New Roman" w:hAnsi="Arial" w:cs="Arial"/>
          <w:color w:val="414142"/>
          <w:sz w:val="20"/>
          <w:szCs w:val="20"/>
          <w:lang w:val="en-GB" w:eastAsia="lv-LV"/>
        </w:rPr>
        <w:t xml:space="preserve">system operator </w:t>
      </w:r>
      <w:r w:rsidR="003A6A9C" w:rsidRPr="00C11879">
        <w:rPr>
          <w:rFonts w:ascii="Arial" w:eastAsia="Times New Roman" w:hAnsi="Arial" w:cs="Arial"/>
          <w:color w:val="414142"/>
          <w:sz w:val="20"/>
          <w:szCs w:val="20"/>
          <w:lang w:val="en-GB" w:eastAsia="lv-LV"/>
        </w:rPr>
        <w:t xml:space="preserve">stipulated in the Cabinet of Ministers Regulation </w:t>
      </w:r>
      <w:r w:rsidRPr="00C11879">
        <w:rPr>
          <w:rFonts w:ascii="Arial" w:eastAsia="Times New Roman" w:hAnsi="Arial" w:cs="Arial"/>
          <w:color w:val="414142"/>
          <w:sz w:val="20"/>
          <w:szCs w:val="20"/>
          <w:lang w:val="en-GB" w:eastAsia="lv-LV"/>
        </w:rPr>
        <w:t xml:space="preserve">to ensure </w:t>
      </w:r>
      <w:r w:rsidR="008D6379" w:rsidRPr="00C11879">
        <w:rPr>
          <w:rFonts w:ascii="Arial" w:eastAsia="Times New Roman" w:hAnsi="Arial" w:cs="Arial"/>
          <w:color w:val="414142"/>
          <w:sz w:val="20"/>
          <w:szCs w:val="20"/>
          <w:lang w:val="en-GB" w:eastAsia="lv-LV"/>
        </w:rPr>
        <w:t xml:space="preserve">necessary </w:t>
      </w:r>
      <w:r w:rsidRPr="00C11879">
        <w:rPr>
          <w:rFonts w:ascii="Arial" w:eastAsia="Times New Roman" w:hAnsi="Arial" w:cs="Arial"/>
          <w:color w:val="414142"/>
          <w:sz w:val="20"/>
          <w:szCs w:val="20"/>
          <w:lang w:val="en-GB" w:eastAsia="lv-LV"/>
        </w:rPr>
        <w:t xml:space="preserve">natural gas </w:t>
      </w:r>
      <w:r w:rsidR="008D6379" w:rsidRPr="00C11879">
        <w:rPr>
          <w:rFonts w:ascii="Arial" w:eastAsia="Times New Roman" w:hAnsi="Arial" w:cs="Arial"/>
          <w:color w:val="414142"/>
          <w:sz w:val="20"/>
          <w:szCs w:val="20"/>
          <w:lang w:val="en-GB" w:eastAsia="lv-LV"/>
        </w:rPr>
        <w:t>withdrawal</w:t>
      </w:r>
      <w:r w:rsidRPr="00C11879">
        <w:rPr>
          <w:rFonts w:ascii="Arial" w:eastAsia="Times New Roman" w:hAnsi="Arial" w:cs="Arial"/>
          <w:color w:val="414142"/>
          <w:sz w:val="20"/>
          <w:szCs w:val="20"/>
          <w:lang w:val="en-GB" w:eastAsia="lv-LV"/>
        </w:rPr>
        <w:t xml:space="preserve"> capacity from Inčukalns underground gas storage facility </w:t>
      </w:r>
      <w:r w:rsidR="003A6A9C" w:rsidRPr="00C11879">
        <w:rPr>
          <w:rFonts w:ascii="Arial" w:eastAsia="Times New Roman" w:hAnsi="Arial" w:cs="Arial"/>
          <w:color w:val="414142"/>
          <w:sz w:val="20"/>
          <w:szCs w:val="20"/>
          <w:lang w:val="en-GB" w:eastAsia="lv-LV"/>
        </w:rPr>
        <w:t>during the</w:t>
      </w:r>
      <w:r w:rsidRPr="00C11879">
        <w:rPr>
          <w:rFonts w:ascii="Arial" w:eastAsia="Times New Roman" w:hAnsi="Arial" w:cs="Arial"/>
          <w:color w:val="414142"/>
          <w:sz w:val="20"/>
          <w:szCs w:val="20"/>
          <w:lang w:val="en-GB" w:eastAsia="lv-LV"/>
        </w:rPr>
        <w:t xml:space="preserve"> energy crisis, </w:t>
      </w:r>
      <w:r w:rsidR="008D6379" w:rsidRPr="00C11879">
        <w:rPr>
          <w:rFonts w:ascii="Arial" w:eastAsia="Times New Roman" w:hAnsi="Arial" w:cs="Arial"/>
          <w:color w:val="414142"/>
          <w:sz w:val="20"/>
          <w:szCs w:val="20"/>
          <w:lang w:val="en-GB" w:eastAsia="lv-LV"/>
        </w:rPr>
        <w:t xml:space="preserve">shall be </w:t>
      </w:r>
      <w:r w:rsidRPr="00C11879">
        <w:rPr>
          <w:rFonts w:ascii="Arial" w:eastAsia="Times New Roman" w:hAnsi="Arial" w:cs="Arial"/>
          <w:color w:val="414142"/>
          <w:sz w:val="20"/>
          <w:szCs w:val="20"/>
          <w:lang w:val="en-GB" w:eastAsia="lv-LV"/>
        </w:rPr>
        <w:t xml:space="preserve">included in </w:t>
      </w:r>
      <w:r w:rsidR="008D6379" w:rsidRPr="00C11879">
        <w:rPr>
          <w:rFonts w:ascii="Arial" w:eastAsia="Times New Roman" w:hAnsi="Arial" w:cs="Arial"/>
          <w:color w:val="414142"/>
          <w:sz w:val="20"/>
          <w:szCs w:val="20"/>
          <w:lang w:val="en-GB" w:eastAsia="lv-LV"/>
        </w:rPr>
        <w:t xml:space="preserve">the draft </w:t>
      </w:r>
      <w:r w:rsidRPr="00C11879">
        <w:rPr>
          <w:rFonts w:ascii="Arial" w:eastAsia="Times New Roman" w:hAnsi="Arial" w:cs="Arial"/>
          <w:color w:val="414142"/>
          <w:sz w:val="20"/>
          <w:szCs w:val="20"/>
          <w:lang w:val="en-GB" w:eastAsia="lv-LV"/>
        </w:rPr>
        <w:t xml:space="preserve">tariff </w:t>
      </w:r>
      <w:r w:rsidR="008D6379" w:rsidRPr="00C11879">
        <w:rPr>
          <w:rFonts w:ascii="Arial" w:eastAsia="Times New Roman" w:hAnsi="Arial" w:cs="Arial"/>
          <w:color w:val="414142"/>
          <w:sz w:val="20"/>
          <w:szCs w:val="20"/>
          <w:lang w:val="en-GB" w:eastAsia="lv-LV"/>
        </w:rPr>
        <w:t>in accordance with</w:t>
      </w:r>
      <w:r w:rsidRPr="00C11879">
        <w:rPr>
          <w:rFonts w:ascii="Arial" w:eastAsia="Times New Roman" w:hAnsi="Arial" w:cs="Arial"/>
          <w:color w:val="414142"/>
          <w:sz w:val="20"/>
          <w:szCs w:val="20"/>
          <w:lang w:val="en-GB" w:eastAsia="lv-LV"/>
        </w:rPr>
        <w:t xml:space="preserve"> the actual, justified amount. These costs are to be recovered in two gas years starting from </w:t>
      </w:r>
      <w:r w:rsidR="00F77444" w:rsidRPr="00C11879">
        <w:rPr>
          <w:rFonts w:ascii="Arial" w:eastAsia="Times New Roman" w:hAnsi="Arial" w:cs="Arial"/>
          <w:color w:val="414142"/>
          <w:sz w:val="20"/>
          <w:szCs w:val="20"/>
          <w:lang w:val="en-GB" w:eastAsia="lv-LV"/>
        </w:rPr>
        <w:t xml:space="preserve">the moment the costs are incurred. </w:t>
      </w:r>
    </w:p>
    <w:p w:rsidR="00F20705" w:rsidRPr="00C11879" w:rsidRDefault="00F20705" w:rsidP="00F20705">
      <w:pPr>
        <w:shd w:val="clear" w:color="auto" w:fill="FFFFFF"/>
        <w:spacing w:before="100" w:beforeAutospacing="1" w:after="100" w:afterAutospacing="1" w:line="293" w:lineRule="atLeast"/>
        <w:ind w:firstLine="300"/>
        <w:jc w:val="center"/>
        <w:rPr>
          <w:rFonts w:ascii="Arial" w:eastAsia="Times New Roman" w:hAnsi="Arial" w:cs="Arial"/>
          <w:b/>
          <w:bCs/>
          <w:color w:val="414142"/>
          <w:sz w:val="20"/>
          <w:szCs w:val="20"/>
          <w:lang w:val="en-GB" w:eastAsia="lv-LV"/>
        </w:rPr>
      </w:pPr>
      <w:r w:rsidRPr="00C11879">
        <w:rPr>
          <w:rFonts w:ascii="Arial" w:eastAsia="Times New Roman" w:hAnsi="Arial" w:cs="Arial"/>
          <w:b/>
          <w:bCs/>
          <w:color w:val="414142"/>
          <w:sz w:val="20"/>
          <w:szCs w:val="20"/>
          <w:lang w:val="en-GB" w:eastAsia="lv-LV"/>
        </w:rPr>
        <w:t xml:space="preserve">3.4. </w:t>
      </w:r>
      <w:r w:rsidR="00F77444" w:rsidRPr="00C11879">
        <w:rPr>
          <w:rFonts w:ascii="Arial" w:eastAsia="Times New Roman" w:hAnsi="Arial" w:cs="Arial"/>
          <w:b/>
          <w:bCs/>
          <w:color w:val="414142"/>
          <w:sz w:val="20"/>
          <w:szCs w:val="20"/>
          <w:lang w:val="en-GB" w:eastAsia="lv-LV"/>
        </w:rPr>
        <w:t>Regulatory Account (</w:t>
      </w:r>
      <w:r w:rsidR="00D76A29" w:rsidRPr="00C11879">
        <w:rPr>
          <w:rFonts w:ascii="Arial" w:eastAsia="Times New Roman" w:hAnsi="Arial" w:cs="Arial"/>
          <w:b/>
          <w:bCs/>
          <w:color w:val="414142"/>
          <w:sz w:val="20"/>
          <w:szCs w:val="20"/>
          <w:lang w:val="en-GB" w:eastAsia="lv-LV"/>
        </w:rPr>
        <w:t>Revenue</w:t>
      </w:r>
      <w:r w:rsidRPr="00C11879">
        <w:rPr>
          <w:rFonts w:ascii="Arial" w:eastAsia="Times New Roman" w:hAnsi="Arial" w:cs="Arial"/>
          <w:b/>
          <w:bCs/>
          <w:color w:val="414142"/>
          <w:sz w:val="20"/>
          <w:szCs w:val="20"/>
          <w:lang w:val="en-GB" w:eastAsia="lv-LV"/>
        </w:rPr>
        <w:t xml:space="preserve"> Adjustment</w:t>
      </w:r>
      <w:r w:rsidR="00F77444" w:rsidRPr="00C11879">
        <w:rPr>
          <w:rFonts w:ascii="Arial" w:eastAsia="Times New Roman" w:hAnsi="Arial" w:cs="Arial"/>
          <w:b/>
          <w:bCs/>
          <w:color w:val="414142"/>
          <w:sz w:val="20"/>
          <w:szCs w:val="20"/>
          <w:lang w:val="en-GB" w:eastAsia="lv-LV"/>
        </w:rPr>
        <w:t>)</w:t>
      </w:r>
    </w:p>
    <w:p w:rsidR="00AB1D78" w:rsidRPr="00C11879" w:rsidRDefault="00AB1D78" w:rsidP="00A667F9">
      <w:pPr>
        <w:shd w:val="clear" w:color="auto" w:fill="FFFFFF"/>
        <w:spacing w:before="100" w:beforeAutospacing="1" w:after="100" w:afterAutospacing="1" w:line="293" w:lineRule="atLeast"/>
        <w:jc w:val="both"/>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 xml:space="preserve">40.The system operator </w:t>
      </w:r>
      <w:r w:rsidR="003A6A9C" w:rsidRPr="00C11879">
        <w:rPr>
          <w:rFonts w:ascii="Arial" w:eastAsia="Times New Roman" w:hAnsi="Arial" w:cs="Arial"/>
          <w:color w:val="414142"/>
          <w:sz w:val="20"/>
          <w:szCs w:val="20"/>
          <w:lang w:val="en-GB" w:eastAsia="lv-LV"/>
        </w:rPr>
        <w:t>shall create a regulatory</w:t>
      </w:r>
      <w:r w:rsidRPr="00C11879">
        <w:rPr>
          <w:rFonts w:ascii="Arial" w:eastAsia="Times New Roman" w:hAnsi="Arial" w:cs="Arial"/>
          <w:color w:val="414142"/>
          <w:sz w:val="20"/>
          <w:szCs w:val="20"/>
          <w:lang w:val="en-GB" w:eastAsia="lv-LV"/>
        </w:rPr>
        <w:t xml:space="preserve"> account, where the difference between planned revenue and revenue </w:t>
      </w:r>
      <w:r w:rsidR="00D76A29" w:rsidRPr="00C11879">
        <w:rPr>
          <w:rFonts w:ascii="Arial" w:eastAsia="Times New Roman" w:hAnsi="Arial" w:cs="Arial"/>
          <w:color w:val="414142"/>
          <w:sz w:val="20"/>
          <w:szCs w:val="20"/>
          <w:lang w:val="en-GB" w:eastAsia="lv-LV"/>
        </w:rPr>
        <w:t xml:space="preserve">obtained </w:t>
      </w:r>
      <w:r w:rsidRPr="00C11879">
        <w:rPr>
          <w:rFonts w:ascii="Arial" w:eastAsia="Times New Roman" w:hAnsi="Arial" w:cs="Arial"/>
          <w:color w:val="414142"/>
          <w:sz w:val="20"/>
          <w:szCs w:val="20"/>
          <w:lang w:val="en-GB" w:eastAsia="lv-LV"/>
        </w:rPr>
        <w:t xml:space="preserve">are </w:t>
      </w:r>
      <w:r w:rsidR="003A6A9C" w:rsidRPr="00C11879">
        <w:rPr>
          <w:rFonts w:ascii="Arial" w:eastAsia="Times New Roman" w:hAnsi="Arial" w:cs="Arial"/>
          <w:color w:val="414142"/>
          <w:sz w:val="20"/>
          <w:szCs w:val="20"/>
          <w:lang w:val="en-GB" w:eastAsia="lv-LV"/>
        </w:rPr>
        <w:t>attributed</w:t>
      </w:r>
      <w:r w:rsidRPr="00C11879">
        <w:rPr>
          <w:rFonts w:ascii="Arial" w:eastAsia="Times New Roman" w:hAnsi="Arial" w:cs="Arial"/>
          <w:color w:val="414142"/>
          <w:sz w:val="20"/>
          <w:szCs w:val="20"/>
          <w:lang w:val="en-GB" w:eastAsia="lv-LV"/>
        </w:rPr>
        <w:t xml:space="preserve"> after the end of each gas year</w:t>
      </w:r>
      <w:r w:rsidR="003A6A9C" w:rsidRPr="00C11879">
        <w:rPr>
          <w:rFonts w:ascii="Arial" w:eastAsia="Times New Roman" w:hAnsi="Arial" w:cs="Arial"/>
          <w:color w:val="414142"/>
          <w:sz w:val="20"/>
          <w:szCs w:val="20"/>
          <w:lang w:val="en-GB" w:eastAsia="lv-LV"/>
        </w:rPr>
        <w:t xml:space="preserve"> distinguishing </w:t>
      </w:r>
      <w:r w:rsidRPr="00C11879">
        <w:rPr>
          <w:rFonts w:ascii="Arial" w:eastAsia="Times New Roman" w:hAnsi="Arial" w:cs="Arial"/>
          <w:color w:val="414142"/>
          <w:sz w:val="20"/>
          <w:szCs w:val="20"/>
          <w:lang w:val="en-GB" w:eastAsia="lv-LV"/>
        </w:rPr>
        <w:t xml:space="preserve">between revenue </w:t>
      </w:r>
      <w:r w:rsidR="003A6A9C" w:rsidRPr="00C11879">
        <w:rPr>
          <w:rFonts w:ascii="Arial" w:eastAsia="Times New Roman" w:hAnsi="Arial" w:cs="Arial"/>
          <w:color w:val="414142"/>
          <w:sz w:val="20"/>
          <w:szCs w:val="20"/>
          <w:lang w:val="en-GB" w:eastAsia="lv-LV"/>
        </w:rPr>
        <w:t>attributed</w:t>
      </w:r>
      <w:r w:rsidRPr="00C11879">
        <w:rPr>
          <w:rFonts w:ascii="Arial" w:eastAsia="Times New Roman" w:hAnsi="Arial" w:cs="Arial"/>
          <w:color w:val="414142"/>
          <w:sz w:val="20"/>
          <w:szCs w:val="20"/>
          <w:lang w:val="en-GB" w:eastAsia="lv-LV"/>
        </w:rPr>
        <w:t xml:space="preserve"> to </w:t>
      </w:r>
      <w:r w:rsidR="003A6A9C" w:rsidRPr="00C11879">
        <w:rPr>
          <w:rFonts w:ascii="Arial" w:eastAsia="Times New Roman" w:hAnsi="Arial" w:cs="Arial"/>
          <w:color w:val="414142"/>
          <w:sz w:val="20"/>
          <w:szCs w:val="20"/>
          <w:lang w:val="en-GB" w:eastAsia="lv-LV"/>
        </w:rPr>
        <w:t xml:space="preserve">the </w:t>
      </w:r>
      <w:r w:rsidRPr="00C11879">
        <w:rPr>
          <w:rFonts w:ascii="Arial" w:eastAsia="Times New Roman" w:hAnsi="Arial" w:cs="Arial"/>
          <w:color w:val="414142"/>
          <w:sz w:val="20"/>
          <w:szCs w:val="20"/>
          <w:lang w:val="en-GB" w:eastAsia="lv-LV"/>
        </w:rPr>
        <w:t xml:space="preserve">cross-border transmission system and </w:t>
      </w:r>
      <w:r w:rsidR="003A6A9C" w:rsidRPr="00C11879">
        <w:rPr>
          <w:rFonts w:ascii="Arial" w:eastAsia="Times New Roman" w:hAnsi="Arial" w:cs="Arial"/>
          <w:color w:val="414142"/>
          <w:sz w:val="20"/>
          <w:szCs w:val="20"/>
          <w:lang w:val="en-GB" w:eastAsia="lv-LV"/>
        </w:rPr>
        <w:t>the national</w:t>
      </w:r>
      <w:r w:rsidRPr="00C11879">
        <w:rPr>
          <w:rFonts w:ascii="Arial" w:eastAsia="Times New Roman" w:hAnsi="Arial" w:cs="Arial"/>
          <w:color w:val="414142"/>
          <w:sz w:val="20"/>
          <w:szCs w:val="20"/>
          <w:lang w:val="en-GB" w:eastAsia="lv-LV"/>
        </w:rPr>
        <w:t xml:space="preserve"> transmission system. Planned revenues for the gas year are determined considering forecasted weighed average </w:t>
      </w:r>
      <w:r w:rsidR="003A6A9C" w:rsidRPr="00C11879">
        <w:rPr>
          <w:rFonts w:ascii="Arial" w:eastAsia="Times New Roman" w:hAnsi="Arial" w:cs="Arial"/>
          <w:color w:val="414142"/>
          <w:sz w:val="20"/>
          <w:szCs w:val="20"/>
          <w:lang w:val="en-GB" w:eastAsia="lv-LV"/>
        </w:rPr>
        <w:t xml:space="preserve">entry and exit capacity of the transmission system </w:t>
      </w:r>
      <w:r w:rsidRPr="00C11879">
        <w:rPr>
          <w:rFonts w:ascii="Arial" w:eastAsia="Times New Roman" w:hAnsi="Arial" w:cs="Arial"/>
          <w:color w:val="414142"/>
          <w:sz w:val="20"/>
          <w:szCs w:val="20"/>
          <w:lang w:val="en-GB" w:eastAsia="lv-LV"/>
        </w:rPr>
        <w:t xml:space="preserve">and the </w:t>
      </w:r>
      <w:r w:rsidR="003A6A9C" w:rsidRPr="00C11879">
        <w:rPr>
          <w:rFonts w:ascii="Arial" w:eastAsia="Times New Roman" w:hAnsi="Arial" w:cs="Arial"/>
          <w:color w:val="414142"/>
          <w:sz w:val="20"/>
          <w:szCs w:val="20"/>
          <w:lang w:val="en-GB" w:eastAsia="lv-LV"/>
        </w:rPr>
        <w:t xml:space="preserve">corresponding </w:t>
      </w:r>
      <w:r w:rsidRPr="00C11879">
        <w:rPr>
          <w:rFonts w:ascii="Arial" w:eastAsia="Times New Roman" w:hAnsi="Arial" w:cs="Arial"/>
          <w:color w:val="414142"/>
          <w:sz w:val="20"/>
          <w:szCs w:val="20"/>
          <w:lang w:val="en-GB" w:eastAsia="lv-LV"/>
        </w:rPr>
        <w:t xml:space="preserve">approved </w:t>
      </w:r>
      <w:r w:rsidR="00A667F9" w:rsidRPr="00C11879">
        <w:rPr>
          <w:rFonts w:ascii="Arial" w:eastAsia="Times New Roman" w:hAnsi="Arial" w:cs="Arial"/>
          <w:color w:val="414142"/>
          <w:sz w:val="20"/>
          <w:szCs w:val="20"/>
          <w:lang w:val="en-GB" w:eastAsia="lv-LV"/>
        </w:rPr>
        <w:t xml:space="preserve">entry or exit point </w:t>
      </w:r>
      <w:r w:rsidRPr="00C11879">
        <w:rPr>
          <w:rFonts w:ascii="Arial" w:eastAsia="Times New Roman" w:hAnsi="Arial" w:cs="Arial"/>
          <w:color w:val="414142"/>
          <w:sz w:val="20"/>
          <w:szCs w:val="20"/>
          <w:lang w:val="en-GB" w:eastAsia="lv-LV"/>
        </w:rPr>
        <w:t>tariffs</w:t>
      </w:r>
      <w:r w:rsidR="00A667F9" w:rsidRPr="00C11879">
        <w:rPr>
          <w:rFonts w:ascii="Arial" w:eastAsia="Times New Roman" w:hAnsi="Arial" w:cs="Arial"/>
          <w:color w:val="414142"/>
          <w:sz w:val="20"/>
          <w:szCs w:val="20"/>
          <w:lang w:val="en-GB" w:eastAsia="lv-LV"/>
        </w:rPr>
        <w:t xml:space="preserve"> on capacity products</w:t>
      </w:r>
      <w:r w:rsidRPr="00C11879">
        <w:rPr>
          <w:rFonts w:ascii="Arial" w:eastAsia="Times New Roman" w:hAnsi="Arial" w:cs="Arial"/>
          <w:color w:val="414142"/>
          <w:sz w:val="20"/>
          <w:szCs w:val="20"/>
          <w:lang w:val="en-GB" w:eastAsia="lv-LV"/>
        </w:rPr>
        <w:t xml:space="preserve">. </w:t>
      </w:r>
    </w:p>
    <w:p w:rsidR="00AB1D78" w:rsidRPr="00C11879" w:rsidRDefault="00AB1D78" w:rsidP="00A667F9">
      <w:pPr>
        <w:shd w:val="clear" w:color="auto" w:fill="FFFFFF"/>
        <w:spacing w:before="100" w:beforeAutospacing="1" w:after="100" w:afterAutospacing="1" w:line="293" w:lineRule="atLeast"/>
        <w:jc w:val="both"/>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41.</w:t>
      </w:r>
      <w:r w:rsidR="00A667F9" w:rsidRPr="00C11879">
        <w:rPr>
          <w:rFonts w:ascii="Arial" w:eastAsia="Times New Roman" w:hAnsi="Arial" w:cs="Arial"/>
          <w:color w:val="414142"/>
          <w:sz w:val="20"/>
          <w:szCs w:val="20"/>
          <w:lang w:val="en-GB" w:eastAsia="lv-LV"/>
        </w:rPr>
        <w:t>The system operator shall submit to the regulator, w</w:t>
      </w:r>
      <w:r w:rsidRPr="00C11879">
        <w:rPr>
          <w:rFonts w:ascii="Arial" w:eastAsia="Times New Roman" w:hAnsi="Arial" w:cs="Arial"/>
          <w:color w:val="414142"/>
          <w:sz w:val="20"/>
          <w:szCs w:val="20"/>
          <w:lang w:val="en-GB" w:eastAsia="lv-LV"/>
        </w:rPr>
        <w:t xml:space="preserve">ithin two months after the end of the gas year, information regarding the regulatory account </w:t>
      </w:r>
      <w:r w:rsidR="00A667F9" w:rsidRPr="00C11879">
        <w:rPr>
          <w:rFonts w:ascii="Arial" w:eastAsia="Times New Roman" w:hAnsi="Arial" w:cs="Arial"/>
          <w:color w:val="414142"/>
          <w:sz w:val="20"/>
          <w:szCs w:val="20"/>
          <w:lang w:val="en-GB" w:eastAsia="lv-LV"/>
        </w:rPr>
        <w:t>balance and its justification.</w:t>
      </w:r>
    </w:p>
    <w:p w:rsidR="00D76A29" w:rsidRPr="00C11879" w:rsidRDefault="00D76A29" w:rsidP="00A667F9">
      <w:pPr>
        <w:shd w:val="clear" w:color="auto" w:fill="FFFFFF"/>
        <w:spacing w:before="100" w:beforeAutospacing="1" w:after="100" w:afterAutospacing="1" w:line="293" w:lineRule="atLeast"/>
        <w:jc w:val="both"/>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42.</w:t>
      </w:r>
      <w:r w:rsidR="00A667F9" w:rsidRPr="00C11879">
        <w:rPr>
          <w:rFonts w:ascii="Arial" w:eastAsia="Times New Roman" w:hAnsi="Arial" w:cs="Arial"/>
          <w:color w:val="414142"/>
          <w:sz w:val="20"/>
          <w:szCs w:val="20"/>
          <w:lang w:val="en-GB" w:eastAsia="lv-LV"/>
        </w:rPr>
        <w:t>Where the length of the regulatory and tariff periods is the same</w:t>
      </w:r>
      <w:r w:rsidRPr="00C11879">
        <w:rPr>
          <w:rFonts w:ascii="Arial" w:eastAsia="Times New Roman" w:hAnsi="Arial" w:cs="Arial"/>
          <w:color w:val="414142"/>
          <w:sz w:val="20"/>
          <w:szCs w:val="20"/>
          <w:lang w:val="en-GB" w:eastAsia="lv-LV"/>
        </w:rPr>
        <w:t xml:space="preserve">, the revenue adjustment </w:t>
      </w:r>
      <w:r w:rsidR="00A667F9" w:rsidRPr="00C11879">
        <w:rPr>
          <w:rFonts w:ascii="Arial" w:eastAsia="Times New Roman" w:hAnsi="Arial" w:cs="Arial"/>
          <w:color w:val="414142"/>
          <w:sz w:val="20"/>
          <w:szCs w:val="20"/>
          <w:lang w:val="en-GB" w:eastAsia="lv-LV"/>
        </w:rPr>
        <w:t xml:space="preserve">as defined in Paragraph 19 of this Methodology </w:t>
      </w:r>
      <w:r w:rsidRPr="00C11879">
        <w:rPr>
          <w:rFonts w:ascii="Arial" w:eastAsia="Times New Roman" w:hAnsi="Arial" w:cs="Arial"/>
          <w:color w:val="414142"/>
          <w:sz w:val="20"/>
          <w:szCs w:val="20"/>
          <w:lang w:val="en-GB" w:eastAsia="lv-LV"/>
        </w:rPr>
        <w:t xml:space="preserve">that is attributed to cross-border or national transmission system </w:t>
      </w:r>
      <w:r w:rsidR="00A667F9" w:rsidRPr="00C11879">
        <w:rPr>
          <w:rFonts w:ascii="Arial" w:eastAsia="Times New Roman" w:hAnsi="Arial" w:cs="Arial"/>
          <w:color w:val="414142"/>
          <w:sz w:val="20"/>
          <w:szCs w:val="20"/>
          <w:lang w:val="en-GB" w:eastAsia="lv-LV"/>
        </w:rPr>
        <w:t>shall be</w:t>
      </w:r>
      <w:r w:rsidRPr="00C11879">
        <w:rPr>
          <w:rFonts w:ascii="Arial" w:eastAsia="Times New Roman" w:hAnsi="Arial" w:cs="Arial"/>
          <w:color w:val="414142"/>
          <w:sz w:val="20"/>
          <w:szCs w:val="20"/>
          <w:lang w:val="en-GB" w:eastAsia="lv-LV"/>
        </w:rPr>
        <w:t xml:space="preserve"> determined as follows:</w:t>
      </w:r>
    </w:p>
    <w:p w:rsidR="00C3781A" w:rsidRPr="00C11879" w:rsidRDefault="00C3781A" w:rsidP="00330DD0">
      <w:pPr>
        <w:shd w:val="clear" w:color="auto" w:fill="FFFFFF"/>
        <w:spacing w:before="100" w:beforeAutospacing="1" w:after="100" w:afterAutospacing="1" w:line="293" w:lineRule="atLeast"/>
        <w:jc w:val="both"/>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42.1.</w:t>
      </w:r>
      <w:r w:rsidR="00A667F9" w:rsidRPr="00C11879">
        <w:rPr>
          <w:rFonts w:ascii="Arial" w:eastAsia="Times New Roman" w:hAnsi="Arial" w:cs="Arial"/>
          <w:color w:val="414142"/>
          <w:sz w:val="20"/>
          <w:szCs w:val="20"/>
          <w:lang w:val="en-GB" w:eastAsia="lv-LV"/>
        </w:rPr>
        <w:t xml:space="preserve"> if</w:t>
      </w:r>
      <w:r w:rsidRPr="00C11879">
        <w:rPr>
          <w:rFonts w:ascii="Arial" w:eastAsia="Times New Roman" w:hAnsi="Arial" w:cs="Arial"/>
          <w:color w:val="414142"/>
          <w:sz w:val="20"/>
          <w:szCs w:val="20"/>
          <w:lang w:val="en-GB" w:eastAsia="lv-LV"/>
        </w:rPr>
        <w:t xml:space="preserve"> the regulatory account</w:t>
      </w:r>
      <w:r w:rsidR="00330DD0" w:rsidRPr="00C11879">
        <w:rPr>
          <w:rFonts w:ascii="Arial" w:eastAsia="Times New Roman" w:hAnsi="Arial" w:cs="Arial"/>
          <w:color w:val="414142"/>
          <w:sz w:val="20"/>
          <w:szCs w:val="20"/>
          <w:lang w:val="en-GB" w:eastAsia="lv-LV"/>
        </w:rPr>
        <w:t xml:space="preserve"> balance</w:t>
      </w:r>
      <w:r w:rsidRPr="00C11879">
        <w:rPr>
          <w:rFonts w:ascii="Arial" w:eastAsia="Times New Roman" w:hAnsi="Arial" w:cs="Arial"/>
          <w:color w:val="414142"/>
          <w:sz w:val="20"/>
          <w:szCs w:val="20"/>
          <w:lang w:val="en-GB" w:eastAsia="lv-LV"/>
        </w:rPr>
        <w:t xml:space="preserve"> is negative (revenue obtained </w:t>
      </w:r>
      <w:r w:rsidR="00330DD0" w:rsidRPr="00C11879">
        <w:rPr>
          <w:rFonts w:ascii="Arial" w:eastAsia="Times New Roman" w:hAnsi="Arial" w:cs="Arial"/>
          <w:color w:val="414142"/>
          <w:sz w:val="20"/>
          <w:szCs w:val="20"/>
          <w:lang w:val="en-GB" w:eastAsia="lv-LV"/>
        </w:rPr>
        <w:t xml:space="preserve">is </w:t>
      </w:r>
      <w:r w:rsidRPr="00C11879">
        <w:rPr>
          <w:rFonts w:ascii="Arial" w:eastAsia="Times New Roman" w:hAnsi="Arial" w:cs="Arial"/>
          <w:color w:val="414142"/>
          <w:sz w:val="20"/>
          <w:szCs w:val="20"/>
          <w:lang w:val="en-GB" w:eastAsia="lv-LV"/>
        </w:rPr>
        <w:t>below</w:t>
      </w:r>
      <w:r w:rsidR="001801AF" w:rsidRPr="00C11879">
        <w:rPr>
          <w:rFonts w:ascii="Arial" w:eastAsia="Times New Roman" w:hAnsi="Arial" w:cs="Arial"/>
          <w:color w:val="414142"/>
          <w:sz w:val="20"/>
          <w:szCs w:val="20"/>
          <w:lang w:val="en-GB" w:eastAsia="lv-LV"/>
        </w:rPr>
        <w:t xml:space="preserve"> </w:t>
      </w:r>
      <w:r w:rsidRPr="00C11879">
        <w:rPr>
          <w:rFonts w:ascii="Arial" w:eastAsia="Times New Roman" w:hAnsi="Arial" w:cs="Arial"/>
          <w:color w:val="414142"/>
          <w:sz w:val="20"/>
          <w:szCs w:val="20"/>
          <w:lang w:val="en-GB" w:eastAsia="lv-LV"/>
        </w:rPr>
        <w:t>planned</w:t>
      </w:r>
      <w:r w:rsidR="00330DD0" w:rsidRPr="00C11879">
        <w:rPr>
          <w:rFonts w:ascii="Arial" w:eastAsia="Times New Roman" w:hAnsi="Arial" w:cs="Arial"/>
          <w:color w:val="414142"/>
          <w:sz w:val="20"/>
          <w:szCs w:val="20"/>
          <w:lang w:val="en-GB" w:eastAsia="lv-LV"/>
        </w:rPr>
        <w:t xml:space="preserve"> (allowed</w:t>
      </w:r>
      <w:r w:rsidRPr="00C11879">
        <w:rPr>
          <w:rFonts w:ascii="Arial" w:eastAsia="Times New Roman" w:hAnsi="Arial" w:cs="Arial"/>
          <w:color w:val="414142"/>
          <w:sz w:val="20"/>
          <w:szCs w:val="20"/>
          <w:lang w:val="en-GB" w:eastAsia="lv-LV"/>
        </w:rPr>
        <w:t>)</w:t>
      </w:r>
      <w:r w:rsidR="00330DD0" w:rsidRPr="00C11879">
        <w:rPr>
          <w:rFonts w:ascii="Arial" w:eastAsia="Times New Roman" w:hAnsi="Arial" w:cs="Arial"/>
          <w:color w:val="414142"/>
          <w:sz w:val="20"/>
          <w:szCs w:val="20"/>
          <w:lang w:val="en-GB" w:eastAsia="lv-LV"/>
        </w:rPr>
        <w:t xml:space="preserve"> revenue)</w:t>
      </w:r>
      <w:r w:rsidRPr="00C11879">
        <w:rPr>
          <w:rFonts w:ascii="Arial" w:eastAsia="Times New Roman" w:hAnsi="Arial" w:cs="Arial"/>
          <w:color w:val="414142"/>
          <w:sz w:val="20"/>
          <w:szCs w:val="20"/>
          <w:lang w:val="en-GB" w:eastAsia="lv-LV"/>
        </w:rPr>
        <w:t xml:space="preserve">, </w:t>
      </w:r>
      <w:r w:rsidR="008C383F" w:rsidRPr="00C11879">
        <w:rPr>
          <w:rFonts w:ascii="Arial" w:eastAsia="Times New Roman" w:hAnsi="Arial" w:cs="Arial"/>
          <w:color w:val="414142"/>
          <w:sz w:val="20"/>
          <w:szCs w:val="20"/>
          <w:lang w:val="en-GB" w:eastAsia="lv-LV"/>
        </w:rPr>
        <w:t>revenue</w:t>
      </w:r>
      <w:r w:rsidRPr="00C11879">
        <w:rPr>
          <w:rFonts w:ascii="Arial" w:eastAsia="Times New Roman" w:hAnsi="Arial" w:cs="Arial"/>
          <w:color w:val="414142"/>
          <w:sz w:val="20"/>
          <w:szCs w:val="20"/>
          <w:lang w:val="en-GB" w:eastAsia="lv-LV"/>
        </w:rPr>
        <w:t xml:space="preserve"> </w:t>
      </w:r>
      <w:r w:rsidR="00DC4577" w:rsidRPr="00C11879">
        <w:rPr>
          <w:rFonts w:ascii="Arial" w:eastAsia="Times New Roman" w:hAnsi="Arial" w:cs="Arial"/>
          <w:color w:val="414142"/>
          <w:sz w:val="20"/>
          <w:szCs w:val="20"/>
          <w:lang w:val="en-GB" w:eastAsia="lv-LV"/>
        </w:rPr>
        <w:t>adjustment</w:t>
      </w:r>
      <w:r w:rsidRPr="00C11879">
        <w:rPr>
          <w:rFonts w:ascii="Arial" w:eastAsia="Times New Roman" w:hAnsi="Arial" w:cs="Arial"/>
          <w:color w:val="414142"/>
          <w:sz w:val="20"/>
          <w:szCs w:val="20"/>
          <w:lang w:val="en-GB" w:eastAsia="lv-LV"/>
        </w:rPr>
        <w:t xml:space="preserve"> is equal to regulatory account balance and it increases the costs of capacity </w:t>
      </w:r>
      <w:r w:rsidR="00330EBD" w:rsidRPr="00C11879">
        <w:rPr>
          <w:rFonts w:ascii="Arial" w:eastAsia="Times New Roman" w:hAnsi="Arial" w:cs="Arial"/>
          <w:color w:val="414142"/>
          <w:sz w:val="20"/>
          <w:szCs w:val="20"/>
          <w:lang w:val="en-GB" w:eastAsia="lv-LV"/>
        </w:rPr>
        <w:t>booking</w:t>
      </w:r>
      <w:r w:rsidRPr="00C11879">
        <w:rPr>
          <w:rFonts w:ascii="Arial" w:eastAsia="Times New Roman" w:hAnsi="Arial" w:cs="Arial"/>
          <w:color w:val="414142"/>
          <w:sz w:val="20"/>
          <w:szCs w:val="20"/>
          <w:lang w:val="en-GB" w:eastAsia="lv-LV"/>
        </w:rPr>
        <w:t xml:space="preserve"> service determined in </w:t>
      </w:r>
      <w:r w:rsidR="00330DD0" w:rsidRPr="00C11879">
        <w:rPr>
          <w:rFonts w:ascii="Arial" w:eastAsia="Times New Roman" w:hAnsi="Arial" w:cs="Arial"/>
          <w:color w:val="414142"/>
          <w:sz w:val="20"/>
          <w:szCs w:val="20"/>
          <w:lang w:val="en-GB" w:eastAsia="lv-LV"/>
        </w:rPr>
        <w:t>P</w:t>
      </w:r>
      <w:r w:rsidRPr="00C11879">
        <w:rPr>
          <w:rFonts w:ascii="Arial" w:eastAsia="Times New Roman" w:hAnsi="Arial" w:cs="Arial"/>
          <w:color w:val="414142"/>
          <w:sz w:val="20"/>
          <w:szCs w:val="20"/>
          <w:lang w:val="en-GB" w:eastAsia="lv-LV"/>
        </w:rPr>
        <w:t>aragraph 19 of this Methodology for the next regulatory period</w:t>
      </w:r>
      <w:r w:rsidR="00330DD0" w:rsidRPr="00C11879">
        <w:rPr>
          <w:rFonts w:ascii="Arial" w:eastAsia="Times New Roman" w:hAnsi="Arial" w:cs="Arial"/>
          <w:color w:val="414142"/>
          <w:sz w:val="20"/>
          <w:szCs w:val="20"/>
          <w:lang w:val="en-GB" w:eastAsia="lv-LV"/>
        </w:rPr>
        <w:t>;</w:t>
      </w:r>
    </w:p>
    <w:p w:rsidR="00C3781A" w:rsidRPr="00C11879" w:rsidRDefault="00C3781A" w:rsidP="00330DD0">
      <w:pPr>
        <w:shd w:val="clear" w:color="auto" w:fill="FFFFFF"/>
        <w:spacing w:before="100" w:beforeAutospacing="1" w:after="100" w:afterAutospacing="1" w:line="293" w:lineRule="atLeast"/>
        <w:jc w:val="both"/>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 xml:space="preserve">42.2.  </w:t>
      </w:r>
      <w:r w:rsidR="00330DD0" w:rsidRPr="00C11879">
        <w:rPr>
          <w:rFonts w:ascii="Arial" w:eastAsia="Times New Roman" w:hAnsi="Arial" w:cs="Arial"/>
          <w:color w:val="414142"/>
          <w:sz w:val="20"/>
          <w:szCs w:val="20"/>
          <w:lang w:val="en-GB" w:eastAsia="lv-LV"/>
        </w:rPr>
        <w:t>i</w:t>
      </w:r>
      <w:r w:rsidRPr="00C11879">
        <w:rPr>
          <w:rFonts w:ascii="Arial" w:eastAsia="Times New Roman" w:hAnsi="Arial" w:cs="Arial"/>
          <w:color w:val="414142"/>
          <w:sz w:val="20"/>
          <w:szCs w:val="20"/>
          <w:lang w:val="en-GB" w:eastAsia="lv-LV"/>
        </w:rPr>
        <w:t xml:space="preserve">f the regulatory account </w:t>
      </w:r>
      <w:r w:rsidR="00330DD0" w:rsidRPr="00C11879">
        <w:rPr>
          <w:rFonts w:ascii="Arial" w:eastAsia="Times New Roman" w:hAnsi="Arial" w:cs="Arial"/>
          <w:color w:val="414142"/>
          <w:sz w:val="20"/>
          <w:szCs w:val="20"/>
          <w:lang w:val="en-GB" w:eastAsia="lv-LV"/>
        </w:rPr>
        <w:t xml:space="preserve">balance </w:t>
      </w:r>
      <w:r w:rsidRPr="00C11879">
        <w:rPr>
          <w:rFonts w:ascii="Arial" w:eastAsia="Times New Roman" w:hAnsi="Arial" w:cs="Arial"/>
          <w:color w:val="414142"/>
          <w:sz w:val="20"/>
          <w:szCs w:val="20"/>
          <w:lang w:val="en-GB" w:eastAsia="lv-LV"/>
        </w:rPr>
        <w:t xml:space="preserve">is positive (revenues obtained is surpass the </w:t>
      </w:r>
      <w:r w:rsidR="00330DD0" w:rsidRPr="00C11879">
        <w:rPr>
          <w:rFonts w:ascii="Arial" w:eastAsia="Times New Roman" w:hAnsi="Arial" w:cs="Arial"/>
          <w:color w:val="414142"/>
          <w:sz w:val="20"/>
          <w:szCs w:val="20"/>
          <w:lang w:val="en-GB" w:eastAsia="lv-LV"/>
        </w:rPr>
        <w:t xml:space="preserve">planned </w:t>
      </w:r>
      <w:r w:rsidR="001801AF" w:rsidRPr="00C11879">
        <w:rPr>
          <w:rFonts w:ascii="Arial" w:eastAsia="Times New Roman" w:hAnsi="Arial" w:cs="Arial"/>
          <w:color w:val="414142"/>
          <w:sz w:val="20"/>
          <w:szCs w:val="20"/>
          <w:lang w:val="en-GB" w:eastAsia="lv-LV"/>
        </w:rPr>
        <w:t xml:space="preserve">(allowed) </w:t>
      </w:r>
      <w:r w:rsidRPr="00C11879">
        <w:rPr>
          <w:rFonts w:ascii="Arial" w:eastAsia="Times New Roman" w:hAnsi="Arial" w:cs="Arial"/>
          <w:color w:val="414142"/>
          <w:sz w:val="20"/>
          <w:szCs w:val="20"/>
          <w:lang w:val="en-GB" w:eastAsia="lv-LV"/>
        </w:rPr>
        <w:t xml:space="preserve">revenues), </w:t>
      </w:r>
      <w:r w:rsidR="008C383F" w:rsidRPr="00C11879">
        <w:rPr>
          <w:rFonts w:ascii="Arial" w:eastAsia="Times New Roman" w:hAnsi="Arial" w:cs="Arial"/>
          <w:color w:val="414142"/>
          <w:sz w:val="20"/>
          <w:szCs w:val="20"/>
          <w:lang w:val="en-GB" w:eastAsia="lv-LV"/>
        </w:rPr>
        <w:t>revenue</w:t>
      </w:r>
      <w:r w:rsidRPr="00C11879">
        <w:rPr>
          <w:rFonts w:ascii="Arial" w:eastAsia="Times New Roman" w:hAnsi="Arial" w:cs="Arial"/>
          <w:color w:val="414142"/>
          <w:sz w:val="20"/>
          <w:szCs w:val="20"/>
          <w:lang w:val="en-GB" w:eastAsia="lv-LV"/>
        </w:rPr>
        <w:t xml:space="preserve"> </w:t>
      </w:r>
      <w:r w:rsidR="00DC4577" w:rsidRPr="00C11879">
        <w:rPr>
          <w:rFonts w:ascii="Arial" w:eastAsia="Times New Roman" w:hAnsi="Arial" w:cs="Arial"/>
          <w:color w:val="414142"/>
          <w:sz w:val="20"/>
          <w:szCs w:val="20"/>
          <w:lang w:val="en-GB" w:eastAsia="lv-LV"/>
        </w:rPr>
        <w:t>adjustment</w:t>
      </w:r>
      <w:r w:rsidRPr="00C11879">
        <w:rPr>
          <w:rFonts w:ascii="Arial" w:eastAsia="Times New Roman" w:hAnsi="Arial" w:cs="Arial"/>
          <w:color w:val="414142"/>
          <w:sz w:val="20"/>
          <w:szCs w:val="20"/>
          <w:lang w:val="en-GB" w:eastAsia="lv-LV"/>
        </w:rPr>
        <w:t xml:space="preserve"> is equal to regulatory account balance and it </w:t>
      </w:r>
      <w:r w:rsidR="00330DD0" w:rsidRPr="00C11879">
        <w:rPr>
          <w:rFonts w:ascii="Arial" w:eastAsia="Times New Roman" w:hAnsi="Arial" w:cs="Arial"/>
          <w:color w:val="414142"/>
          <w:sz w:val="20"/>
          <w:szCs w:val="20"/>
          <w:lang w:val="en-GB" w:eastAsia="lv-LV"/>
        </w:rPr>
        <w:t>reduces</w:t>
      </w:r>
      <w:r w:rsidRPr="00C11879">
        <w:rPr>
          <w:rFonts w:ascii="Arial" w:eastAsia="Times New Roman" w:hAnsi="Arial" w:cs="Arial"/>
          <w:color w:val="414142"/>
          <w:sz w:val="20"/>
          <w:szCs w:val="20"/>
          <w:lang w:val="en-GB" w:eastAsia="lv-LV"/>
        </w:rPr>
        <w:t xml:space="preserve"> the costs of capacity </w:t>
      </w:r>
      <w:r w:rsidR="00330EBD" w:rsidRPr="00C11879">
        <w:rPr>
          <w:rFonts w:ascii="Arial" w:eastAsia="Times New Roman" w:hAnsi="Arial" w:cs="Arial"/>
          <w:color w:val="414142"/>
          <w:sz w:val="20"/>
          <w:szCs w:val="20"/>
          <w:lang w:val="en-GB" w:eastAsia="lv-LV"/>
        </w:rPr>
        <w:t>booking</w:t>
      </w:r>
      <w:r w:rsidRPr="00C11879">
        <w:rPr>
          <w:rFonts w:ascii="Arial" w:eastAsia="Times New Roman" w:hAnsi="Arial" w:cs="Arial"/>
          <w:color w:val="414142"/>
          <w:sz w:val="20"/>
          <w:szCs w:val="20"/>
          <w:lang w:val="en-GB" w:eastAsia="lv-LV"/>
        </w:rPr>
        <w:t xml:space="preserve"> service determined in </w:t>
      </w:r>
      <w:r w:rsidR="00330DD0" w:rsidRPr="00C11879">
        <w:rPr>
          <w:rFonts w:ascii="Arial" w:eastAsia="Times New Roman" w:hAnsi="Arial" w:cs="Arial"/>
          <w:color w:val="414142"/>
          <w:sz w:val="20"/>
          <w:szCs w:val="20"/>
          <w:lang w:val="en-GB" w:eastAsia="lv-LV"/>
        </w:rPr>
        <w:t>P</w:t>
      </w:r>
      <w:r w:rsidRPr="00C11879">
        <w:rPr>
          <w:rFonts w:ascii="Arial" w:eastAsia="Times New Roman" w:hAnsi="Arial" w:cs="Arial"/>
          <w:color w:val="414142"/>
          <w:sz w:val="20"/>
          <w:szCs w:val="20"/>
          <w:lang w:val="en-GB" w:eastAsia="lv-LV"/>
        </w:rPr>
        <w:t>aragraph 19 of this Methodology for the next regulatory period</w:t>
      </w:r>
      <w:r w:rsidR="00330DD0" w:rsidRPr="00C11879">
        <w:rPr>
          <w:rFonts w:ascii="Arial" w:eastAsia="Times New Roman" w:hAnsi="Arial" w:cs="Arial"/>
          <w:color w:val="414142"/>
          <w:sz w:val="20"/>
          <w:szCs w:val="20"/>
          <w:lang w:val="en-GB" w:eastAsia="lv-LV"/>
        </w:rPr>
        <w:t>;</w:t>
      </w:r>
    </w:p>
    <w:p w:rsidR="00DC4577" w:rsidRPr="00C11879" w:rsidRDefault="008C383F" w:rsidP="00330DD0">
      <w:pPr>
        <w:shd w:val="clear" w:color="auto" w:fill="FFFFFF"/>
        <w:spacing w:before="100" w:beforeAutospacing="1" w:after="100" w:afterAutospacing="1" w:line="293" w:lineRule="atLeast"/>
        <w:jc w:val="both"/>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 xml:space="preserve">42.3. </w:t>
      </w:r>
      <w:r w:rsidR="00C3781A" w:rsidRPr="00C11879">
        <w:rPr>
          <w:rFonts w:ascii="Arial" w:eastAsia="Times New Roman" w:hAnsi="Arial" w:cs="Arial"/>
          <w:color w:val="414142"/>
          <w:sz w:val="20"/>
          <w:szCs w:val="20"/>
          <w:lang w:val="en-GB" w:eastAsia="lv-LV"/>
        </w:rPr>
        <w:t>if the</w:t>
      </w:r>
      <w:r w:rsidRPr="00C11879">
        <w:rPr>
          <w:rFonts w:ascii="Arial" w:eastAsia="Times New Roman" w:hAnsi="Arial" w:cs="Arial"/>
          <w:color w:val="414142"/>
          <w:sz w:val="20"/>
          <w:szCs w:val="20"/>
          <w:lang w:val="en-GB" w:eastAsia="lv-LV"/>
        </w:rPr>
        <w:t xml:space="preserve"> incurred</w:t>
      </w:r>
      <w:r w:rsidR="00C3781A" w:rsidRPr="00C11879">
        <w:rPr>
          <w:rFonts w:ascii="Arial" w:eastAsia="Times New Roman" w:hAnsi="Arial" w:cs="Arial"/>
          <w:color w:val="414142"/>
          <w:sz w:val="20"/>
          <w:szCs w:val="20"/>
          <w:lang w:val="en-GB" w:eastAsia="lv-LV"/>
        </w:rPr>
        <w:t xml:space="preserve"> costs of capacity </w:t>
      </w:r>
      <w:r w:rsidR="00330EBD" w:rsidRPr="00C11879">
        <w:rPr>
          <w:rFonts w:ascii="Arial" w:eastAsia="Times New Roman" w:hAnsi="Arial" w:cs="Arial"/>
          <w:color w:val="414142"/>
          <w:sz w:val="20"/>
          <w:szCs w:val="20"/>
          <w:lang w:val="en-GB" w:eastAsia="lv-LV"/>
        </w:rPr>
        <w:t>booking</w:t>
      </w:r>
      <w:r w:rsidR="00C3781A" w:rsidRPr="00C11879">
        <w:rPr>
          <w:rFonts w:ascii="Arial" w:eastAsia="Times New Roman" w:hAnsi="Arial" w:cs="Arial"/>
          <w:color w:val="414142"/>
          <w:sz w:val="20"/>
          <w:szCs w:val="20"/>
          <w:lang w:val="en-GB" w:eastAsia="lv-LV"/>
        </w:rPr>
        <w:t xml:space="preserve"> service</w:t>
      </w:r>
      <w:r w:rsidRPr="00C11879">
        <w:rPr>
          <w:rFonts w:ascii="Arial" w:eastAsia="Times New Roman" w:hAnsi="Arial" w:cs="Arial"/>
          <w:color w:val="414142"/>
          <w:sz w:val="20"/>
          <w:szCs w:val="20"/>
          <w:lang w:val="en-GB" w:eastAsia="lv-LV"/>
        </w:rPr>
        <w:t xml:space="preserve"> (at cost-group level) during the</w:t>
      </w:r>
      <w:r w:rsidR="00C3781A" w:rsidRPr="00C11879">
        <w:rPr>
          <w:rFonts w:ascii="Arial" w:eastAsia="Times New Roman" w:hAnsi="Arial" w:cs="Arial"/>
          <w:color w:val="414142"/>
          <w:sz w:val="20"/>
          <w:szCs w:val="20"/>
          <w:lang w:val="en-GB" w:eastAsia="lv-LV"/>
        </w:rPr>
        <w:t xml:space="preserve"> previous regulatory period </w:t>
      </w:r>
      <w:r w:rsidRPr="00C11879">
        <w:rPr>
          <w:rFonts w:ascii="Arial" w:eastAsia="Times New Roman" w:hAnsi="Arial" w:cs="Arial"/>
          <w:color w:val="414142"/>
          <w:sz w:val="20"/>
          <w:szCs w:val="20"/>
          <w:lang w:val="en-GB" w:eastAsia="lv-LV"/>
        </w:rPr>
        <w:t xml:space="preserve">are </w:t>
      </w:r>
      <w:r w:rsidR="00330DD0" w:rsidRPr="00C11879">
        <w:rPr>
          <w:rFonts w:ascii="Arial" w:eastAsia="Times New Roman" w:hAnsi="Arial" w:cs="Arial"/>
          <w:color w:val="414142"/>
          <w:sz w:val="20"/>
          <w:szCs w:val="20"/>
          <w:lang w:val="en-GB" w:eastAsia="lv-LV"/>
        </w:rPr>
        <w:t>lower than</w:t>
      </w:r>
      <w:r w:rsidRPr="00C11879">
        <w:rPr>
          <w:rFonts w:ascii="Arial" w:eastAsia="Times New Roman" w:hAnsi="Arial" w:cs="Arial"/>
          <w:color w:val="414142"/>
          <w:sz w:val="20"/>
          <w:szCs w:val="20"/>
          <w:lang w:val="en-GB" w:eastAsia="lv-LV"/>
        </w:rPr>
        <w:t xml:space="preserve"> the approved costs </w:t>
      </w:r>
      <w:r w:rsidR="00330DD0" w:rsidRPr="00C11879">
        <w:rPr>
          <w:rFonts w:ascii="Arial" w:eastAsia="Times New Roman" w:hAnsi="Arial" w:cs="Arial"/>
          <w:color w:val="414142"/>
          <w:sz w:val="20"/>
          <w:szCs w:val="20"/>
          <w:lang w:val="en-GB" w:eastAsia="lv-LV"/>
        </w:rPr>
        <w:t xml:space="preserve">of </w:t>
      </w:r>
      <w:r w:rsidRPr="00C11879">
        <w:rPr>
          <w:rFonts w:ascii="Arial" w:eastAsia="Times New Roman" w:hAnsi="Arial" w:cs="Arial"/>
          <w:color w:val="414142"/>
          <w:sz w:val="20"/>
          <w:szCs w:val="20"/>
          <w:lang w:val="en-GB" w:eastAsia="lv-LV"/>
        </w:rPr>
        <w:t xml:space="preserve">capacity </w:t>
      </w:r>
      <w:r w:rsidR="00330EBD" w:rsidRPr="00C11879">
        <w:rPr>
          <w:rFonts w:ascii="Arial" w:eastAsia="Times New Roman" w:hAnsi="Arial" w:cs="Arial"/>
          <w:color w:val="414142"/>
          <w:sz w:val="20"/>
          <w:szCs w:val="20"/>
          <w:lang w:val="en-GB" w:eastAsia="lv-LV"/>
        </w:rPr>
        <w:t>booking</w:t>
      </w:r>
      <w:r w:rsidRPr="00C11879">
        <w:rPr>
          <w:rFonts w:ascii="Arial" w:eastAsia="Times New Roman" w:hAnsi="Arial" w:cs="Arial"/>
          <w:color w:val="414142"/>
          <w:sz w:val="20"/>
          <w:szCs w:val="20"/>
          <w:lang w:val="en-GB" w:eastAsia="lv-LV"/>
        </w:rPr>
        <w:t xml:space="preserve"> service (at cost-group level) (hereinafter – cost savings), the system operator shall submit justification for the said deviation. </w:t>
      </w:r>
      <w:r w:rsidR="00330DD0" w:rsidRPr="00C11879">
        <w:rPr>
          <w:rFonts w:ascii="Arial" w:eastAsia="Times New Roman" w:hAnsi="Arial" w:cs="Arial"/>
          <w:color w:val="414142"/>
          <w:sz w:val="20"/>
          <w:szCs w:val="20"/>
          <w:lang w:val="en-GB" w:eastAsia="lv-LV"/>
        </w:rPr>
        <w:t>R</w:t>
      </w:r>
      <w:r w:rsidR="00CC6A36" w:rsidRPr="00C11879">
        <w:rPr>
          <w:rFonts w:ascii="Arial" w:eastAsia="Times New Roman" w:hAnsi="Arial" w:cs="Arial"/>
          <w:color w:val="414142"/>
          <w:sz w:val="20"/>
          <w:szCs w:val="20"/>
          <w:lang w:val="en-GB" w:eastAsia="lv-LV"/>
        </w:rPr>
        <w:t xml:space="preserve">evenue adjustment is equal to cost savings and the planned costs of the capacity </w:t>
      </w:r>
      <w:r w:rsidR="00330EBD" w:rsidRPr="00C11879">
        <w:rPr>
          <w:rFonts w:ascii="Arial" w:eastAsia="Times New Roman" w:hAnsi="Arial" w:cs="Arial"/>
          <w:color w:val="414142"/>
          <w:sz w:val="20"/>
          <w:szCs w:val="20"/>
          <w:lang w:val="en-GB" w:eastAsia="lv-LV"/>
        </w:rPr>
        <w:t>booking</w:t>
      </w:r>
      <w:r w:rsidR="00CC6A36" w:rsidRPr="00C11879">
        <w:rPr>
          <w:rFonts w:ascii="Arial" w:eastAsia="Times New Roman" w:hAnsi="Arial" w:cs="Arial"/>
          <w:color w:val="414142"/>
          <w:sz w:val="20"/>
          <w:szCs w:val="20"/>
          <w:lang w:val="en-GB" w:eastAsia="lv-LV"/>
        </w:rPr>
        <w:t xml:space="preserve"> service attributable to the </w:t>
      </w:r>
      <w:r w:rsidR="00330DD0" w:rsidRPr="00C11879">
        <w:rPr>
          <w:rFonts w:ascii="Arial" w:eastAsia="Times New Roman" w:hAnsi="Arial" w:cs="Arial"/>
          <w:color w:val="414142"/>
          <w:sz w:val="20"/>
          <w:szCs w:val="20"/>
          <w:lang w:val="en-GB" w:eastAsia="lv-LV"/>
        </w:rPr>
        <w:t xml:space="preserve">system </w:t>
      </w:r>
      <w:r w:rsidR="00CC6A36" w:rsidRPr="00C11879">
        <w:rPr>
          <w:rFonts w:ascii="Arial" w:eastAsia="Times New Roman" w:hAnsi="Arial" w:cs="Arial"/>
          <w:color w:val="414142"/>
          <w:sz w:val="20"/>
          <w:szCs w:val="20"/>
          <w:lang w:val="en-GB" w:eastAsia="lv-LV"/>
        </w:rPr>
        <w:t xml:space="preserve">users </w:t>
      </w:r>
      <w:r w:rsidR="00330DD0" w:rsidRPr="00C11879">
        <w:rPr>
          <w:rFonts w:ascii="Arial" w:eastAsia="Times New Roman" w:hAnsi="Arial" w:cs="Arial"/>
          <w:color w:val="414142"/>
          <w:sz w:val="20"/>
          <w:szCs w:val="20"/>
          <w:lang w:val="en-GB" w:eastAsia="lv-LV"/>
        </w:rPr>
        <w:t>for the</w:t>
      </w:r>
      <w:r w:rsidR="00CC6A36" w:rsidRPr="00C11879">
        <w:rPr>
          <w:rFonts w:ascii="Arial" w:eastAsia="Times New Roman" w:hAnsi="Arial" w:cs="Arial"/>
          <w:color w:val="414142"/>
          <w:sz w:val="20"/>
          <w:szCs w:val="20"/>
          <w:lang w:val="en-GB" w:eastAsia="lv-LV"/>
        </w:rPr>
        <w:t xml:space="preserve"> next regulatory period shall be reduced </w:t>
      </w:r>
      <w:r w:rsidR="00330DD0" w:rsidRPr="00C11879">
        <w:rPr>
          <w:rFonts w:ascii="Arial" w:eastAsia="Times New Roman" w:hAnsi="Arial" w:cs="Arial"/>
          <w:color w:val="414142"/>
          <w:sz w:val="20"/>
          <w:szCs w:val="20"/>
          <w:lang w:val="en-GB" w:eastAsia="lv-LV"/>
        </w:rPr>
        <w:t>for</w:t>
      </w:r>
      <w:r w:rsidR="00CC6A36" w:rsidRPr="00C11879">
        <w:rPr>
          <w:rFonts w:ascii="Arial" w:eastAsia="Times New Roman" w:hAnsi="Arial" w:cs="Arial"/>
          <w:color w:val="414142"/>
          <w:sz w:val="20"/>
          <w:szCs w:val="20"/>
          <w:lang w:val="en-GB" w:eastAsia="lv-LV"/>
        </w:rPr>
        <w:t xml:space="preserve"> cost savings.</w:t>
      </w:r>
      <w:r w:rsidRPr="00C11879">
        <w:rPr>
          <w:rFonts w:ascii="Arial" w:eastAsia="Times New Roman" w:hAnsi="Arial" w:cs="Arial"/>
          <w:color w:val="414142"/>
          <w:sz w:val="20"/>
          <w:szCs w:val="20"/>
          <w:lang w:val="en-GB" w:eastAsia="lv-LV"/>
        </w:rPr>
        <w:t xml:space="preserve"> If the cost savings are derived from operational efficiency, </w:t>
      </w:r>
      <w:bookmarkStart w:id="22" w:name="_Hlk17370863"/>
      <w:r w:rsidRPr="00C11879">
        <w:rPr>
          <w:rFonts w:ascii="Arial" w:eastAsia="Times New Roman" w:hAnsi="Arial" w:cs="Arial"/>
          <w:color w:val="414142"/>
          <w:sz w:val="20"/>
          <w:szCs w:val="20"/>
          <w:lang w:val="en-GB" w:eastAsia="lv-LV"/>
        </w:rPr>
        <w:t>the</w:t>
      </w:r>
      <w:r w:rsidR="00DC4577" w:rsidRPr="00C11879">
        <w:rPr>
          <w:rFonts w:ascii="Arial" w:eastAsia="Times New Roman" w:hAnsi="Arial" w:cs="Arial"/>
          <w:color w:val="414142"/>
          <w:sz w:val="20"/>
          <w:szCs w:val="20"/>
          <w:lang w:val="en-GB" w:eastAsia="lv-LV"/>
        </w:rPr>
        <w:t xml:space="preserve"> </w:t>
      </w:r>
      <w:r w:rsidRPr="00C11879">
        <w:rPr>
          <w:rFonts w:ascii="Arial" w:eastAsia="Times New Roman" w:hAnsi="Arial" w:cs="Arial"/>
          <w:color w:val="414142"/>
          <w:sz w:val="20"/>
          <w:szCs w:val="20"/>
          <w:lang w:val="en-GB" w:eastAsia="lv-LV"/>
        </w:rPr>
        <w:t xml:space="preserve">revenue </w:t>
      </w:r>
      <w:r w:rsidR="00DC4577" w:rsidRPr="00C11879">
        <w:rPr>
          <w:rFonts w:ascii="Arial" w:eastAsia="Times New Roman" w:hAnsi="Arial" w:cs="Arial"/>
          <w:color w:val="414142"/>
          <w:sz w:val="20"/>
          <w:szCs w:val="20"/>
          <w:lang w:val="en-GB" w:eastAsia="lv-LV"/>
        </w:rPr>
        <w:t xml:space="preserve">adjustment </w:t>
      </w:r>
      <w:r w:rsidR="00FC3E33" w:rsidRPr="00C11879">
        <w:rPr>
          <w:rFonts w:ascii="Arial" w:eastAsia="Times New Roman" w:hAnsi="Arial" w:cs="Arial"/>
          <w:color w:val="414142"/>
          <w:sz w:val="20"/>
          <w:szCs w:val="20"/>
          <w:lang w:val="en-GB" w:eastAsia="lv-LV"/>
        </w:rPr>
        <w:t>component</w:t>
      </w:r>
      <w:r w:rsidRPr="00C11879">
        <w:rPr>
          <w:rFonts w:ascii="Arial" w:eastAsia="Times New Roman" w:hAnsi="Arial" w:cs="Arial"/>
          <w:color w:val="414142"/>
          <w:sz w:val="20"/>
          <w:szCs w:val="20"/>
          <w:lang w:val="en-GB" w:eastAsia="lv-LV"/>
        </w:rPr>
        <w:t xml:space="preserve"> </w:t>
      </w:r>
      <w:bookmarkEnd w:id="22"/>
      <w:r w:rsidR="00DC4577" w:rsidRPr="00C11879">
        <w:rPr>
          <w:rFonts w:ascii="Arial" w:eastAsia="Times New Roman" w:hAnsi="Arial" w:cs="Arial"/>
          <w:color w:val="414142"/>
          <w:sz w:val="20"/>
          <w:szCs w:val="20"/>
          <w:lang w:val="en-GB" w:eastAsia="lv-LV"/>
        </w:rPr>
        <w:t>is equal to 50% of cost savings</w:t>
      </w:r>
      <w:r w:rsidR="00330DD0" w:rsidRPr="00C11879">
        <w:rPr>
          <w:rFonts w:ascii="Arial" w:eastAsia="Times New Roman" w:hAnsi="Arial" w:cs="Arial"/>
          <w:color w:val="414142"/>
          <w:sz w:val="20"/>
          <w:szCs w:val="20"/>
          <w:lang w:val="en-GB" w:eastAsia="lv-LV"/>
        </w:rPr>
        <w:t>;</w:t>
      </w:r>
    </w:p>
    <w:p w:rsidR="00C3781A" w:rsidRPr="00C11879" w:rsidRDefault="00DC4577" w:rsidP="00FC3E33">
      <w:pPr>
        <w:shd w:val="clear" w:color="auto" w:fill="FFFFFF"/>
        <w:spacing w:before="100" w:beforeAutospacing="1" w:after="100" w:afterAutospacing="1" w:line="293" w:lineRule="atLeast"/>
        <w:jc w:val="both"/>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lastRenderedPageBreak/>
        <w:t xml:space="preserve">42.4. if due to changes in regulatory framework or due to mitigation of extraordinary event there have been unforeseen justified costs during previous regulatory period, revenue adjustment is equal to justified unforeseen costs and it increases the costs of capacity </w:t>
      </w:r>
      <w:r w:rsidR="00330EBD" w:rsidRPr="00C11879">
        <w:rPr>
          <w:rFonts w:ascii="Arial" w:eastAsia="Times New Roman" w:hAnsi="Arial" w:cs="Arial"/>
          <w:color w:val="414142"/>
          <w:sz w:val="20"/>
          <w:szCs w:val="20"/>
          <w:lang w:val="en-GB" w:eastAsia="lv-LV"/>
        </w:rPr>
        <w:t>booking</w:t>
      </w:r>
      <w:r w:rsidRPr="00C11879">
        <w:rPr>
          <w:rFonts w:ascii="Arial" w:eastAsia="Times New Roman" w:hAnsi="Arial" w:cs="Arial"/>
          <w:color w:val="414142"/>
          <w:sz w:val="20"/>
          <w:szCs w:val="20"/>
          <w:lang w:val="en-GB" w:eastAsia="lv-LV"/>
        </w:rPr>
        <w:t xml:space="preserve"> service determined in </w:t>
      </w:r>
      <w:r w:rsidR="00FC3E33" w:rsidRPr="00C11879">
        <w:rPr>
          <w:rFonts w:ascii="Arial" w:eastAsia="Times New Roman" w:hAnsi="Arial" w:cs="Arial"/>
          <w:color w:val="414142"/>
          <w:sz w:val="20"/>
          <w:szCs w:val="20"/>
          <w:lang w:val="en-GB" w:eastAsia="lv-LV"/>
        </w:rPr>
        <w:t>P</w:t>
      </w:r>
      <w:r w:rsidRPr="00C11879">
        <w:rPr>
          <w:rFonts w:ascii="Arial" w:eastAsia="Times New Roman" w:hAnsi="Arial" w:cs="Arial"/>
          <w:color w:val="414142"/>
          <w:sz w:val="20"/>
          <w:szCs w:val="20"/>
          <w:lang w:val="en-GB" w:eastAsia="lv-LV"/>
        </w:rPr>
        <w:t>aragraph 19 of this Methodology for the next regulatory period.</w:t>
      </w:r>
    </w:p>
    <w:p w:rsidR="00DC4577" w:rsidRPr="00C11879" w:rsidRDefault="00DC4577" w:rsidP="00FC3E33">
      <w:pPr>
        <w:spacing w:before="100" w:beforeAutospacing="1" w:after="100" w:afterAutospacing="1" w:line="293" w:lineRule="atLeast"/>
        <w:jc w:val="both"/>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43.</w:t>
      </w:r>
      <w:r w:rsidR="00FC3E33" w:rsidRPr="00C11879">
        <w:rPr>
          <w:rFonts w:ascii="Arial" w:eastAsia="Times New Roman" w:hAnsi="Arial" w:cs="Arial"/>
          <w:color w:val="414142"/>
          <w:sz w:val="20"/>
          <w:szCs w:val="20"/>
          <w:lang w:val="en-GB" w:eastAsia="lv-LV"/>
        </w:rPr>
        <w:t xml:space="preserve">Where </w:t>
      </w:r>
      <w:r w:rsidRPr="00C11879">
        <w:rPr>
          <w:rFonts w:ascii="Arial" w:eastAsia="Times New Roman" w:hAnsi="Arial" w:cs="Arial"/>
          <w:color w:val="414142"/>
          <w:sz w:val="20"/>
          <w:szCs w:val="20"/>
          <w:lang w:val="en-GB" w:eastAsia="lv-LV"/>
        </w:rPr>
        <w:t xml:space="preserve">there </w:t>
      </w:r>
      <w:r w:rsidR="00FC3E33" w:rsidRPr="00C11879">
        <w:rPr>
          <w:rFonts w:ascii="Arial" w:eastAsia="Times New Roman" w:hAnsi="Arial" w:cs="Arial"/>
          <w:color w:val="414142"/>
          <w:sz w:val="20"/>
          <w:szCs w:val="20"/>
          <w:lang w:val="en-GB" w:eastAsia="lv-LV"/>
        </w:rPr>
        <w:t xml:space="preserve">is </w:t>
      </w:r>
      <w:r w:rsidRPr="00C11879">
        <w:rPr>
          <w:rFonts w:ascii="Arial" w:eastAsia="Times New Roman" w:hAnsi="Arial" w:cs="Arial"/>
          <w:color w:val="414142"/>
          <w:sz w:val="20"/>
          <w:szCs w:val="20"/>
          <w:lang w:val="en-GB" w:eastAsia="lv-LV"/>
        </w:rPr>
        <w:t xml:space="preserve">more than one tariff period within </w:t>
      </w:r>
      <w:r w:rsidR="00FC3E33" w:rsidRPr="00C11879">
        <w:rPr>
          <w:rFonts w:ascii="Arial" w:eastAsia="Times New Roman" w:hAnsi="Arial" w:cs="Arial"/>
          <w:color w:val="414142"/>
          <w:sz w:val="20"/>
          <w:szCs w:val="20"/>
          <w:lang w:val="en-GB" w:eastAsia="lv-LV"/>
        </w:rPr>
        <w:t>the</w:t>
      </w:r>
      <w:r w:rsidRPr="00C11879">
        <w:rPr>
          <w:rFonts w:ascii="Arial" w:eastAsia="Times New Roman" w:hAnsi="Arial" w:cs="Arial"/>
          <w:color w:val="414142"/>
          <w:sz w:val="20"/>
          <w:szCs w:val="20"/>
          <w:lang w:val="en-GB" w:eastAsia="lv-LV"/>
        </w:rPr>
        <w:t xml:space="preserve"> regulatory period the revenue adjustment </w:t>
      </w:r>
      <w:r w:rsidR="00FC3E33" w:rsidRPr="00C11879">
        <w:rPr>
          <w:rFonts w:ascii="Arial" w:eastAsia="Times New Roman" w:hAnsi="Arial" w:cs="Arial"/>
          <w:color w:val="414142"/>
          <w:sz w:val="20"/>
          <w:szCs w:val="20"/>
          <w:lang w:val="en-GB" w:eastAsia="lv-LV"/>
        </w:rPr>
        <w:t xml:space="preserve">as defined in in Paragraph 19 of this Methodology </w:t>
      </w:r>
      <w:r w:rsidRPr="00C11879">
        <w:rPr>
          <w:rFonts w:ascii="Arial" w:eastAsia="Times New Roman" w:hAnsi="Arial" w:cs="Arial"/>
          <w:color w:val="414142"/>
          <w:sz w:val="20"/>
          <w:szCs w:val="20"/>
          <w:lang w:val="en-GB" w:eastAsia="lv-LV"/>
        </w:rPr>
        <w:t xml:space="preserve">that is attributed to cross-border or national transmission system </w:t>
      </w:r>
      <w:r w:rsidR="00FC3E33" w:rsidRPr="00C11879">
        <w:rPr>
          <w:rFonts w:ascii="Arial" w:eastAsia="Times New Roman" w:hAnsi="Arial" w:cs="Arial"/>
          <w:color w:val="414142"/>
          <w:sz w:val="20"/>
          <w:szCs w:val="20"/>
          <w:lang w:val="en-GB" w:eastAsia="lv-LV"/>
        </w:rPr>
        <w:t>shall be</w:t>
      </w:r>
      <w:r w:rsidRPr="00C11879">
        <w:rPr>
          <w:rFonts w:ascii="Arial" w:eastAsia="Times New Roman" w:hAnsi="Arial" w:cs="Arial"/>
          <w:color w:val="414142"/>
          <w:sz w:val="20"/>
          <w:szCs w:val="20"/>
          <w:lang w:val="en-GB" w:eastAsia="lv-LV"/>
        </w:rPr>
        <w:t xml:space="preserve"> determined as follows:</w:t>
      </w:r>
    </w:p>
    <w:p w:rsidR="001801AF" w:rsidRPr="00C11879" w:rsidRDefault="001801AF" w:rsidP="00FC3E33">
      <w:pPr>
        <w:spacing w:before="100" w:beforeAutospacing="1" w:after="100" w:afterAutospacing="1" w:line="293" w:lineRule="atLeast"/>
        <w:jc w:val="both"/>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 xml:space="preserve">43.1. </w:t>
      </w:r>
      <w:r w:rsidR="00FC3E33" w:rsidRPr="00C11879">
        <w:rPr>
          <w:rFonts w:ascii="Arial" w:eastAsia="Times New Roman" w:hAnsi="Arial" w:cs="Arial"/>
          <w:color w:val="414142"/>
          <w:sz w:val="20"/>
          <w:szCs w:val="20"/>
          <w:lang w:val="en-GB" w:eastAsia="lv-LV"/>
        </w:rPr>
        <w:t>i</w:t>
      </w:r>
      <w:r w:rsidRPr="00C11879">
        <w:rPr>
          <w:rFonts w:ascii="Arial" w:eastAsia="Times New Roman" w:hAnsi="Arial" w:cs="Arial"/>
          <w:color w:val="414142"/>
          <w:sz w:val="20"/>
          <w:szCs w:val="20"/>
          <w:lang w:val="en-GB" w:eastAsia="lv-LV"/>
        </w:rPr>
        <w:t>f the regulatory account</w:t>
      </w:r>
      <w:r w:rsidR="00FC3E33" w:rsidRPr="00C11879">
        <w:rPr>
          <w:rFonts w:ascii="Arial" w:eastAsia="Times New Roman" w:hAnsi="Arial" w:cs="Arial"/>
          <w:color w:val="414142"/>
          <w:sz w:val="20"/>
          <w:szCs w:val="20"/>
          <w:lang w:val="en-GB" w:eastAsia="lv-LV"/>
        </w:rPr>
        <w:t xml:space="preserve"> balance </w:t>
      </w:r>
      <w:r w:rsidRPr="00C11879">
        <w:rPr>
          <w:rFonts w:ascii="Arial" w:eastAsia="Times New Roman" w:hAnsi="Arial" w:cs="Arial"/>
          <w:color w:val="414142"/>
          <w:sz w:val="20"/>
          <w:szCs w:val="20"/>
          <w:lang w:val="en-GB" w:eastAsia="lv-LV"/>
        </w:rPr>
        <w:t xml:space="preserve">is negative (revenues obtained are below revenues planned), revenue adjustment is equal to regulatory account balance and it increases the costs of capacity </w:t>
      </w:r>
      <w:r w:rsidR="00330EBD" w:rsidRPr="00C11879">
        <w:rPr>
          <w:rFonts w:ascii="Arial" w:eastAsia="Times New Roman" w:hAnsi="Arial" w:cs="Arial"/>
          <w:color w:val="414142"/>
          <w:sz w:val="20"/>
          <w:szCs w:val="20"/>
          <w:lang w:val="en-GB" w:eastAsia="lv-LV"/>
        </w:rPr>
        <w:t>booking</w:t>
      </w:r>
      <w:r w:rsidRPr="00C11879">
        <w:rPr>
          <w:rFonts w:ascii="Arial" w:eastAsia="Times New Roman" w:hAnsi="Arial" w:cs="Arial"/>
          <w:color w:val="414142"/>
          <w:sz w:val="20"/>
          <w:szCs w:val="20"/>
          <w:lang w:val="en-GB" w:eastAsia="lv-LV"/>
        </w:rPr>
        <w:t xml:space="preserve"> service determined in </w:t>
      </w:r>
      <w:r w:rsidR="00FC3E33" w:rsidRPr="00C11879">
        <w:rPr>
          <w:rFonts w:ascii="Arial" w:eastAsia="Times New Roman" w:hAnsi="Arial" w:cs="Arial"/>
          <w:color w:val="414142"/>
          <w:sz w:val="20"/>
          <w:szCs w:val="20"/>
          <w:lang w:val="en-GB" w:eastAsia="lv-LV"/>
        </w:rPr>
        <w:t>P</w:t>
      </w:r>
      <w:r w:rsidRPr="00C11879">
        <w:rPr>
          <w:rFonts w:ascii="Arial" w:eastAsia="Times New Roman" w:hAnsi="Arial" w:cs="Arial"/>
          <w:color w:val="414142"/>
          <w:sz w:val="20"/>
          <w:szCs w:val="20"/>
          <w:lang w:val="en-GB" w:eastAsia="lv-LV"/>
        </w:rPr>
        <w:t>aragraph 19 of this Methodology for the next tariff period</w:t>
      </w:r>
      <w:r w:rsidR="00FC3E33" w:rsidRPr="00C11879">
        <w:rPr>
          <w:rFonts w:ascii="Arial" w:eastAsia="Times New Roman" w:hAnsi="Arial" w:cs="Arial"/>
          <w:color w:val="414142"/>
          <w:sz w:val="20"/>
          <w:szCs w:val="20"/>
          <w:lang w:val="en-GB" w:eastAsia="lv-LV"/>
        </w:rPr>
        <w:t>;</w:t>
      </w:r>
    </w:p>
    <w:p w:rsidR="001801AF" w:rsidRPr="00C11879" w:rsidRDefault="001801AF" w:rsidP="00FC3E33">
      <w:pPr>
        <w:spacing w:before="100" w:beforeAutospacing="1" w:after="100" w:afterAutospacing="1" w:line="293" w:lineRule="atLeast"/>
        <w:jc w:val="both"/>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 xml:space="preserve">43.2.  </w:t>
      </w:r>
      <w:r w:rsidR="00FC3E33" w:rsidRPr="00C11879">
        <w:rPr>
          <w:rFonts w:ascii="Arial" w:eastAsia="Times New Roman" w:hAnsi="Arial" w:cs="Arial"/>
          <w:color w:val="414142"/>
          <w:sz w:val="20"/>
          <w:szCs w:val="20"/>
          <w:lang w:val="en-GB" w:eastAsia="lv-LV"/>
        </w:rPr>
        <w:t>i</w:t>
      </w:r>
      <w:r w:rsidRPr="00C11879">
        <w:rPr>
          <w:rFonts w:ascii="Arial" w:eastAsia="Times New Roman" w:hAnsi="Arial" w:cs="Arial"/>
          <w:color w:val="414142"/>
          <w:sz w:val="20"/>
          <w:szCs w:val="20"/>
          <w:lang w:val="en-GB" w:eastAsia="lv-LV"/>
        </w:rPr>
        <w:t xml:space="preserve">f the regulatory account </w:t>
      </w:r>
      <w:r w:rsidR="00FC3E33" w:rsidRPr="00C11879">
        <w:rPr>
          <w:rFonts w:ascii="Arial" w:eastAsia="Times New Roman" w:hAnsi="Arial" w:cs="Arial"/>
          <w:color w:val="414142"/>
          <w:sz w:val="20"/>
          <w:szCs w:val="20"/>
          <w:lang w:val="en-GB" w:eastAsia="lv-LV"/>
        </w:rPr>
        <w:t xml:space="preserve">balance </w:t>
      </w:r>
      <w:r w:rsidRPr="00C11879">
        <w:rPr>
          <w:rFonts w:ascii="Arial" w:eastAsia="Times New Roman" w:hAnsi="Arial" w:cs="Arial"/>
          <w:color w:val="414142"/>
          <w:sz w:val="20"/>
          <w:szCs w:val="20"/>
          <w:lang w:val="en-GB" w:eastAsia="lv-LV"/>
        </w:rPr>
        <w:t xml:space="preserve">is positive (revenues obtained is surpass the revenues planned), revenue adjustment is equal to regulatory account balance and it </w:t>
      </w:r>
      <w:r w:rsidR="00FC3E33" w:rsidRPr="00C11879">
        <w:rPr>
          <w:rFonts w:ascii="Arial" w:eastAsia="Times New Roman" w:hAnsi="Arial" w:cs="Arial"/>
          <w:color w:val="414142"/>
          <w:sz w:val="20"/>
          <w:szCs w:val="20"/>
          <w:lang w:val="en-GB" w:eastAsia="lv-LV"/>
        </w:rPr>
        <w:t>reduces</w:t>
      </w:r>
      <w:r w:rsidRPr="00C11879">
        <w:rPr>
          <w:rFonts w:ascii="Arial" w:eastAsia="Times New Roman" w:hAnsi="Arial" w:cs="Arial"/>
          <w:color w:val="414142"/>
          <w:sz w:val="20"/>
          <w:szCs w:val="20"/>
          <w:lang w:val="en-GB" w:eastAsia="lv-LV"/>
        </w:rPr>
        <w:t xml:space="preserve"> the costs of capacity </w:t>
      </w:r>
      <w:r w:rsidR="00330EBD" w:rsidRPr="00C11879">
        <w:rPr>
          <w:rFonts w:ascii="Arial" w:eastAsia="Times New Roman" w:hAnsi="Arial" w:cs="Arial"/>
          <w:color w:val="414142"/>
          <w:sz w:val="20"/>
          <w:szCs w:val="20"/>
          <w:lang w:val="en-GB" w:eastAsia="lv-LV"/>
        </w:rPr>
        <w:t>booking</w:t>
      </w:r>
      <w:r w:rsidRPr="00C11879">
        <w:rPr>
          <w:rFonts w:ascii="Arial" w:eastAsia="Times New Roman" w:hAnsi="Arial" w:cs="Arial"/>
          <w:color w:val="414142"/>
          <w:sz w:val="20"/>
          <w:szCs w:val="20"/>
          <w:lang w:val="en-GB" w:eastAsia="lv-LV"/>
        </w:rPr>
        <w:t xml:space="preserve"> service determined in </w:t>
      </w:r>
      <w:r w:rsidR="00FC3E33" w:rsidRPr="00C11879">
        <w:rPr>
          <w:rFonts w:ascii="Arial" w:eastAsia="Times New Roman" w:hAnsi="Arial" w:cs="Arial"/>
          <w:color w:val="414142"/>
          <w:sz w:val="20"/>
          <w:szCs w:val="20"/>
          <w:lang w:val="en-GB" w:eastAsia="lv-LV"/>
        </w:rPr>
        <w:t>P</w:t>
      </w:r>
      <w:r w:rsidRPr="00C11879">
        <w:rPr>
          <w:rFonts w:ascii="Arial" w:eastAsia="Times New Roman" w:hAnsi="Arial" w:cs="Arial"/>
          <w:color w:val="414142"/>
          <w:sz w:val="20"/>
          <w:szCs w:val="20"/>
          <w:lang w:val="en-GB" w:eastAsia="lv-LV"/>
        </w:rPr>
        <w:t>aragraph 19 of this Methodology for the next tariff period</w:t>
      </w:r>
      <w:r w:rsidR="00FC3E33" w:rsidRPr="00C11879">
        <w:rPr>
          <w:rFonts w:ascii="Arial" w:eastAsia="Times New Roman" w:hAnsi="Arial" w:cs="Arial"/>
          <w:color w:val="414142"/>
          <w:sz w:val="20"/>
          <w:szCs w:val="20"/>
          <w:lang w:val="en-GB" w:eastAsia="lv-LV"/>
        </w:rPr>
        <w:t>;</w:t>
      </w:r>
    </w:p>
    <w:p w:rsidR="001801AF" w:rsidRPr="00C11879" w:rsidRDefault="001801AF" w:rsidP="00FC3E33">
      <w:pPr>
        <w:spacing w:before="100" w:beforeAutospacing="1" w:after="100" w:afterAutospacing="1" w:line="293" w:lineRule="atLeast"/>
        <w:jc w:val="both"/>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 xml:space="preserve">43.3. if due to changes in regulatory framework or due to mitigation of extraordinary event there have been unforeseen justified costs during previous regulatory period, revenue adjustment is equal to justified unforeseen costs and it increases the costs of capacity </w:t>
      </w:r>
      <w:r w:rsidR="00330EBD" w:rsidRPr="00C11879">
        <w:rPr>
          <w:rFonts w:ascii="Arial" w:eastAsia="Times New Roman" w:hAnsi="Arial" w:cs="Arial"/>
          <w:color w:val="414142"/>
          <w:sz w:val="20"/>
          <w:szCs w:val="20"/>
          <w:lang w:val="en-GB" w:eastAsia="lv-LV"/>
        </w:rPr>
        <w:t>booking</w:t>
      </w:r>
      <w:r w:rsidRPr="00C11879">
        <w:rPr>
          <w:rFonts w:ascii="Arial" w:eastAsia="Times New Roman" w:hAnsi="Arial" w:cs="Arial"/>
          <w:color w:val="414142"/>
          <w:sz w:val="20"/>
          <w:szCs w:val="20"/>
          <w:lang w:val="en-GB" w:eastAsia="lv-LV"/>
        </w:rPr>
        <w:t xml:space="preserve"> service determined in </w:t>
      </w:r>
      <w:r w:rsidR="00FC3E33" w:rsidRPr="00C11879">
        <w:rPr>
          <w:rFonts w:ascii="Arial" w:eastAsia="Times New Roman" w:hAnsi="Arial" w:cs="Arial"/>
          <w:color w:val="414142"/>
          <w:sz w:val="20"/>
          <w:szCs w:val="20"/>
          <w:lang w:val="en-GB" w:eastAsia="lv-LV"/>
        </w:rPr>
        <w:t>P</w:t>
      </w:r>
      <w:r w:rsidRPr="00C11879">
        <w:rPr>
          <w:rFonts w:ascii="Arial" w:eastAsia="Times New Roman" w:hAnsi="Arial" w:cs="Arial"/>
          <w:color w:val="414142"/>
          <w:sz w:val="20"/>
          <w:szCs w:val="20"/>
          <w:lang w:val="en-GB" w:eastAsia="lv-LV"/>
        </w:rPr>
        <w:t>aragraph 19 of this Methodology for the next tariff period.</w:t>
      </w:r>
    </w:p>
    <w:p w:rsidR="001801AF" w:rsidRPr="00C11879" w:rsidRDefault="001801AF" w:rsidP="00FC3E33">
      <w:pPr>
        <w:shd w:val="clear" w:color="auto" w:fill="FFFFFF"/>
        <w:spacing w:before="100" w:beforeAutospacing="1" w:after="100" w:afterAutospacing="1" w:line="293" w:lineRule="atLeast"/>
        <w:jc w:val="both"/>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44.</w:t>
      </w:r>
      <w:r w:rsidR="00FC3E33" w:rsidRPr="00C11879">
        <w:rPr>
          <w:rFonts w:ascii="Arial" w:eastAsia="Times New Roman" w:hAnsi="Arial" w:cs="Arial"/>
          <w:color w:val="414142"/>
          <w:sz w:val="20"/>
          <w:szCs w:val="20"/>
          <w:lang w:val="en-GB" w:eastAsia="lv-LV"/>
        </w:rPr>
        <w:t>Where there are several tariff periods within the regulatory period</w:t>
      </w:r>
      <w:r w:rsidRPr="00C11879">
        <w:rPr>
          <w:rFonts w:ascii="Arial" w:eastAsia="Times New Roman" w:hAnsi="Arial" w:cs="Arial"/>
          <w:color w:val="414142"/>
          <w:sz w:val="20"/>
          <w:szCs w:val="20"/>
          <w:lang w:val="en-GB" w:eastAsia="lv-LV"/>
        </w:rPr>
        <w:t xml:space="preserve">, the revenue adjustment </w:t>
      </w:r>
      <w:r w:rsidR="00FC3E33" w:rsidRPr="00C11879">
        <w:rPr>
          <w:rFonts w:ascii="Arial" w:eastAsia="Times New Roman" w:hAnsi="Arial" w:cs="Arial"/>
          <w:color w:val="414142"/>
          <w:sz w:val="20"/>
          <w:szCs w:val="20"/>
          <w:lang w:val="en-GB" w:eastAsia="lv-LV"/>
        </w:rPr>
        <w:t xml:space="preserve">as defined in Paragraph 19 of this Methodology </w:t>
      </w:r>
      <w:r w:rsidRPr="00C11879">
        <w:rPr>
          <w:rFonts w:ascii="Arial" w:eastAsia="Times New Roman" w:hAnsi="Arial" w:cs="Arial"/>
          <w:color w:val="414142"/>
          <w:sz w:val="20"/>
          <w:szCs w:val="20"/>
          <w:lang w:val="en-GB" w:eastAsia="lv-LV"/>
        </w:rPr>
        <w:t xml:space="preserve">that is attributed to cross-border or national transmission system </w:t>
      </w:r>
      <w:r w:rsidR="00D35285" w:rsidRPr="00C11879">
        <w:rPr>
          <w:rFonts w:ascii="Arial" w:eastAsia="Times New Roman" w:hAnsi="Arial" w:cs="Arial"/>
          <w:color w:val="414142"/>
          <w:sz w:val="20"/>
          <w:szCs w:val="20"/>
          <w:lang w:val="en-GB" w:eastAsia="lv-LV"/>
        </w:rPr>
        <w:t>shall be</w:t>
      </w:r>
      <w:r w:rsidRPr="00C11879">
        <w:rPr>
          <w:rFonts w:ascii="Arial" w:eastAsia="Times New Roman" w:hAnsi="Arial" w:cs="Arial"/>
          <w:color w:val="414142"/>
          <w:sz w:val="20"/>
          <w:szCs w:val="20"/>
          <w:lang w:val="en-GB" w:eastAsia="lv-LV"/>
        </w:rPr>
        <w:t xml:space="preserve"> determined as follows:</w:t>
      </w:r>
    </w:p>
    <w:p w:rsidR="001801AF" w:rsidRPr="00C11879" w:rsidRDefault="001801AF" w:rsidP="00D35285">
      <w:pPr>
        <w:shd w:val="clear" w:color="auto" w:fill="FFFFFF"/>
        <w:spacing w:before="100" w:beforeAutospacing="1" w:after="100" w:afterAutospacing="1" w:line="293" w:lineRule="atLeast"/>
        <w:jc w:val="both"/>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 xml:space="preserve">44.1. </w:t>
      </w:r>
      <w:r w:rsidR="00D35285" w:rsidRPr="00C11879">
        <w:rPr>
          <w:rFonts w:ascii="Arial" w:eastAsia="Times New Roman" w:hAnsi="Arial" w:cs="Arial"/>
          <w:color w:val="414142"/>
          <w:sz w:val="20"/>
          <w:szCs w:val="20"/>
          <w:lang w:val="en-GB" w:eastAsia="lv-LV"/>
        </w:rPr>
        <w:t>i</w:t>
      </w:r>
      <w:r w:rsidRPr="00C11879">
        <w:rPr>
          <w:rFonts w:ascii="Arial" w:eastAsia="Times New Roman" w:hAnsi="Arial" w:cs="Arial"/>
          <w:color w:val="414142"/>
          <w:sz w:val="20"/>
          <w:szCs w:val="20"/>
          <w:lang w:val="en-GB" w:eastAsia="lv-LV"/>
        </w:rPr>
        <w:t xml:space="preserve">f regulatory account </w:t>
      </w:r>
      <w:r w:rsidR="00D35285" w:rsidRPr="00C11879">
        <w:rPr>
          <w:rFonts w:ascii="Arial" w:eastAsia="Times New Roman" w:hAnsi="Arial" w:cs="Arial"/>
          <w:color w:val="414142"/>
          <w:sz w:val="20"/>
          <w:szCs w:val="20"/>
          <w:lang w:val="en-GB" w:eastAsia="lv-LV"/>
        </w:rPr>
        <w:t>balance is</w:t>
      </w:r>
      <w:r w:rsidRPr="00C11879">
        <w:rPr>
          <w:rFonts w:ascii="Arial" w:eastAsia="Times New Roman" w:hAnsi="Arial" w:cs="Arial"/>
          <w:color w:val="414142"/>
          <w:sz w:val="20"/>
          <w:szCs w:val="20"/>
          <w:lang w:val="en-GB" w:eastAsia="lv-LV"/>
        </w:rPr>
        <w:t xml:space="preserve"> negative (revenues obtained are below revenues planned), allowed revenue adjustment is equal to regulatory account balance and it increases the costs of capacity </w:t>
      </w:r>
      <w:r w:rsidR="00330EBD" w:rsidRPr="00C11879">
        <w:rPr>
          <w:rFonts w:ascii="Arial" w:eastAsia="Times New Roman" w:hAnsi="Arial" w:cs="Arial"/>
          <w:color w:val="414142"/>
          <w:sz w:val="20"/>
          <w:szCs w:val="20"/>
          <w:lang w:val="en-GB" w:eastAsia="lv-LV"/>
        </w:rPr>
        <w:t>booking</w:t>
      </w:r>
      <w:r w:rsidRPr="00C11879">
        <w:rPr>
          <w:rFonts w:ascii="Arial" w:eastAsia="Times New Roman" w:hAnsi="Arial" w:cs="Arial"/>
          <w:color w:val="414142"/>
          <w:sz w:val="20"/>
          <w:szCs w:val="20"/>
          <w:lang w:val="en-GB" w:eastAsia="lv-LV"/>
        </w:rPr>
        <w:t xml:space="preserve"> service determined in </w:t>
      </w:r>
      <w:r w:rsidR="00D35285" w:rsidRPr="00C11879">
        <w:rPr>
          <w:rFonts w:ascii="Arial" w:eastAsia="Times New Roman" w:hAnsi="Arial" w:cs="Arial"/>
          <w:color w:val="414142"/>
          <w:sz w:val="20"/>
          <w:szCs w:val="20"/>
          <w:lang w:val="en-GB" w:eastAsia="lv-LV"/>
        </w:rPr>
        <w:t>P</w:t>
      </w:r>
      <w:r w:rsidRPr="00C11879">
        <w:rPr>
          <w:rFonts w:ascii="Arial" w:eastAsia="Times New Roman" w:hAnsi="Arial" w:cs="Arial"/>
          <w:color w:val="414142"/>
          <w:sz w:val="20"/>
          <w:szCs w:val="20"/>
          <w:lang w:val="en-GB" w:eastAsia="lv-LV"/>
        </w:rPr>
        <w:t>aragraph 19 of this Methodology for the next regulatory period</w:t>
      </w:r>
      <w:r w:rsidR="00D35285" w:rsidRPr="00C11879">
        <w:rPr>
          <w:rFonts w:ascii="Arial" w:eastAsia="Times New Roman" w:hAnsi="Arial" w:cs="Arial"/>
          <w:color w:val="414142"/>
          <w:sz w:val="20"/>
          <w:szCs w:val="20"/>
          <w:lang w:val="en-GB" w:eastAsia="lv-LV"/>
        </w:rPr>
        <w:t>;</w:t>
      </w:r>
    </w:p>
    <w:p w:rsidR="001801AF" w:rsidRPr="00C11879" w:rsidRDefault="001801AF" w:rsidP="00D35285">
      <w:pPr>
        <w:shd w:val="clear" w:color="auto" w:fill="FFFFFF"/>
        <w:spacing w:before="100" w:beforeAutospacing="1" w:after="100" w:afterAutospacing="1" w:line="293" w:lineRule="atLeast"/>
        <w:jc w:val="both"/>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 xml:space="preserve">44.2.  </w:t>
      </w:r>
      <w:r w:rsidR="00D35285" w:rsidRPr="00C11879">
        <w:rPr>
          <w:rFonts w:ascii="Arial" w:eastAsia="Times New Roman" w:hAnsi="Arial" w:cs="Arial"/>
          <w:color w:val="414142"/>
          <w:sz w:val="20"/>
          <w:szCs w:val="20"/>
          <w:lang w:val="en-GB" w:eastAsia="lv-LV"/>
        </w:rPr>
        <w:t>i</w:t>
      </w:r>
      <w:r w:rsidRPr="00C11879">
        <w:rPr>
          <w:rFonts w:ascii="Arial" w:eastAsia="Times New Roman" w:hAnsi="Arial" w:cs="Arial"/>
          <w:color w:val="414142"/>
          <w:sz w:val="20"/>
          <w:szCs w:val="20"/>
          <w:lang w:val="en-GB" w:eastAsia="lv-LV"/>
        </w:rPr>
        <w:t xml:space="preserve">f the regulatory account </w:t>
      </w:r>
      <w:r w:rsidR="00D35285" w:rsidRPr="00C11879">
        <w:rPr>
          <w:rFonts w:ascii="Arial" w:eastAsia="Times New Roman" w:hAnsi="Arial" w:cs="Arial"/>
          <w:color w:val="414142"/>
          <w:sz w:val="20"/>
          <w:szCs w:val="20"/>
          <w:lang w:val="en-GB" w:eastAsia="lv-LV"/>
        </w:rPr>
        <w:t xml:space="preserve">balance </w:t>
      </w:r>
      <w:r w:rsidRPr="00C11879">
        <w:rPr>
          <w:rFonts w:ascii="Arial" w:eastAsia="Times New Roman" w:hAnsi="Arial" w:cs="Arial"/>
          <w:color w:val="414142"/>
          <w:sz w:val="20"/>
          <w:szCs w:val="20"/>
          <w:lang w:val="en-GB" w:eastAsia="lv-LV"/>
        </w:rPr>
        <w:t xml:space="preserve">is positive (revenues obtained is surpass the revenues planned), revenue adjustment is equal to regulatory account balance and it decreases the costs of capacity </w:t>
      </w:r>
      <w:r w:rsidR="00330EBD" w:rsidRPr="00C11879">
        <w:rPr>
          <w:rFonts w:ascii="Arial" w:eastAsia="Times New Roman" w:hAnsi="Arial" w:cs="Arial"/>
          <w:color w:val="414142"/>
          <w:sz w:val="20"/>
          <w:szCs w:val="20"/>
          <w:lang w:val="en-GB" w:eastAsia="lv-LV"/>
        </w:rPr>
        <w:t>booking</w:t>
      </w:r>
      <w:r w:rsidRPr="00C11879">
        <w:rPr>
          <w:rFonts w:ascii="Arial" w:eastAsia="Times New Roman" w:hAnsi="Arial" w:cs="Arial"/>
          <w:color w:val="414142"/>
          <w:sz w:val="20"/>
          <w:szCs w:val="20"/>
          <w:lang w:val="en-GB" w:eastAsia="lv-LV"/>
        </w:rPr>
        <w:t xml:space="preserve"> service determined in </w:t>
      </w:r>
      <w:r w:rsidR="00D35285" w:rsidRPr="00C11879">
        <w:rPr>
          <w:rFonts w:ascii="Arial" w:eastAsia="Times New Roman" w:hAnsi="Arial" w:cs="Arial"/>
          <w:color w:val="414142"/>
          <w:sz w:val="20"/>
          <w:szCs w:val="20"/>
          <w:lang w:val="en-GB" w:eastAsia="lv-LV"/>
        </w:rPr>
        <w:t>P</w:t>
      </w:r>
      <w:r w:rsidRPr="00C11879">
        <w:rPr>
          <w:rFonts w:ascii="Arial" w:eastAsia="Times New Roman" w:hAnsi="Arial" w:cs="Arial"/>
          <w:color w:val="414142"/>
          <w:sz w:val="20"/>
          <w:szCs w:val="20"/>
          <w:lang w:val="en-GB" w:eastAsia="lv-LV"/>
        </w:rPr>
        <w:t>aragraph 19 of this Methodology for the next regulatory period.</w:t>
      </w:r>
    </w:p>
    <w:p w:rsidR="001801AF" w:rsidRPr="00C11879" w:rsidRDefault="001801AF" w:rsidP="00D35285">
      <w:pPr>
        <w:shd w:val="clear" w:color="auto" w:fill="FFFFFF"/>
        <w:spacing w:before="100" w:beforeAutospacing="1" w:after="100" w:afterAutospacing="1" w:line="293" w:lineRule="atLeast"/>
        <w:jc w:val="both"/>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 xml:space="preserve">44.3. if the incurred costs of capacity </w:t>
      </w:r>
      <w:r w:rsidR="00330EBD" w:rsidRPr="00C11879">
        <w:rPr>
          <w:rFonts w:ascii="Arial" w:eastAsia="Times New Roman" w:hAnsi="Arial" w:cs="Arial"/>
          <w:color w:val="414142"/>
          <w:sz w:val="20"/>
          <w:szCs w:val="20"/>
          <w:lang w:val="en-GB" w:eastAsia="lv-LV"/>
        </w:rPr>
        <w:t>booking</w:t>
      </w:r>
      <w:r w:rsidRPr="00C11879">
        <w:rPr>
          <w:rFonts w:ascii="Arial" w:eastAsia="Times New Roman" w:hAnsi="Arial" w:cs="Arial"/>
          <w:color w:val="414142"/>
          <w:sz w:val="20"/>
          <w:szCs w:val="20"/>
          <w:lang w:val="en-GB" w:eastAsia="lv-LV"/>
        </w:rPr>
        <w:t xml:space="preserve"> service (at cost-group level) during the previous regulatory period </w:t>
      </w:r>
      <w:r w:rsidR="00D35285" w:rsidRPr="00C11879">
        <w:rPr>
          <w:rFonts w:ascii="Arial" w:eastAsia="Times New Roman" w:hAnsi="Arial" w:cs="Arial"/>
          <w:color w:val="414142"/>
          <w:sz w:val="20"/>
          <w:szCs w:val="20"/>
          <w:lang w:val="en-GB" w:eastAsia="lv-LV"/>
        </w:rPr>
        <w:t xml:space="preserve">are lower than </w:t>
      </w:r>
      <w:r w:rsidRPr="00C11879">
        <w:rPr>
          <w:rFonts w:ascii="Arial" w:eastAsia="Times New Roman" w:hAnsi="Arial" w:cs="Arial"/>
          <w:color w:val="414142"/>
          <w:sz w:val="20"/>
          <w:szCs w:val="20"/>
          <w:lang w:val="en-GB" w:eastAsia="lv-LV"/>
        </w:rPr>
        <w:t xml:space="preserve">the approved costs </w:t>
      </w:r>
      <w:r w:rsidR="00D35285" w:rsidRPr="00C11879">
        <w:rPr>
          <w:rFonts w:ascii="Arial" w:eastAsia="Times New Roman" w:hAnsi="Arial" w:cs="Arial"/>
          <w:color w:val="414142"/>
          <w:sz w:val="20"/>
          <w:szCs w:val="20"/>
          <w:lang w:val="en-GB" w:eastAsia="lv-LV"/>
        </w:rPr>
        <w:t>of</w:t>
      </w:r>
      <w:r w:rsidRPr="00C11879">
        <w:rPr>
          <w:rFonts w:ascii="Arial" w:eastAsia="Times New Roman" w:hAnsi="Arial" w:cs="Arial"/>
          <w:color w:val="414142"/>
          <w:sz w:val="20"/>
          <w:szCs w:val="20"/>
          <w:lang w:val="en-GB" w:eastAsia="lv-LV"/>
        </w:rPr>
        <w:t xml:space="preserve"> capacity </w:t>
      </w:r>
      <w:r w:rsidR="00330EBD" w:rsidRPr="00C11879">
        <w:rPr>
          <w:rFonts w:ascii="Arial" w:eastAsia="Times New Roman" w:hAnsi="Arial" w:cs="Arial"/>
          <w:color w:val="414142"/>
          <w:sz w:val="20"/>
          <w:szCs w:val="20"/>
          <w:lang w:val="en-GB" w:eastAsia="lv-LV"/>
        </w:rPr>
        <w:t>booking</w:t>
      </w:r>
      <w:r w:rsidRPr="00C11879">
        <w:rPr>
          <w:rFonts w:ascii="Arial" w:eastAsia="Times New Roman" w:hAnsi="Arial" w:cs="Arial"/>
          <w:color w:val="414142"/>
          <w:sz w:val="20"/>
          <w:szCs w:val="20"/>
          <w:lang w:val="en-GB" w:eastAsia="lv-LV"/>
        </w:rPr>
        <w:t xml:space="preserve"> service (at cost-group level) (hereinafter – cost savings), the system operator shall submit justification for the said deviation. </w:t>
      </w:r>
      <w:r w:rsidR="00D35285" w:rsidRPr="00C11879">
        <w:rPr>
          <w:rFonts w:ascii="Arial" w:eastAsia="Times New Roman" w:hAnsi="Arial" w:cs="Arial"/>
          <w:color w:val="414142"/>
          <w:sz w:val="20"/>
          <w:szCs w:val="20"/>
          <w:lang w:val="en-GB" w:eastAsia="lv-LV"/>
        </w:rPr>
        <w:t>R</w:t>
      </w:r>
      <w:r w:rsidRPr="00C11879">
        <w:rPr>
          <w:rFonts w:ascii="Arial" w:eastAsia="Times New Roman" w:hAnsi="Arial" w:cs="Arial"/>
          <w:color w:val="414142"/>
          <w:sz w:val="20"/>
          <w:szCs w:val="20"/>
          <w:lang w:val="en-GB" w:eastAsia="lv-LV"/>
        </w:rPr>
        <w:t xml:space="preserve">evenue adjustment is equal to cost savings and the planned costs of the capacity </w:t>
      </w:r>
      <w:r w:rsidR="00330EBD" w:rsidRPr="00C11879">
        <w:rPr>
          <w:rFonts w:ascii="Arial" w:eastAsia="Times New Roman" w:hAnsi="Arial" w:cs="Arial"/>
          <w:color w:val="414142"/>
          <w:sz w:val="20"/>
          <w:szCs w:val="20"/>
          <w:lang w:val="en-GB" w:eastAsia="lv-LV"/>
        </w:rPr>
        <w:t>booking</w:t>
      </w:r>
      <w:r w:rsidRPr="00C11879">
        <w:rPr>
          <w:rFonts w:ascii="Arial" w:eastAsia="Times New Roman" w:hAnsi="Arial" w:cs="Arial"/>
          <w:color w:val="414142"/>
          <w:sz w:val="20"/>
          <w:szCs w:val="20"/>
          <w:lang w:val="en-GB" w:eastAsia="lv-LV"/>
        </w:rPr>
        <w:t xml:space="preserve"> service attributable to the </w:t>
      </w:r>
      <w:r w:rsidR="00D35285" w:rsidRPr="00C11879">
        <w:rPr>
          <w:rFonts w:ascii="Arial" w:eastAsia="Times New Roman" w:hAnsi="Arial" w:cs="Arial"/>
          <w:color w:val="414142"/>
          <w:sz w:val="20"/>
          <w:szCs w:val="20"/>
          <w:lang w:val="en-GB" w:eastAsia="lv-LV"/>
        </w:rPr>
        <w:t xml:space="preserve">system </w:t>
      </w:r>
      <w:r w:rsidRPr="00C11879">
        <w:rPr>
          <w:rFonts w:ascii="Arial" w:eastAsia="Times New Roman" w:hAnsi="Arial" w:cs="Arial"/>
          <w:color w:val="414142"/>
          <w:sz w:val="20"/>
          <w:szCs w:val="20"/>
          <w:lang w:val="en-GB" w:eastAsia="lv-LV"/>
        </w:rPr>
        <w:t xml:space="preserve">users during next regulatory period shall be reduced </w:t>
      </w:r>
      <w:r w:rsidR="00A27963" w:rsidRPr="00C11879">
        <w:rPr>
          <w:rFonts w:ascii="Arial" w:eastAsia="Times New Roman" w:hAnsi="Arial" w:cs="Arial"/>
          <w:color w:val="414142"/>
          <w:sz w:val="20"/>
          <w:szCs w:val="20"/>
          <w:lang w:val="en-GB" w:eastAsia="lv-LV"/>
        </w:rPr>
        <w:t>for</w:t>
      </w:r>
      <w:r w:rsidRPr="00C11879">
        <w:rPr>
          <w:rFonts w:ascii="Arial" w:eastAsia="Times New Roman" w:hAnsi="Arial" w:cs="Arial"/>
          <w:color w:val="414142"/>
          <w:sz w:val="20"/>
          <w:szCs w:val="20"/>
          <w:lang w:val="en-GB" w:eastAsia="lv-LV"/>
        </w:rPr>
        <w:t xml:space="preserve"> cost savings. If the costs savings are derived from operational efficiency</w:t>
      </w:r>
      <w:r w:rsidR="00D35285" w:rsidRPr="00C11879">
        <w:rPr>
          <w:rFonts w:ascii="Arial" w:eastAsia="Times New Roman" w:hAnsi="Arial" w:cs="Arial"/>
          <w:color w:val="414142"/>
          <w:sz w:val="20"/>
          <w:szCs w:val="20"/>
          <w:lang w:val="en-GB" w:eastAsia="lv-LV"/>
        </w:rPr>
        <w:t>,</w:t>
      </w:r>
      <w:r w:rsidRPr="00C11879">
        <w:rPr>
          <w:rFonts w:ascii="Arial" w:eastAsia="Times New Roman" w:hAnsi="Arial" w:cs="Arial"/>
          <w:color w:val="414142"/>
          <w:sz w:val="20"/>
          <w:szCs w:val="20"/>
          <w:lang w:val="en-GB" w:eastAsia="lv-LV"/>
        </w:rPr>
        <w:t xml:space="preserve"> </w:t>
      </w:r>
      <w:r w:rsidR="00D35285" w:rsidRPr="00C11879">
        <w:rPr>
          <w:rFonts w:ascii="Arial" w:eastAsia="Times New Roman" w:hAnsi="Arial" w:cs="Arial"/>
          <w:color w:val="414142"/>
          <w:sz w:val="20"/>
          <w:szCs w:val="20"/>
          <w:lang w:val="en-GB" w:eastAsia="lv-LV"/>
        </w:rPr>
        <w:t xml:space="preserve">the revenue adjustment component </w:t>
      </w:r>
      <w:r w:rsidRPr="00C11879">
        <w:rPr>
          <w:rFonts w:ascii="Arial" w:eastAsia="Times New Roman" w:hAnsi="Arial" w:cs="Arial"/>
          <w:color w:val="414142"/>
          <w:sz w:val="20"/>
          <w:szCs w:val="20"/>
          <w:lang w:val="en-GB" w:eastAsia="lv-LV"/>
        </w:rPr>
        <w:t>is equal to 50% of cost savings</w:t>
      </w:r>
      <w:r w:rsidR="00D35285" w:rsidRPr="00C11879">
        <w:rPr>
          <w:rFonts w:ascii="Arial" w:eastAsia="Times New Roman" w:hAnsi="Arial" w:cs="Arial"/>
          <w:color w:val="414142"/>
          <w:sz w:val="20"/>
          <w:szCs w:val="20"/>
          <w:lang w:val="en-GB" w:eastAsia="lv-LV"/>
        </w:rPr>
        <w:t>;</w:t>
      </w:r>
    </w:p>
    <w:p w:rsidR="001801AF" w:rsidRPr="00C11879" w:rsidRDefault="001801AF" w:rsidP="00D35285">
      <w:pPr>
        <w:shd w:val="clear" w:color="auto" w:fill="FFFFFF"/>
        <w:spacing w:before="100" w:beforeAutospacing="1" w:after="100" w:afterAutospacing="1" w:line="293" w:lineRule="atLeast"/>
        <w:jc w:val="both"/>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 xml:space="preserve">42.4. if due to changes in regulatory framework or due to mitigation of extraordinary event there have been unforeseen justified costs during previous regulatory period, revenue adjustment is equal to justified unforeseen costs and it increases the costs of capacity </w:t>
      </w:r>
      <w:r w:rsidR="00330EBD" w:rsidRPr="00C11879">
        <w:rPr>
          <w:rFonts w:ascii="Arial" w:eastAsia="Times New Roman" w:hAnsi="Arial" w:cs="Arial"/>
          <w:color w:val="414142"/>
          <w:sz w:val="20"/>
          <w:szCs w:val="20"/>
          <w:lang w:val="en-GB" w:eastAsia="lv-LV"/>
        </w:rPr>
        <w:t>booking</w:t>
      </w:r>
      <w:r w:rsidRPr="00C11879">
        <w:rPr>
          <w:rFonts w:ascii="Arial" w:eastAsia="Times New Roman" w:hAnsi="Arial" w:cs="Arial"/>
          <w:color w:val="414142"/>
          <w:sz w:val="20"/>
          <w:szCs w:val="20"/>
          <w:lang w:val="en-GB" w:eastAsia="lv-LV"/>
        </w:rPr>
        <w:t xml:space="preserve"> service determined in </w:t>
      </w:r>
      <w:r w:rsidR="00D35285" w:rsidRPr="00C11879">
        <w:rPr>
          <w:rFonts w:ascii="Arial" w:eastAsia="Times New Roman" w:hAnsi="Arial" w:cs="Arial"/>
          <w:color w:val="414142"/>
          <w:sz w:val="20"/>
          <w:szCs w:val="20"/>
          <w:lang w:val="en-GB" w:eastAsia="lv-LV"/>
        </w:rPr>
        <w:t>P</w:t>
      </w:r>
      <w:r w:rsidRPr="00C11879">
        <w:rPr>
          <w:rFonts w:ascii="Arial" w:eastAsia="Times New Roman" w:hAnsi="Arial" w:cs="Arial"/>
          <w:color w:val="414142"/>
          <w:sz w:val="20"/>
          <w:szCs w:val="20"/>
          <w:lang w:val="en-GB" w:eastAsia="lv-LV"/>
        </w:rPr>
        <w:t>aragraph 19 of this Methodology for the next regulatory period.</w:t>
      </w:r>
    </w:p>
    <w:p w:rsidR="001801AF" w:rsidRPr="00C11879" w:rsidRDefault="001801AF" w:rsidP="001801AF">
      <w:pPr>
        <w:shd w:val="clear" w:color="auto" w:fill="FFFFFF"/>
        <w:spacing w:before="100" w:beforeAutospacing="1" w:after="100" w:afterAutospacing="1" w:line="293" w:lineRule="atLeast"/>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lastRenderedPageBreak/>
        <w:t>45.</w:t>
      </w:r>
      <w:r w:rsidR="00D35285" w:rsidRPr="00C11879">
        <w:rPr>
          <w:rFonts w:ascii="Arial" w:eastAsia="Times New Roman" w:hAnsi="Arial" w:cs="Arial"/>
          <w:color w:val="414142"/>
          <w:sz w:val="20"/>
          <w:szCs w:val="20"/>
          <w:lang w:val="en-GB" w:eastAsia="lv-LV"/>
        </w:rPr>
        <w:t xml:space="preserve">When determining the revenue adjustment laid down in Paragraphs 42 to 44 of this methodology, account shall be taken of the difference between the planned and the actual </w:t>
      </w:r>
      <w:r w:rsidR="00717E22" w:rsidRPr="00C11879">
        <w:rPr>
          <w:rFonts w:ascii="Arial" w:eastAsia="Times New Roman" w:hAnsi="Arial" w:cs="Arial"/>
          <w:color w:val="414142"/>
          <w:sz w:val="20"/>
          <w:szCs w:val="20"/>
          <w:lang w:val="en-GB" w:eastAsia="lv-LV"/>
        </w:rPr>
        <w:t>inter-transmission system operator compensation</w:t>
      </w:r>
      <w:r w:rsidR="00D35285" w:rsidRPr="00C11879">
        <w:rPr>
          <w:rFonts w:ascii="Arial" w:eastAsia="Times New Roman" w:hAnsi="Arial" w:cs="Arial"/>
          <w:color w:val="414142"/>
          <w:sz w:val="20"/>
          <w:szCs w:val="20"/>
          <w:lang w:val="en-GB" w:eastAsia="lv-LV"/>
        </w:rPr>
        <w:t>.</w:t>
      </w:r>
    </w:p>
    <w:p w:rsidR="00F20705" w:rsidRPr="00C11879" w:rsidRDefault="00F20705" w:rsidP="00F20705">
      <w:pPr>
        <w:shd w:val="clear" w:color="auto" w:fill="FFFFFF"/>
        <w:spacing w:before="100" w:beforeAutospacing="1" w:after="100" w:afterAutospacing="1"/>
        <w:jc w:val="center"/>
        <w:outlineLvl w:val="3"/>
        <w:rPr>
          <w:rFonts w:ascii="Arial" w:eastAsia="Times New Roman" w:hAnsi="Arial" w:cs="Arial"/>
          <w:b/>
          <w:bCs/>
          <w:color w:val="414142"/>
          <w:sz w:val="27"/>
          <w:szCs w:val="27"/>
          <w:lang w:val="en-GB" w:eastAsia="lv-LV"/>
        </w:rPr>
      </w:pPr>
      <w:r w:rsidRPr="00C11879">
        <w:rPr>
          <w:rFonts w:ascii="Arial" w:eastAsia="Times New Roman" w:hAnsi="Arial" w:cs="Arial"/>
          <w:b/>
          <w:bCs/>
          <w:color w:val="414142"/>
          <w:sz w:val="27"/>
          <w:szCs w:val="27"/>
          <w:lang w:val="en-GB" w:eastAsia="lv-LV"/>
        </w:rPr>
        <w:t xml:space="preserve">4. </w:t>
      </w:r>
      <w:r w:rsidR="00717E22" w:rsidRPr="00C11879">
        <w:rPr>
          <w:rFonts w:ascii="Arial" w:eastAsia="Times New Roman" w:hAnsi="Arial" w:cs="Arial"/>
          <w:b/>
          <w:bCs/>
          <w:color w:val="414142"/>
          <w:sz w:val="27"/>
          <w:szCs w:val="27"/>
          <w:lang w:val="en-GB" w:eastAsia="lv-LV"/>
        </w:rPr>
        <w:t>Allowed Revenue</w:t>
      </w:r>
      <w:r w:rsidRPr="00C11879">
        <w:rPr>
          <w:rFonts w:ascii="Arial" w:eastAsia="Times New Roman" w:hAnsi="Arial" w:cs="Arial"/>
          <w:b/>
          <w:bCs/>
          <w:color w:val="414142"/>
          <w:sz w:val="27"/>
          <w:szCs w:val="27"/>
          <w:lang w:val="en-GB" w:eastAsia="lv-LV"/>
        </w:rPr>
        <w:t xml:space="preserve"> Allocation Principles</w:t>
      </w:r>
    </w:p>
    <w:p w:rsidR="00000B43" w:rsidRPr="00C11879" w:rsidRDefault="00000B43" w:rsidP="00C72622">
      <w:pPr>
        <w:shd w:val="clear" w:color="auto" w:fill="FFFFFF"/>
        <w:spacing w:line="293" w:lineRule="atLeast"/>
        <w:jc w:val="both"/>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46. The planned revenues for</w:t>
      </w:r>
      <w:r w:rsidR="00915A0D" w:rsidRPr="00C11879">
        <w:rPr>
          <w:rFonts w:ascii="Arial" w:eastAsia="Times New Roman" w:hAnsi="Arial" w:cs="Arial"/>
          <w:color w:val="414142"/>
          <w:sz w:val="20"/>
          <w:szCs w:val="20"/>
          <w:lang w:val="en-GB" w:eastAsia="lv-LV"/>
        </w:rPr>
        <w:t xml:space="preserve"> a</w:t>
      </w:r>
      <w:r w:rsidRPr="00C11879">
        <w:rPr>
          <w:rFonts w:ascii="Arial" w:eastAsia="Times New Roman" w:hAnsi="Arial" w:cs="Arial"/>
          <w:color w:val="414142"/>
          <w:sz w:val="20"/>
          <w:szCs w:val="20"/>
          <w:lang w:val="en-GB" w:eastAsia="lv-LV"/>
        </w:rPr>
        <w:t xml:space="preserve"> tariff period shall be divided into </w:t>
      </w:r>
      <w:r w:rsidR="00A27963" w:rsidRPr="00C11879">
        <w:rPr>
          <w:rFonts w:ascii="Arial" w:eastAsia="Times New Roman" w:hAnsi="Arial" w:cs="Arial"/>
          <w:color w:val="414142"/>
          <w:sz w:val="20"/>
          <w:szCs w:val="20"/>
          <w:lang w:val="en-GB" w:eastAsia="lv-LV"/>
        </w:rPr>
        <w:t>revenue</w:t>
      </w:r>
      <w:r w:rsidRPr="00C11879">
        <w:rPr>
          <w:rFonts w:ascii="Arial" w:eastAsia="Times New Roman" w:hAnsi="Arial" w:cs="Arial"/>
          <w:color w:val="414142"/>
          <w:sz w:val="20"/>
          <w:szCs w:val="20"/>
          <w:lang w:val="en-GB" w:eastAsia="lv-LV"/>
        </w:rPr>
        <w:t xml:space="preserve"> of cross-border transmission system and national transmission system. The </w:t>
      </w:r>
      <w:r w:rsidR="00915A0D" w:rsidRPr="00C11879">
        <w:rPr>
          <w:rFonts w:ascii="Arial" w:eastAsia="Times New Roman" w:hAnsi="Arial" w:cs="Arial"/>
          <w:color w:val="414142"/>
          <w:sz w:val="20"/>
          <w:szCs w:val="20"/>
          <w:lang w:val="en-GB" w:eastAsia="lv-LV"/>
        </w:rPr>
        <w:t>c</w:t>
      </w:r>
      <w:r w:rsidRPr="00C11879">
        <w:rPr>
          <w:rFonts w:ascii="Arial" w:eastAsia="Times New Roman" w:hAnsi="Arial" w:cs="Arial"/>
          <w:color w:val="414142"/>
          <w:sz w:val="20"/>
          <w:szCs w:val="20"/>
          <w:lang w:val="en-GB" w:eastAsia="lv-LV"/>
        </w:rPr>
        <w:t>ross-border and national transmission system</w:t>
      </w:r>
      <w:r w:rsidR="00A27963" w:rsidRPr="00C11879">
        <w:rPr>
          <w:rFonts w:ascii="Arial" w:eastAsia="Times New Roman" w:hAnsi="Arial" w:cs="Arial"/>
          <w:color w:val="414142"/>
          <w:sz w:val="20"/>
          <w:szCs w:val="20"/>
          <w:lang w:val="en-GB" w:eastAsia="lv-LV"/>
        </w:rPr>
        <w:t xml:space="preserve"> revenue </w:t>
      </w:r>
      <w:r w:rsidRPr="00C11879">
        <w:rPr>
          <w:rFonts w:ascii="Arial" w:eastAsia="Times New Roman" w:hAnsi="Arial" w:cs="Arial"/>
          <w:color w:val="414142"/>
          <w:sz w:val="20"/>
          <w:szCs w:val="20"/>
          <w:lang w:val="en-GB" w:eastAsia="lv-LV"/>
        </w:rPr>
        <w:t xml:space="preserve"> </w:t>
      </w:r>
      <w:r w:rsidR="00A27963" w:rsidRPr="00C11879">
        <w:rPr>
          <w:rFonts w:ascii="Arial" w:eastAsia="Times New Roman" w:hAnsi="Arial" w:cs="Arial"/>
          <w:color w:val="414142"/>
          <w:sz w:val="20"/>
          <w:szCs w:val="20"/>
          <w:lang w:val="en-GB" w:eastAsia="lv-LV"/>
        </w:rPr>
        <w:t xml:space="preserve">shall be </w:t>
      </w:r>
      <w:r w:rsidR="00915A0D" w:rsidRPr="00C11879">
        <w:rPr>
          <w:rFonts w:ascii="Arial" w:eastAsia="Times New Roman" w:hAnsi="Arial" w:cs="Arial"/>
          <w:color w:val="414142"/>
          <w:sz w:val="20"/>
          <w:szCs w:val="20"/>
          <w:lang w:val="en-GB" w:eastAsia="lv-LV"/>
        </w:rPr>
        <w:t xml:space="preserve">allocated respectively to cover the costs of cross-border and national transmission system calculated in accordance with the </w:t>
      </w:r>
      <w:r w:rsidR="00DD4AAB" w:rsidRPr="00C11879">
        <w:rPr>
          <w:rFonts w:ascii="Arial" w:eastAsia="Times New Roman" w:hAnsi="Arial" w:cs="Arial"/>
          <w:color w:val="414142"/>
          <w:sz w:val="20"/>
          <w:szCs w:val="20"/>
          <w:lang w:val="en-GB" w:eastAsia="lv-LV"/>
        </w:rPr>
        <w:t>P</w:t>
      </w:r>
      <w:r w:rsidR="00915A0D" w:rsidRPr="00C11879">
        <w:rPr>
          <w:rFonts w:ascii="Arial" w:eastAsia="Times New Roman" w:hAnsi="Arial" w:cs="Arial"/>
          <w:color w:val="414142"/>
          <w:sz w:val="20"/>
          <w:szCs w:val="20"/>
          <w:lang w:val="en-GB" w:eastAsia="lv-LV"/>
        </w:rPr>
        <w:t xml:space="preserve">aragraph 19 of this Methodology, considering the </w:t>
      </w:r>
      <w:r w:rsidR="00C72622" w:rsidRPr="00C11879">
        <w:rPr>
          <w:rFonts w:ascii="Arial" w:eastAsia="Times New Roman" w:hAnsi="Arial" w:cs="Arial"/>
          <w:color w:val="414142"/>
          <w:sz w:val="20"/>
          <w:szCs w:val="20"/>
          <w:lang w:val="en-GB" w:eastAsia="lv-LV"/>
        </w:rPr>
        <w:t xml:space="preserve">amount of </w:t>
      </w:r>
      <w:r w:rsidR="00915A0D" w:rsidRPr="00C11879">
        <w:rPr>
          <w:rFonts w:ascii="Arial" w:eastAsia="Times New Roman" w:hAnsi="Arial" w:cs="Arial"/>
          <w:color w:val="414142"/>
          <w:sz w:val="20"/>
          <w:szCs w:val="20"/>
          <w:lang w:val="en-GB" w:eastAsia="lv-LV"/>
        </w:rPr>
        <w:t>cost</w:t>
      </w:r>
      <w:r w:rsidR="00C72622" w:rsidRPr="00C11879">
        <w:rPr>
          <w:rFonts w:ascii="Arial" w:eastAsia="Times New Roman" w:hAnsi="Arial" w:cs="Arial"/>
          <w:color w:val="414142"/>
          <w:sz w:val="20"/>
          <w:szCs w:val="20"/>
          <w:lang w:val="en-GB" w:eastAsia="lv-LV"/>
        </w:rPr>
        <w:t>s</w:t>
      </w:r>
      <w:r w:rsidR="00915A0D" w:rsidRPr="00C11879">
        <w:rPr>
          <w:rFonts w:ascii="Arial" w:eastAsia="Times New Roman" w:hAnsi="Arial" w:cs="Arial"/>
          <w:color w:val="414142"/>
          <w:sz w:val="20"/>
          <w:szCs w:val="20"/>
          <w:lang w:val="en-GB" w:eastAsia="lv-LV"/>
        </w:rPr>
        <w:t xml:space="preserve"> of capacity </w:t>
      </w:r>
      <w:r w:rsidR="00330EBD" w:rsidRPr="00C11879">
        <w:rPr>
          <w:rFonts w:ascii="Arial" w:eastAsia="Times New Roman" w:hAnsi="Arial" w:cs="Arial"/>
          <w:color w:val="414142"/>
          <w:sz w:val="20"/>
          <w:szCs w:val="20"/>
          <w:lang w:val="en-GB" w:eastAsia="lv-LV"/>
        </w:rPr>
        <w:t>booking</w:t>
      </w:r>
      <w:r w:rsidR="00915A0D" w:rsidRPr="00C11879">
        <w:rPr>
          <w:rFonts w:ascii="Arial" w:eastAsia="Times New Roman" w:hAnsi="Arial" w:cs="Arial"/>
          <w:color w:val="414142"/>
          <w:sz w:val="20"/>
          <w:szCs w:val="20"/>
          <w:lang w:val="en-GB" w:eastAsia="lv-LV"/>
        </w:rPr>
        <w:t xml:space="preserve"> service which the</w:t>
      </w:r>
      <w:r w:rsidR="00C72622" w:rsidRPr="00C11879">
        <w:rPr>
          <w:rFonts w:ascii="Arial" w:eastAsia="Times New Roman" w:hAnsi="Arial" w:cs="Arial"/>
          <w:color w:val="414142"/>
          <w:sz w:val="20"/>
          <w:szCs w:val="20"/>
          <w:lang w:val="en-GB" w:eastAsia="lv-LV"/>
        </w:rPr>
        <w:t xml:space="preserve"> system</w:t>
      </w:r>
      <w:r w:rsidR="00915A0D" w:rsidRPr="00C11879">
        <w:rPr>
          <w:rFonts w:ascii="Arial" w:eastAsia="Times New Roman" w:hAnsi="Arial" w:cs="Arial"/>
          <w:color w:val="414142"/>
          <w:sz w:val="20"/>
          <w:szCs w:val="20"/>
          <w:lang w:val="en-GB" w:eastAsia="lv-LV"/>
        </w:rPr>
        <w:t xml:space="preserve"> operator </w:t>
      </w:r>
      <w:r w:rsidR="00DD4AAB" w:rsidRPr="00C11879">
        <w:rPr>
          <w:rFonts w:ascii="Arial" w:eastAsia="Times New Roman" w:hAnsi="Arial" w:cs="Arial"/>
          <w:color w:val="414142"/>
          <w:sz w:val="20"/>
          <w:szCs w:val="20"/>
          <w:lang w:val="en-GB" w:eastAsia="lv-LV"/>
        </w:rPr>
        <w:t xml:space="preserve">must </w:t>
      </w:r>
      <w:r w:rsidR="00915A0D" w:rsidRPr="00C11879">
        <w:rPr>
          <w:rFonts w:ascii="Arial" w:eastAsia="Times New Roman" w:hAnsi="Arial" w:cs="Arial"/>
          <w:color w:val="414142"/>
          <w:sz w:val="20"/>
          <w:szCs w:val="20"/>
          <w:lang w:val="en-GB" w:eastAsia="lv-LV"/>
        </w:rPr>
        <w:t xml:space="preserve">reduce by improving the efficiency </w:t>
      </w:r>
      <w:r w:rsidR="00DD4AAB" w:rsidRPr="00C11879">
        <w:rPr>
          <w:rFonts w:ascii="Arial" w:eastAsia="Times New Roman" w:hAnsi="Arial" w:cs="Arial"/>
          <w:color w:val="414142"/>
          <w:sz w:val="20"/>
          <w:szCs w:val="20"/>
          <w:lang w:val="en-GB" w:eastAsia="lv-LV"/>
        </w:rPr>
        <w:t>of the</w:t>
      </w:r>
      <w:r w:rsidR="00C72622" w:rsidRPr="00C11879">
        <w:rPr>
          <w:rFonts w:ascii="Arial" w:eastAsia="Times New Roman" w:hAnsi="Arial" w:cs="Arial"/>
          <w:color w:val="414142"/>
          <w:sz w:val="20"/>
          <w:szCs w:val="20"/>
          <w:lang w:val="en-GB" w:eastAsia="lv-LV"/>
        </w:rPr>
        <w:t xml:space="preserve"> </w:t>
      </w:r>
      <w:r w:rsidR="00DD4AAB" w:rsidRPr="00C11879">
        <w:rPr>
          <w:rFonts w:ascii="Arial" w:eastAsia="Times New Roman" w:hAnsi="Arial" w:cs="Arial"/>
          <w:color w:val="414142"/>
          <w:sz w:val="20"/>
          <w:szCs w:val="20"/>
          <w:lang w:val="en-GB" w:eastAsia="lv-LV"/>
        </w:rPr>
        <w:t xml:space="preserve">use of </w:t>
      </w:r>
      <w:r w:rsidR="00915A0D" w:rsidRPr="00C11879">
        <w:rPr>
          <w:rFonts w:ascii="Arial" w:eastAsia="Times New Roman" w:hAnsi="Arial" w:cs="Arial"/>
          <w:color w:val="414142"/>
          <w:sz w:val="20"/>
          <w:szCs w:val="20"/>
          <w:lang w:val="en-GB" w:eastAsia="lv-LV"/>
        </w:rPr>
        <w:t xml:space="preserve">assets and other </w:t>
      </w:r>
      <w:r w:rsidR="00C72622" w:rsidRPr="00C11879">
        <w:rPr>
          <w:rFonts w:ascii="Arial" w:eastAsia="Times New Roman" w:hAnsi="Arial" w:cs="Arial"/>
          <w:color w:val="414142"/>
          <w:sz w:val="20"/>
          <w:szCs w:val="20"/>
          <w:lang w:val="en-GB" w:eastAsia="lv-LV"/>
        </w:rPr>
        <w:t>resources</w:t>
      </w:r>
      <w:r w:rsidR="00DD4AAB" w:rsidRPr="00C11879">
        <w:rPr>
          <w:rFonts w:ascii="Arial" w:eastAsia="Times New Roman" w:hAnsi="Arial" w:cs="Arial"/>
          <w:color w:val="414142"/>
          <w:sz w:val="20"/>
          <w:szCs w:val="20"/>
          <w:lang w:val="en-GB" w:eastAsia="lv-LV"/>
        </w:rPr>
        <w:t xml:space="preserve"> as well as</w:t>
      </w:r>
      <w:r w:rsidR="00C72622" w:rsidRPr="00C11879">
        <w:rPr>
          <w:rFonts w:ascii="Arial" w:eastAsia="Times New Roman" w:hAnsi="Arial" w:cs="Arial"/>
          <w:color w:val="414142"/>
          <w:sz w:val="20"/>
          <w:szCs w:val="20"/>
          <w:lang w:val="en-GB" w:eastAsia="lv-LV"/>
        </w:rPr>
        <w:t xml:space="preserve"> operational efficiency and inter-transmission system operator compensation. The cost </w:t>
      </w:r>
      <w:r w:rsidR="00DD4AAB" w:rsidRPr="00C11879">
        <w:rPr>
          <w:rFonts w:ascii="Arial" w:eastAsia="Times New Roman" w:hAnsi="Arial" w:cs="Arial"/>
          <w:color w:val="414142"/>
          <w:sz w:val="20"/>
          <w:szCs w:val="20"/>
          <w:lang w:val="en-GB" w:eastAsia="lv-LV"/>
        </w:rPr>
        <w:t>of</w:t>
      </w:r>
      <w:r w:rsidR="00C72622" w:rsidRPr="00C11879">
        <w:rPr>
          <w:rFonts w:ascii="Arial" w:eastAsia="Times New Roman" w:hAnsi="Arial" w:cs="Arial"/>
          <w:color w:val="414142"/>
          <w:sz w:val="20"/>
          <w:szCs w:val="20"/>
          <w:lang w:val="en-GB" w:eastAsia="lv-LV"/>
        </w:rPr>
        <w:t xml:space="preserve"> capacity </w:t>
      </w:r>
      <w:r w:rsidR="00330EBD" w:rsidRPr="00C11879">
        <w:rPr>
          <w:rFonts w:ascii="Arial" w:eastAsia="Times New Roman" w:hAnsi="Arial" w:cs="Arial"/>
          <w:color w:val="414142"/>
          <w:sz w:val="20"/>
          <w:szCs w:val="20"/>
          <w:lang w:val="en-GB" w:eastAsia="lv-LV"/>
        </w:rPr>
        <w:t>booking</w:t>
      </w:r>
      <w:r w:rsidR="00C72622" w:rsidRPr="00C11879">
        <w:rPr>
          <w:rFonts w:ascii="Arial" w:eastAsia="Times New Roman" w:hAnsi="Arial" w:cs="Arial"/>
          <w:color w:val="414142"/>
          <w:sz w:val="20"/>
          <w:szCs w:val="20"/>
          <w:lang w:val="en-GB" w:eastAsia="lv-LV"/>
        </w:rPr>
        <w:t xml:space="preserve"> service </w:t>
      </w:r>
      <w:r w:rsidR="00DD4AAB" w:rsidRPr="00C11879">
        <w:rPr>
          <w:rFonts w:ascii="Arial" w:eastAsia="Times New Roman" w:hAnsi="Arial" w:cs="Arial"/>
          <w:color w:val="414142"/>
          <w:sz w:val="20"/>
          <w:szCs w:val="20"/>
          <w:lang w:val="en-GB" w:eastAsia="lv-LV"/>
        </w:rPr>
        <w:t>to be reduced by</w:t>
      </w:r>
      <w:r w:rsidR="00C72622" w:rsidRPr="00C11879">
        <w:rPr>
          <w:rFonts w:ascii="Arial" w:eastAsia="Times New Roman" w:hAnsi="Arial" w:cs="Arial"/>
          <w:color w:val="414142"/>
          <w:sz w:val="20"/>
          <w:szCs w:val="20"/>
          <w:lang w:val="en-GB" w:eastAsia="lv-LV"/>
        </w:rPr>
        <w:t xml:space="preserve"> the system operator</w:t>
      </w:r>
      <w:r w:rsidR="00DD4AAB" w:rsidRPr="00C11879">
        <w:rPr>
          <w:rFonts w:ascii="Arial" w:eastAsia="Times New Roman" w:hAnsi="Arial" w:cs="Arial"/>
          <w:color w:val="414142"/>
          <w:sz w:val="20"/>
          <w:szCs w:val="20"/>
          <w:lang w:val="en-GB" w:eastAsia="lv-LV"/>
        </w:rPr>
        <w:t xml:space="preserve"> by improving the efficiency of the use of assets and other resources as well as operational efficiency and inter-transmission system operator compensation shall be </w:t>
      </w:r>
      <w:r w:rsidR="00C72622" w:rsidRPr="00C11879">
        <w:rPr>
          <w:rFonts w:ascii="Arial" w:eastAsia="Times New Roman" w:hAnsi="Arial" w:cs="Arial"/>
          <w:color w:val="414142"/>
          <w:sz w:val="20"/>
          <w:szCs w:val="20"/>
          <w:lang w:val="en-GB" w:eastAsia="lv-LV"/>
        </w:rPr>
        <w:t xml:space="preserve">allocated between cross-border transmission systems in accordance with cost allocation methodology. </w:t>
      </w:r>
    </w:p>
    <w:p w:rsidR="00F20705" w:rsidRPr="00C11879" w:rsidRDefault="00C72622" w:rsidP="00744E20">
      <w:pPr>
        <w:shd w:val="clear" w:color="auto" w:fill="FFFFFF"/>
        <w:spacing w:before="100" w:beforeAutospacing="1" w:after="100" w:afterAutospacing="1" w:line="293" w:lineRule="atLeast"/>
        <w:jc w:val="both"/>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47</w:t>
      </w:r>
      <w:r w:rsidR="00F20705" w:rsidRPr="00C11879">
        <w:rPr>
          <w:rFonts w:ascii="Arial" w:eastAsia="Times New Roman" w:hAnsi="Arial" w:cs="Arial"/>
          <w:color w:val="414142"/>
          <w:sz w:val="20"/>
          <w:szCs w:val="20"/>
          <w:lang w:val="en-GB" w:eastAsia="lv-LV"/>
        </w:rPr>
        <w:t xml:space="preserve">. In calculating the </w:t>
      </w:r>
      <w:r w:rsidR="00744E20" w:rsidRPr="00C11879">
        <w:rPr>
          <w:rFonts w:ascii="Arial" w:eastAsia="Times New Roman" w:hAnsi="Arial" w:cs="Arial"/>
          <w:color w:val="414142"/>
          <w:sz w:val="20"/>
          <w:szCs w:val="20"/>
          <w:lang w:val="en-GB" w:eastAsia="lv-LV"/>
        </w:rPr>
        <w:t>planned revenue for tariff period to be</w:t>
      </w:r>
      <w:r w:rsidR="00F20705" w:rsidRPr="00C11879">
        <w:rPr>
          <w:rFonts w:ascii="Arial" w:eastAsia="Times New Roman" w:hAnsi="Arial" w:cs="Arial"/>
          <w:color w:val="414142"/>
          <w:sz w:val="20"/>
          <w:szCs w:val="20"/>
          <w:lang w:val="en-GB" w:eastAsia="lv-LV"/>
        </w:rPr>
        <w:t xml:space="preserve"> </w:t>
      </w:r>
      <w:r w:rsidR="00744E20" w:rsidRPr="00C11879">
        <w:rPr>
          <w:rFonts w:ascii="Arial" w:eastAsia="Times New Roman" w:hAnsi="Arial" w:cs="Arial"/>
          <w:color w:val="414142"/>
          <w:sz w:val="20"/>
          <w:szCs w:val="20"/>
          <w:lang w:val="en-GB" w:eastAsia="lv-LV"/>
        </w:rPr>
        <w:t>recovered</w:t>
      </w:r>
      <w:r w:rsidR="00F20705" w:rsidRPr="00C11879">
        <w:rPr>
          <w:rFonts w:ascii="Arial" w:eastAsia="Times New Roman" w:hAnsi="Arial" w:cs="Arial"/>
          <w:color w:val="414142"/>
          <w:sz w:val="20"/>
          <w:szCs w:val="20"/>
          <w:lang w:val="en-GB" w:eastAsia="lv-LV"/>
        </w:rPr>
        <w:t xml:space="preserve"> from the revenue of capacity </w:t>
      </w:r>
      <w:r w:rsidR="00330EBD" w:rsidRPr="00C11879">
        <w:rPr>
          <w:rFonts w:ascii="Arial" w:eastAsia="Times New Roman" w:hAnsi="Arial" w:cs="Arial"/>
          <w:color w:val="414142"/>
          <w:sz w:val="20"/>
          <w:szCs w:val="20"/>
          <w:lang w:val="en-GB" w:eastAsia="lv-LV"/>
        </w:rPr>
        <w:t>booking</w:t>
      </w:r>
      <w:r w:rsidR="00F20705" w:rsidRPr="00C11879">
        <w:rPr>
          <w:rFonts w:ascii="Arial" w:eastAsia="Times New Roman" w:hAnsi="Arial" w:cs="Arial"/>
          <w:color w:val="414142"/>
          <w:sz w:val="20"/>
          <w:szCs w:val="20"/>
          <w:lang w:val="en-GB" w:eastAsia="lv-LV"/>
        </w:rPr>
        <w:t xml:space="preserve"> of the entry points from other </w:t>
      </w:r>
      <w:r w:rsidR="009B00FF" w:rsidRPr="00C11879">
        <w:rPr>
          <w:rFonts w:ascii="Arial" w:eastAsia="Times New Roman" w:hAnsi="Arial" w:cs="Arial"/>
          <w:color w:val="414142"/>
          <w:sz w:val="20"/>
          <w:szCs w:val="20"/>
          <w:lang w:val="en-GB" w:eastAsia="lv-LV"/>
        </w:rPr>
        <w:t xml:space="preserve">transmission </w:t>
      </w:r>
      <w:r w:rsidRPr="00C11879">
        <w:rPr>
          <w:rFonts w:ascii="Arial" w:eastAsia="Times New Roman" w:hAnsi="Arial" w:cs="Arial"/>
          <w:color w:val="414142"/>
          <w:sz w:val="20"/>
          <w:szCs w:val="20"/>
          <w:lang w:val="en-GB" w:eastAsia="lv-LV"/>
        </w:rPr>
        <w:t xml:space="preserve">entry-exit </w:t>
      </w:r>
      <w:r w:rsidR="00F20705" w:rsidRPr="00C11879">
        <w:rPr>
          <w:rFonts w:ascii="Arial" w:eastAsia="Times New Roman" w:hAnsi="Arial" w:cs="Arial"/>
          <w:color w:val="414142"/>
          <w:sz w:val="20"/>
          <w:szCs w:val="20"/>
          <w:lang w:val="en-GB" w:eastAsia="lv-LV"/>
        </w:rPr>
        <w:t>systems and the exit points to other</w:t>
      </w:r>
      <w:r w:rsidRPr="00C11879">
        <w:rPr>
          <w:rFonts w:ascii="Arial" w:eastAsia="Times New Roman" w:hAnsi="Arial" w:cs="Arial"/>
          <w:color w:val="414142"/>
          <w:sz w:val="20"/>
          <w:szCs w:val="20"/>
          <w:lang w:val="en-GB" w:eastAsia="lv-LV"/>
        </w:rPr>
        <w:t xml:space="preserve"> </w:t>
      </w:r>
      <w:r w:rsidR="009B00FF" w:rsidRPr="00C11879">
        <w:rPr>
          <w:rFonts w:ascii="Arial" w:eastAsia="Times New Roman" w:hAnsi="Arial" w:cs="Arial"/>
          <w:color w:val="414142"/>
          <w:sz w:val="20"/>
          <w:szCs w:val="20"/>
          <w:lang w:val="en-GB" w:eastAsia="lv-LV"/>
        </w:rPr>
        <w:t xml:space="preserve">transmission </w:t>
      </w:r>
      <w:r w:rsidRPr="00C11879">
        <w:rPr>
          <w:rFonts w:ascii="Arial" w:eastAsia="Times New Roman" w:hAnsi="Arial" w:cs="Arial"/>
          <w:color w:val="414142"/>
          <w:sz w:val="20"/>
          <w:szCs w:val="20"/>
          <w:lang w:val="en-GB" w:eastAsia="lv-LV"/>
        </w:rPr>
        <w:t>entry-exit</w:t>
      </w:r>
      <w:r w:rsidR="00F20705" w:rsidRPr="00C11879">
        <w:rPr>
          <w:rFonts w:ascii="Arial" w:eastAsia="Times New Roman" w:hAnsi="Arial" w:cs="Arial"/>
          <w:color w:val="414142"/>
          <w:sz w:val="20"/>
          <w:szCs w:val="20"/>
          <w:lang w:val="en-GB" w:eastAsia="lv-LV"/>
        </w:rPr>
        <w:t xml:space="preserve"> systems, the system operator shall apply the total revenue </w:t>
      </w:r>
      <w:r w:rsidR="00830FB8" w:rsidRPr="00C11879">
        <w:rPr>
          <w:rFonts w:ascii="Arial" w:eastAsia="Times New Roman" w:hAnsi="Arial" w:cs="Arial"/>
          <w:color w:val="414142"/>
          <w:sz w:val="20"/>
          <w:szCs w:val="20"/>
          <w:lang w:val="en-GB" w:eastAsia="lv-LV"/>
        </w:rPr>
        <w:t>allocation</w:t>
      </w:r>
      <w:r w:rsidR="00F20705" w:rsidRPr="00C11879">
        <w:rPr>
          <w:rFonts w:ascii="Arial" w:eastAsia="Times New Roman" w:hAnsi="Arial" w:cs="Arial"/>
          <w:color w:val="414142"/>
          <w:sz w:val="20"/>
          <w:szCs w:val="20"/>
          <w:lang w:val="en-GB" w:eastAsia="lv-LV"/>
        </w:rPr>
        <w:t xml:space="preserve"> coefficient 0.50 to the revenue for </w:t>
      </w:r>
      <w:r w:rsidR="00330EBD" w:rsidRPr="00C11879">
        <w:rPr>
          <w:rFonts w:ascii="Arial" w:eastAsia="Times New Roman" w:hAnsi="Arial" w:cs="Arial"/>
          <w:color w:val="414142"/>
          <w:sz w:val="20"/>
          <w:szCs w:val="20"/>
          <w:lang w:val="en-GB" w:eastAsia="lv-LV"/>
        </w:rPr>
        <w:t>booking</w:t>
      </w:r>
      <w:r w:rsidR="00F20705" w:rsidRPr="00C11879">
        <w:rPr>
          <w:rFonts w:ascii="Arial" w:eastAsia="Times New Roman" w:hAnsi="Arial" w:cs="Arial"/>
          <w:color w:val="414142"/>
          <w:sz w:val="20"/>
          <w:szCs w:val="20"/>
          <w:lang w:val="en-GB" w:eastAsia="lv-LV"/>
        </w:rPr>
        <w:t xml:space="preserve"> the entry point capacity and the total revenue </w:t>
      </w:r>
      <w:r w:rsidR="00830FB8" w:rsidRPr="00C11879">
        <w:rPr>
          <w:rFonts w:ascii="Arial" w:eastAsia="Times New Roman" w:hAnsi="Arial" w:cs="Arial"/>
          <w:color w:val="414142"/>
          <w:sz w:val="20"/>
          <w:szCs w:val="20"/>
          <w:lang w:val="en-GB" w:eastAsia="lv-LV"/>
        </w:rPr>
        <w:t>allocation</w:t>
      </w:r>
      <w:r w:rsidR="00F20705" w:rsidRPr="00C11879">
        <w:rPr>
          <w:rFonts w:ascii="Arial" w:eastAsia="Times New Roman" w:hAnsi="Arial" w:cs="Arial"/>
          <w:color w:val="414142"/>
          <w:sz w:val="20"/>
          <w:szCs w:val="20"/>
          <w:lang w:val="en-GB" w:eastAsia="lv-LV"/>
        </w:rPr>
        <w:t xml:space="preserve"> coefficient 0.50 for </w:t>
      </w:r>
      <w:r w:rsidR="00330EBD" w:rsidRPr="00C11879">
        <w:rPr>
          <w:rFonts w:ascii="Arial" w:eastAsia="Times New Roman" w:hAnsi="Arial" w:cs="Arial"/>
          <w:color w:val="414142"/>
          <w:sz w:val="20"/>
          <w:szCs w:val="20"/>
          <w:lang w:val="en-GB" w:eastAsia="lv-LV"/>
        </w:rPr>
        <w:t>booking</w:t>
      </w:r>
      <w:r w:rsidR="00F20705" w:rsidRPr="00C11879">
        <w:rPr>
          <w:rFonts w:ascii="Arial" w:eastAsia="Times New Roman" w:hAnsi="Arial" w:cs="Arial"/>
          <w:color w:val="414142"/>
          <w:sz w:val="20"/>
          <w:szCs w:val="20"/>
          <w:lang w:val="en-GB" w:eastAsia="lv-LV"/>
        </w:rPr>
        <w:t xml:space="preserve"> the exit point capacity.</w:t>
      </w:r>
      <w:r w:rsidRPr="00C11879">
        <w:rPr>
          <w:rFonts w:ascii="Arial" w:eastAsia="Times New Roman" w:hAnsi="Arial" w:cs="Arial"/>
          <w:color w:val="414142"/>
          <w:sz w:val="20"/>
          <w:szCs w:val="20"/>
          <w:lang w:val="en-GB" w:eastAsia="lv-LV"/>
        </w:rPr>
        <w:t xml:space="preserve"> </w:t>
      </w:r>
      <w:r w:rsidR="00744E20" w:rsidRPr="00C11879">
        <w:rPr>
          <w:rFonts w:ascii="Arial" w:eastAsia="Times New Roman" w:hAnsi="Arial" w:cs="Arial"/>
          <w:color w:val="414142"/>
          <w:sz w:val="20"/>
          <w:szCs w:val="20"/>
          <w:lang w:val="en-GB" w:eastAsia="lv-LV"/>
        </w:rPr>
        <w:t>Concurrently with the draft tariff, the system operator shall submit a justification if</w:t>
      </w:r>
      <w:r w:rsidRPr="00C11879">
        <w:rPr>
          <w:rFonts w:ascii="Arial" w:eastAsia="Times New Roman" w:hAnsi="Arial" w:cs="Arial"/>
          <w:color w:val="414142"/>
          <w:sz w:val="20"/>
          <w:szCs w:val="20"/>
          <w:lang w:val="en-GB" w:eastAsia="lv-LV"/>
        </w:rPr>
        <w:t xml:space="preserve"> the revenue </w:t>
      </w:r>
      <w:r w:rsidR="00830FB8" w:rsidRPr="00C11879">
        <w:rPr>
          <w:rFonts w:ascii="Arial" w:eastAsia="Times New Roman" w:hAnsi="Arial" w:cs="Arial"/>
          <w:color w:val="414142"/>
          <w:sz w:val="20"/>
          <w:szCs w:val="20"/>
          <w:lang w:val="en-GB" w:eastAsia="lv-LV"/>
        </w:rPr>
        <w:t>allocation</w:t>
      </w:r>
      <w:r w:rsidRPr="00C11879">
        <w:rPr>
          <w:rFonts w:ascii="Arial" w:eastAsia="Times New Roman" w:hAnsi="Arial" w:cs="Arial"/>
          <w:color w:val="414142"/>
          <w:sz w:val="20"/>
          <w:szCs w:val="20"/>
          <w:lang w:val="en-GB" w:eastAsia="lv-LV"/>
        </w:rPr>
        <w:t xml:space="preserve"> coefficients are </w:t>
      </w:r>
      <w:r w:rsidR="00744E20" w:rsidRPr="00C11879">
        <w:rPr>
          <w:rFonts w:ascii="Arial" w:eastAsia="Times New Roman" w:hAnsi="Arial" w:cs="Arial"/>
          <w:color w:val="414142"/>
          <w:sz w:val="20"/>
          <w:szCs w:val="20"/>
          <w:lang w:val="en-GB" w:eastAsia="lv-LV"/>
        </w:rPr>
        <w:t>adjusted.</w:t>
      </w:r>
    </w:p>
    <w:p w:rsidR="00F20705" w:rsidRPr="00C11879" w:rsidRDefault="00F20705" w:rsidP="00DB0F90">
      <w:pPr>
        <w:shd w:val="clear" w:color="auto" w:fill="FFFFFF"/>
        <w:spacing w:before="100" w:beforeAutospacing="1" w:after="100" w:afterAutospacing="1" w:line="293" w:lineRule="atLeast"/>
        <w:ind w:firstLine="300"/>
        <w:jc w:val="both"/>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 xml:space="preserve">40. The system operator shall specify </w:t>
      </w:r>
      <w:r w:rsidR="00DB0F90" w:rsidRPr="00C11879">
        <w:rPr>
          <w:rFonts w:ascii="Arial" w:eastAsia="Times New Roman" w:hAnsi="Arial" w:cs="Arial"/>
          <w:color w:val="414142"/>
          <w:sz w:val="20"/>
          <w:szCs w:val="20"/>
          <w:lang w:val="en-GB" w:eastAsia="lv-LV"/>
        </w:rPr>
        <w:t xml:space="preserve">the revenue allocation coefficient </w:t>
      </w:r>
      <w:r w:rsidR="00625D91" w:rsidRPr="00C11879">
        <w:rPr>
          <w:rFonts w:ascii="Arial" w:eastAsia="Times New Roman" w:hAnsi="Arial" w:cs="Arial"/>
          <w:color w:val="414142"/>
          <w:sz w:val="20"/>
          <w:szCs w:val="20"/>
          <w:lang w:val="en-GB" w:eastAsia="lv-LV"/>
        </w:rPr>
        <w:t xml:space="preserve">for the entry point from the natural gas storage facility and the exit point to the natural gas storage facility </w:t>
      </w:r>
      <w:r w:rsidRPr="00C11879">
        <w:rPr>
          <w:rFonts w:ascii="Arial" w:eastAsia="Times New Roman" w:hAnsi="Arial" w:cs="Arial"/>
          <w:color w:val="414142"/>
          <w:sz w:val="20"/>
          <w:szCs w:val="20"/>
          <w:lang w:val="en-GB" w:eastAsia="lv-LV"/>
        </w:rPr>
        <w:t>between the transmission system and the exit point for supplying gas users in Latvia (K</w:t>
      </w:r>
      <w:r w:rsidRPr="00C11879">
        <w:rPr>
          <w:rFonts w:ascii="Arial" w:eastAsia="Times New Roman" w:hAnsi="Arial" w:cs="Arial"/>
          <w:color w:val="414142"/>
          <w:sz w:val="20"/>
          <w:szCs w:val="20"/>
          <w:vertAlign w:val="subscript"/>
          <w:lang w:val="en-GB" w:eastAsia="lv-LV"/>
        </w:rPr>
        <w:t>reg</w:t>
      </w:r>
      <w:r w:rsidRPr="00C11879">
        <w:rPr>
          <w:rFonts w:ascii="Arial" w:eastAsia="Times New Roman" w:hAnsi="Arial" w:cs="Arial"/>
          <w:color w:val="414142"/>
          <w:sz w:val="20"/>
          <w:szCs w:val="20"/>
          <w:lang w:val="en-GB" w:eastAsia="lv-LV"/>
        </w:rPr>
        <w:t>), as well as the discount applicable to the tariffs for the entry point from the natural gas storage facility and the exit point to the natural gas storage facility (D</w:t>
      </w:r>
      <w:r w:rsidRPr="00C11879">
        <w:rPr>
          <w:rFonts w:ascii="Arial" w:eastAsia="Times New Roman" w:hAnsi="Arial" w:cs="Arial"/>
          <w:color w:val="414142"/>
          <w:sz w:val="20"/>
          <w:szCs w:val="20"/>
          <w:vertAlign w:val="subscript"/>
          <w:lang w:val="en-GB" w:eastAsia="lv-LV"/>
        </w:rPr>
        <w:t>k</w:t>
      </w:r>
      <w:r w:rsidR="00AD50DF" w:rsidRPr="00C11879">
        <w:rPr>
          <w:rFonts w:ascii="Arial" w:eastAsia="Times New Roman" w:hAnsi="Arial" w:cs="Arial"/>
          <w:color w:val="414142"/>
          <w:sz w:val="20"/>
          <w:szCs w:val="20"/>
          <w:vertAlign w:val="subscript"/>
          <w:lang w:val="en-GB" w:eastAsia="lv-LV"/>
        </w:rPr>
        <w:t>r</w:t>
      </w:r>
      <w:r w:rsidRPr="00C11879">
        <w:rPr>
          <w:rFonts w:ascii="Arial" w:eastAsia="Times New Roman" w:hAnsi="Arial" w:cs="Arial"/>
          <w:color w:val="414142"/>
          <w:sz w:val="20"/>
          <w:szCs w:val="20"/>
          <w:lang w:val="en-GB" w:eastAsia="lv-LV"/>
        </w:rPr>
        <w:t xml:space="preserve">). The system operator may specify the discount applicable to the entry point from the liquefied natural gas </w:t>
      </w:r>
      <w:r w:rsidR="00AD50DF" w:rsidRPr="00C11879">
        <w:rPr>
          <w:rFonts w:ascii="Arial" w:eastAsia="Times New Roman" w:hAnsi="Arial" w:cs="Arial"/>
          <w:color w:val="414142"/>
          <w:sz w:val="20"/>
          <w:szCs w:val="20"/>
          <w:lang w:val="en-GB" w:eastAsia="lv-LV"/>
        </w:rPr>
        <w:t>facility</w:t>
      </w:r>
      <w:r w:rsidRPr="00C11879">
        <w:rPr>
          <w:rFonts w:ascii="Arial" w:eastAsia="Times New Roman" w:hAnsi="Arial" w:cs="Arial"/>
          <w:color w:val="414142"/>
          <w:sz w:val="20"/>
          <w:szCs w:val="20"/>
          <w:lang w:val="en-GB" w:eastAsia="lv-LV"/>
        </w:rPr>
        <w:t>. Concurrently with the draft tariff, the system operator shall submit the justification for the defined coefficient and the amount of the discount.</w:t>
      </w:r>
    </w:p>
    <w:p w:rsidR="00F20705" w:rsidRPr="00C11879" w:rsidRDefault="00F20705" w:rsidP="00F20705">
      <w:pPr>
        <w:shd w:val="clear" w:color="auto" w:fill="FFFFFF"/>
        <w:spacing w:before="100" w:beforeAutospacing="1" w:after="100" w:afterAutospacing="1"/>
        <w:jc w:val="center"/>
        <w:outlineLvl w:val="3"/>
        <w:rPr>
          <w:rFonts w:ascii="Arial" w:eastAsia="Times New Roman" w:hAnsi="Arial" w:cs="Arial"/>
          <w:b/>
          <w:bCs/>
          <w:color w:val="414142"/>
          <w:sz w:val="27"/>
          <w:szCs w:val="27"/>
          <w:lang w:val="en-GB" w:eastAsia="lv-LV"/>
        </w:rPr>
      </w:pPr>
      <w:r w:rsidRPr="00C11879">
        <w:rPr>
          <w:rFonts w:ascii="Arial" w:eastAsia="Times New Roman" w:hAnsi="Arial" w:cs="Arial"/>
          <w:b/>
          <w:bCs/>
          <w:color w:val="414142"/>
          <w:sz w:val="27"/>
          <w:szCs w:val="27"/>
          <w:lang w:val="en-GB" w:eastAsia="lv-LV"/>
        </w:rPr>
        <w:t>5. Calculation of the Tariffs on the Yearly Standard Capacity Products</w:t>
      </w:r>
    </w:p>
    <w:p w:rsidR="00F20705" w:rsidRPr="00C11879" w:rsidRDefault="00F20705" w:rsidP="009B00FF">
      <w:pPr>
        <w:shd w:val="clear" w:color="auto" w:fill="FFFFFF"/>
        <w:spacing w:before="100" w:beforeAutospacing="1" w:after="100" w:afterAutospacing="1" w:line="293" w:lineRule="atLeast"/>
        <w:ind w:firstLine="300"/>
        <w:jc w:val="both"/>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4</w:t>
      </w:r>
      <w:r w:rsidR="00CA001A" w:rsidRPr="00C11879">
        <w:rPr>
          <w:rFonts w:ascii="Arial" w:eastAsia="Times New Roman" w:hAnsi="Arial" w:cs="Arial"/>
          <w:color w:val="414142"/>
          <w:sz w:val="20"/>
          <w:szCs w:val="20"/>
          <w:lang w:val="en-GB" w:eastAsia="lv-LV"/>
        </w:rPr>
        <w:t>9</w:t>
      </w:r>
      <w:r w:rsidRPr="00C11879">
        <w:rPr>
          <w:rFonts w:ascii="Arial" w:eastAsia="Times New Roman" w:hAnsi="Arial" w:cs="Arial"/>
          <w:color w:val="414142"/>
          <w:sz w:val="20"/>
          <w:szCs w:val="20"/>
          <w:lang w:val="en-GB" w:eastAsia="lv-LV"/>
        </w:rPr>
        <w:t xml:space="preserve">. Tariffs on the yearly standard capacity product for entry points from </w:t>
      </w:r>
      <w:r w:rsidR="004B4579" w:rsidRPr="00C11879">
        <w:rPr>
          <w:rFonts w:ascii="Arial" w:eastAsia="Times New Roman" w:hAnsi="Arial" w:cs="Arial"/>
          <w:color w:val="414142"/>
          <w:sz w:val="20"/>
          <w:szCs w:val="20"/>
          <w:lang w:val="en-GB" w:eastAsia="lv-LV"/>
        </w:rPr>
        <w:t xml:space="preserve">another </w:t>
      </w:r>
      <w:r w:rsidR="009B00FF" w:rsidRPr="00C11879">
        <w:rPr>
          <w:rFonts w:ascii="Arial" w:eastAsia="Times New Roman" w:hAnsi="Arial" w:cs="Arial"/>
          <w:color w:val="414142"/>
          <w:sz w:val="20"/>
          <w:szCs w:val="20"/>
          <w:lang w:val="en-GB" w:eastAsia="lv-LV"/>
        </w:rPr>
        <w:t xml:space="preserve">transmission </w:t>
      </w:r>
      <w:r w:rsidR="004B4579" w:rsidRPr="00C11879">
        <w:rPr>
          <w:rFonts w:ascii="Arial" w:eastAsia="Times New Roman" w:hAnsi="Arial" w:cs="Arial"/>
          <w:color w:val="414142"/>
          <w:sz w:val="20"/>
          <w:szCs w:val="20"/>
          <w:lang w:val="en-GB" w:eastAsia="lv-LV"/>
        </w:rPr>
        <w:t xml:space="preserve">entry-exit </w:t>
      </w:r>
      <w:r w:rsidRPr="00C11879">
        <w:rPr>
          <w:rFonts w:ascii="Arial" w:eastAsia="Times New Roman" w:hAnsi="Arial" w:cs="Arial"/>
          <w:color w:val="414142"/>
          <w:sz w:val="20"/>
          <w:szCs w:val="20"/>
          <w:lang w:val="en-GB" w:eastAsia="lv-LV"/>
        </w:rPr>
        <w:t xml:space="preserve">system </w:t>
      </w:r>
      <w:r w:rsidR="004B4579" w:rsidRPr="00C11879">
        <w:rPr>
          <w:rFonts w:ascii="Arial" w:eastAsia="Times New Roman" w:hAnsi="Arial" w:cs="Arial"/>
          <w:color w:val="414142"/>
          <w:sz w:val="20"/>
          <w:szCs w:val="20"/>
          <w:lang w:val="en-GB" w:eastAsia="lv-LV"/>
        </w:rPr>
        <w:t>shall be calculated according to the following formula</w:t>
      </w:r>
      <w:r w:rsidRPr="00C11879">
        <w:rPr>
          <w:rFonts w:ascii="Arial" w:eastAsia="Times New Roman" w:hAnsi="Arial" w:cs="Arial"/>
          <w:color w:val="414142"/>
          <w:sz w:val="20"/>
          <w:szCs w:val="20"/>
          <w:lang w:val="en-GB" w:eastAsia="lv-LV"/>
        </w:rPr>
        <w:t>:</w:t>
      </w:r>
    </w:p>
    <w:p w:rsidR="00CB551A" w:rsidRPr="00C11879" w:rsidRDefault="00F115CA" w:rsidP="00CB551A">
      <w:pPr>
        <w:ind w:left="709"/>
        <w:jc w:val="center"/>
      </w:pPr>
      <m:oMathPara>
        <m:oMath>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ie (g)</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Ie</m:t>
                  </m:r>
                </m:e>
                <m:sub>
                  <m:r>
                    <w:rPr>
                      <w:rFonts w:ascii="Cambria Math" w:hAnsi="Cambria Math"/>
                      <w:sz w:val="28"/>
                      <w:szCs w:val="28"/>
                    </w:rPr>
                    <m:t>PSO st</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V</m:t>
                  </m:r>
                </m:e>
                <m:sub>
                  <m:r>
                    <w:rPr>
                      <w:rFonts w:ascii="Cambria Math" w:hAnsi="Cambria Math"/>
                      <w:sz w:val="28"/>
                      <w:szCs w:val="28"/>
                    </w:rPr>
                    <m:t>ie</m:t>
                  </m:r>
                </m:sub>
              </m:sSub>
              <m:r>
                <w:rPr>
                  <w:rFonts w:ascii="Cambria Math" w:hAnsi="Cambria Math"/>
                  <w:sz w:val="28"/>
                  <w:szCs w:val="28"/>
                </w:rPr>
                <m:t>×</m:t>
              </m:r>
              <m:d>
                <m:dPr>
                  <m:ctrlPr>
                    <w:rPr>
                      <w:rFonts w:ascii="Cambria Math" w:hAnsi="Cambria Math"/>
                      <w:i/>
                      <w:sz w:val="28"/>
                      <w:szCs w:val="28"/>
                    </w:rPr>
                  </m:ctrlPr>
                </m:dPr>
                <m:e>
                  <m:r>
                    <w:rPr>
                      <w:rFonts w:ascii="Cambria Math" w:hAnsi="Cambria Math"/>
                      <w:sz w:val="28"/>
                      <w:szCs w:val="28"/>
                    </w:rPr>
                    <m:t>1-</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ie kr</m:t>
                          </m:r>
                        </m:sub>
                      </m:sSub>
                    </m:num>
                    <m:den>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ie</m:t>
                          </m:r>
                        </m:sub>
                      </m:sSub>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kr</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reg</m:t>
                      </m:r>
                    </m:sub>
                  </m:sSub>
                </m:e>
              </m:d>
            </m:num>
            <m:den>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ie</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ie kr</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kr</m:t>
                  </m:r>
                </m:sub>
              </m:sSub>
            </m:den>
          </m:f>
        </m:oMath>
      </m:oMathPara>
    </w:p>
    <w:p w:rsidR="00F20705" w:rsidRPr="00C11879" w:rsidRDefault="00F20705" w:rsidP="00F20705">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where</w:t>
      </w:r>
      <w:r w:rsidR="005F1BCE" w:rsidRPr="00C11879">
        <w:rPr>
          <w:rFonts w:ascii="Arial" w:eastAsia="Times New Roman" w:hAnsi="Arial" w:cs="Arial"/>
          <w:color w:val="414142"/>
          <w:sz w:val="20"/>
          <w:szCs w:val="20"/>
          <w:lang w:val="en-GB" w:eastAsia="lv-LV"/>
        </w:rPr>
        <w:t>:</w:t>
      </w:r>
    </w:p>
    <w:p w:rsidR="00F20705" w:rsidRPr="00C11879" w:rsidRDefault="00F20705" w:rsidP="00F20705">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T</w:t>
      </w:r>
      <w:r w:rsidRPr="00C11879">
        <w:rPr>
          <w:rFonts w:ascii="Arial" w:eastAsia="Times New Roman" w:hAnsi="Arial" w:cs="Arial"/>
          <w:color w:val="414142"/>
          <w:sz w:val="20"/>
          <w:szCs w:val="20"/>
          <w:vertAlign w:val="subscript"/>
          <w:lang w:val="en-GB" w:eastAsia="lv-LV"/>
        </w:rPr>
        <w:t>ie</w:t>
      </w:r>
      <w:r w:rsidR="004B4579" w:rsidRPr="00C11879">
        <w:rPr>
          <w:rFonts w:ascii="Arial" w:eastAsia="Times New Roman" w:hAnsi="Arial" w:cs="Arial"/>
          <w:color w:val="414142"/>
          <w:sz w:val="20"/>
          <w:szCs w:val="20"/>
          <w:vertAlign w:val="subscript"/>
          <w:lang w:val="en-GB" w:eastAsia="lv-LV"/>
        </w:rPr>
        <w:t xml:space="preserve"> (g)</w:t>
      </w:r>
      <w:r w:rsidRPr="00C11879">
        <w:rPr>
          <w:rFonts w:ascii="Arial" w:eastAsia="Times New Roman" w:hAnsi="Arial" w:cs="Arial"/>
          <w:color w:val="414142"/>
          <w:sz w:val="20"/>
          <w:szCs w:val="20"/>
          <w:lang w:val="en-GB" w:eastAsia="lv-LV"/>
        </w:rPr>
        <w:t xml:space="preserve"> - the tariff on the yearly standard capacity product for entry points from </w:t>
      </w:r>
      <w:r w:rsidR="004B4579" w:rsidRPr="00C11879">
        <w:rPr>
          <w:rFonts w:ascii="Arial" w:eastAsia="Times New Roman" w:hAnsi="Arial" w:cs="Arial"/>
          <w:color w:val="414142"/>
          <w:sz w:val="20"/>
          <w:szCs w:val="20"/>
          <w:lang w:val="en-GB" w:eastAsia="lv-LV"/>
        </w:rPr>
        <w:t xml:space="preserve">another </w:t>
      </w:r>
      <w:r w:rsidR="009B00FF" w:rsidRPr="00C11879">
        <w:rPr>
          <w:rFonts w:ascii="Arial" w:eastAsia="Times New Roman" w:hAnsi="Arial" w:cs="Arial"/>
          <w:color w:val="414142"/>
          <w:sz w:val="20"/>
          <w:szCs w:val="20"/>
          <w:lang w:val="en-GB" w:eastAsia="lv-LV"/>
        </w:rPr>
        <w:t xml:space="preserve">transmission </w:t>
      </w:r>
      <w:r w:rsidR="004B4579" w:rsidRPr="00C11879">
        <w:rPr>
          <w:rFonts w:ascii="Arial" w:eastAsia="Times New Roman" w:hAnsi="Arial" w:cs="Arial"/>
          <w:color w:val="414142"/>
          <w:sz w:val="20"/>
          <w:szCs w:val="20"/>
          <w:lang w:val="en-GB" w:eastAsia="lv-LV"/>
        </w:rPr>
        <w:t xml:space="preserve">entry-exit </w:t>
      </w:r>
      <w:r w:rsidRPr="00C11879">
        <w:rPr>
          <w:rFonts w:ascii="Arial" w:eastAsia="Times New Roman" w:hAnsi="Arial" w:cs="Arial"/>
          <w:color w:val="414142"/>
          <w:sz w:val="20"/>
          <w:szCs w:val="20"/>
          <w:lang w:val="en-GB" w:eastAsia="lv-LV"/>
        </w:rPr>
        <w:t>system (EUR/kWh/d/year);</w:t>
      </w:r>
    </w:p>
    <w:p w:rsidR="00F20705" w:rsidRPr="00C11879" w:rsidRDefault="00F20705" w:rsidP="00625D91">
      <w:pPr>
        <w:shd w:val="clear" w:color="auto" w:fill="FFFFFF"/>
        <w:spacing w:before="100" w:beforeAutospacing="1" w:after="100" w:afterAutospacing="1" w:line="293" w:lineRule="atLeast"/>
        <w:ind w:firstLine="300"/>
        <w:jc w:val="both"/>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lastRenderedPageBreak/>
        <w:t>I</w:t>
      </w:r>
      <w:r w:rsidR="004B4579" w:rsidRPr="00C11879">
        <w:rPr>
          <w:rFonts w:ascii="Arial" w:eastAsia="Times New Roman" w:hAnsi="Arial" w:cs="Arial"/>
          <w:color w:val="414142"/>
          <w:sz w:val="20"/>
          <w:szCs w:val="20"/>
          <w:lang w:val="en-GB" w:eastAsia="lv-LV"/>
        </w:rPr>
        <w:t>e</w:t>
      </w:r>
      <w:r w:rsidRPr="00C11879">
        <w:rPr>
          <w:rFonts w:ascii="Arial" w:eastAsia="Times New Roman" w:hAnsi="Arial" w:cs="Arial"/>
          <w:color w:val="414142"/>
          <w:sz w:val="20"/>
          <w:szCs w:val="20"/>
          <w:vertAlign w:val="subscript"/>
          <w:lang w:val="en-GB" w:eastAsia="lv-LV"/>
        </w:rPr>
        <w:t xml:space="preserve">PSO </w:t>
      </w:r>
      <w:r w:rsidR="00625D91" w:rsidRPr="00C11879">
        <w:rPr>
          <w:rFonts w:ascii="Arial" w:eastAsia="Times New Roman" w:hAnsi="Arial" w:cs="Arial"/>
          <w:color w:val="414142"/>
          <w:sz w:val="20"/>
          <w:szCs w:val="20"/>
          <w:vertAlign w:val="subscript"/>
          <w:lang w:val="en-GB" w:eastAsia="lv-LV"/>
        </w:rPr>
        <w:t>st</w:t>
      </w:r>
      <w:r w:rsidRPr="00C11879">
        <w:rPr>
          <w:rFonts w:ascii="Arial" w:eastAsia="Times New Roman" w:hAnsi="Arial" w:cs="Arial"/>
          <w:color w:val="414142"/>
          <w:sz w:val="20"/>
          <w:szCs w:val="20"/>
          <w:lang w:val="en-GB" w:eastAsia="lv-LV"/>
        </w:rPr>
        <w:t> </w:t>
      </w:r>
      <w:r w:rsidR="004B4579" w:rsidRPr="00C11879">
        <w:rPr>
          <w:rFonts w:ascii="Arial" w:eastAsia="Times New Roman" w:hAnsi="Arial" w:cs="Arial"/>
          <w:color w:val="414142"/>
          <w:sz w:val="20"/>
          <w:szCs w:val="20"/>
          <w:lang w:val="en-GB" w:eastAsia="lv-LV"/>
        </w:rPr>
        <w:t>–</w:t>
      </w:r>
      <w:r w:rsidRPr="00C11879">
        <w:rPr>
          <w:rFonts w:ascii="Arial" w:eastAsia="Times New Roman" w:hAnsi="Arial" w:cs="Arial"/>
          <w:color w:val="414142"/>
          <w:sz w:val="20"/>
          <w:szCs w:val="20"/>
          <w:lang w:val="en-GB" w:eastAsia="lv-LV"/>
        </w:rPr>
        <w:t xml:space="preserve"> the</w:t>
      </w:r>
      <w:r w:rsidR="004B4579" w:rsidRPr="00C11879">
        <w:rPr>
          <w:rFonts w:ascii="Arial" w:eastAsia="Times New Roman" w:hAnsi="Arial" w:cs="Arial"/>
          <w:color w:val="414142"/>
          <w:sz w:val="20"/>
          <w:szCs w:val="20"/>
          <w:lang w:val="en-GB" w:eastAsia="lv-LV"/>
        </w:rPr>
        <w:t xml:space="preserve"> planned revenue </w:t>
      </w:r>
      <w:r w:rsidR="00625D91" w:rsidRPr="00C11879">
        <w:rPr>
          <w:rFonts w:ascii="Arial" w:eastAsia="Times New Roman" w:hAnsi="Arial" w:cs="Arial"/>
          <w:color w:val="414142"/>
          <w:sz w:val="20"/>
          <w:szCs w:val="20"/>
          <w:lang w:val="en-GB" w:eastAsia="lv-LV"/>
        </w:rPr>
        <w:t>for the</w:t>
      </w:r>
      <w:r w:rsidR="004B4579" w:rsidRPr="00C11879">
        <w:rPr>
          <w:rFonts w:ascii="Arial" w:eastAsia="Times New Roman" w:hAnsi="Arial" w:cs="Arial"/>
          <w:color w:val="414142"/>
          <w:sz w:val="20"/>
          <w:szCs w:val="20"/>
          <w:lang w:val="en-GB" w:eastAsia="lv-LV"/>
        </w:rPr>
        <w:t xml:space="preserve"> tariff period attributed to </w:t>
      </w:r>
      <w:r w:rsidRPr="00C11879">
        <w:rPr>
          <w:rFonts w:ascii="Arial" w:eastAsia="Times New Roman" w:hAnsi="Arial" w:cs="Arial"/>
          <w:color w:val="414142"/>
          <w:sz w:val="20"/>
          <w:szCs w:val="20"/>
          <w:lang w:val="en-GB" w:eastAsia="lv-LV"/>
        </w:rPr>
        <w:t>the cross-border transmission system</w:t>
      </w:r>
      <w:r w:rsidR="00625D91" w:rsidRPr="00C11879">
        <w:rPr>
          <w:rFonts w:ascii="Arial" w:eastAsia="Times New Roman" w:hAnsi="Arial" w:cs="Arial"/>
          <w:color w:val="414142"/>
          <w:sz w:val="20"/>
          <w:szCs w:val="20"/>
          <w:lang w:val="en-GB" w:eastAsia="lv-LV"/>
        </w:rPr>
        <w:t xml:space="preserve"> </w:t>
      </w:r>
      <w:r w:rsidRPr="00C11879">
        <w:rPr>
          <w:rFonts w:ascii="Arial" w:eastAsia="Times New Roman" w:hAnsi="Arial" w:cs="Arial"/>
          <w:color w:val="414142"/>
          <w:sz w:val="20"/>
          <w:szCs w:val="20"/>
          <w:lang w:val="en-GB" w:eastAsia="lv-LV"/>
        </w:rPr>
        <w:t>(EUR);</w:t>
      </w:r>
    </w:p>
    <w:p w:rsidR="004B4579" w:rsidRPr="00C11879" w:rsidRDefault="004B4579" w:rsidP="00625D91">
      <w:pPr>
        <w:shd w:val="clear" w:color="auto" w:fill="FFFFFF"/>
        <w:spacing w:before="100" w:beforeAutospacing="1" w:after="100" w:afterAutospacing="1" w:line="293" w:lineRule="atLeast"/>
        <w:ind w:firstLine="300"/>
        <w:jc w:val="both"/>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V</w:t>
      </w:r>
      <w:r w:rsidRPr="00C11879">
        <w:rPr>
          <w:rFonts w:ascii="Arial" w:eastAsia="Times New Roman" w:hAnsi="Arial" w:cs="Arial"/>
          <w:color w:val="414142"/>
          <w:sz w:val="20"/>
          <w:szCs w:val="20"/>
          <w:bdr w:val="none" w:sz="0" w:space="0" w:color="auto" w:frame="1"/>
          <w:vertAlign w:val="subscript"/>
          <w:lang w:val="en-GB" w:eastAsia="lv-LV"/>
        </w:rPr>
        <w:t>ie</w:t>
      </w:r>
      <w:r w:rsidRPr="00C11879">
        <w:rPr>
          <w:rFonts w:ascii="Arial" w:eastAsia="Times New Roman" w:hAnsi="Arial" w:cs="Arial"/>
          <w:color w:val="414142"/>
          <w:sz w:val="20"/>
          <w:szCs w:val="20"/>
          <w:lang w:val="en-GB" w:eastAsia="lv-LV"/>
        </w:rPr>
        <w:t> –</w:t>
      </w:r>
      <w:r w:rsidR="00625D91" w:rsidRPr="00C11879">
        <w:rPr>
          <w:rFonts w:ascii="Arial" w:eastAsia="Times New Roman" w:hAnsi="Arial" w:cs="Arial"/>
          <w:color w:val="414142"/>
          <w:sz w:val="20"/>
          <w:szCs w:val="20"/>
          <w:lang w:val="en-GB" w:eastAsia="lv-LV"/>
        </w:rPr>
        <w:t xml:space="preserve"> </w:t>
      </w:r>
      <w:r w:rsidR="00CA001A" w:rsidRPr="00C11879">
        <w:rPr>
          <w:rFonts w:ascii="Arial" w:eastAsia="Times New Roman" w:hAnsi="Arial" w:cs="Arial"/>
          <w:color w:val="414142"/>
          <w:sz w:val="20"/>
          <w:szCs w:val="20"/>
          <w:lang w:val="en-GB" w:eastAsia="lv-LV"/>
        </w:rPr>
        <w:t xml:space="preserve">planned revenue </w:t>
      </w:r>
      <w:r w:rsidR="00625D91" w:rsidRPr="00C11879">
        <w:rPr>
          <w:rFonts w:ascii="Arial" w:eastAsia="Times New Roman" w:hAnsi="Arial" w:cs="Arial"/>
          <w:color w:val="414142"/>
          <w:sz w:val="20"/>
          <w:szCs w:val="20"/>
          <w:lang w:val="en-GB" w:eastAsia="lv-LV"/>
        </w:rPr>
        <w:t>allocation</w:t>
      </w:r>
      <w:r w:rsidRPr="00C11879">
        <w:rPr>
          <w:rFonts w:ascii="Arial" w:eastAsia="Times New Roman" w:hAnsi="Arial" w:cs="Arial"/>
          <w:color w:val="414142"/>
          <w:sz w:val="20"/>
          <w:szCs w:val="20"/>
          <w:lang w:val="en-GB" w:eastAsia="lv-LV"/>
        </w:rPr>
        <w:t xml:space="preserve"> coefficient </w:t>
      </w:r>
      <w:r w:rsidR="00CA001A" w:rsidRPr="00C11879">
        <w:rPr>
          <w:rFonts w:ascii="Arial" w:eastAsia="Times New Roman" w:hAnsi="Arial" w:cs="Arial"/>
          <w:color w:val="414142"/>
          <w:sz w:val="20"/>
          <w:szCs w:val="20"/>
          <w:lang w:val="en-GB" w:eastAsia="lv-LV"/>
        </w:rPr>
        <w:t xml:space="preserve">for </w:t>
      </w:r>
      <w:r w:rsidR="00625D91" w:rsidRPr="00C11879">
        <w:rPr>
          <w:rFonts w:ascii="Arial" w:eastAsia="Times New Roman" w:hAnsi="Arial" w:cs="Arial"/>
          <w:color w:val="414142"/>
          <w:sz w:val="20"/>
          <w:szCs w:val="20"/>
          <w:lang w:val="en-GB" w:eastAsia="lv-LV"/>
        </w:rPr>
        <w:t xml:space="preserve">revenues from </w:t>
      </w:r>
      <w:r w:rsidR="0017443A" w:rsidRPr="00C11879">
        <w:rPr>
          <w:rFonts w:ascii="Arial" w:eastAsia="Times New Roman" w:hAnsi="Arial" w:cs="Arial"/>
          <w:color w:val="414142"/>
          <w:sz w:val="20"/>
          <w:szCs w:val="20"/>
          <w:lang w:val="en-GB" w:eastAsia="lv-LV"/>
        </w:rPr>
        <w:t>standard capacity product</w:t>
      </w:r>
      <w:r w:rsidR="003C5C92" w:rsidRPr="00C11879">
        <w:rPr>
          <w:rFonts w:ascii="Arial" w:eastAsia="Times New Roman" w:hAnsi="Arial" w:cs="Arial"/>
          <w:color w:val="414142"/>
          <w:sz w:val="20"/>
          <w:szCs w:val="20"/>
          <w:lang w:val="en-GB" w:eastAsia="lv-LV"/>
        </w:rPr>
        <w:t xml:space="preserve"> </w:t>
      </w:r>
      <w:r w:rsidR="00330EBD" w:rsidRPr="00C11879">
        <w:rPr>
          <w:rFonts w:ascii="Arial" w:eastAsia="Times New Roman" w:hAnsi="Arial" w:cs="Arial"/>
          <w:color w:val="414142"/>
          <w:sz w:val="20"/>
          <w:szCs w:val="20"/>
          <w:lang w:val="en-GB" w:eastAsia="lv-LV"/>
        </w:rPr>
        <w:t>booking</w:t>
      </w:r>
      <w:r w:rsidR="0017443A" w:rsidRPr="00C11879">
        <w:rPr>
          <w:rFonts w:ascii="Arial" w:eastAsia="Times New Roman" w:hAnsi="Arial" w:cs="Arial"/>
          <w:color w:val="414142"/>
          <w:sz w:val="20"/>
          <w:szCs w:val="20"/>
          <w:lang w:val="en-GB" w:eastAsia="lv-LV"/>
        </w:rPr>
        <w:t xml:space="preserve"> </w:t>
      </w:r>
      <w:r w:rsidR="00625D91" w:rsidRPr="00C11879">
        <w:rPr>
          <w:rFonts w:ascii="Arial" w:eastAsia="Times New Roman" w:hAnsi="Arial" w:cs="Arial"/>
          <w:color w:val="414142"/>
          <w:sz w:val="20"/>
          <w:szCs w:val="20"/>
          <w:lang w:val="en-GB" w:eastAsia="lv-LV"/>
        </w:rPr>
        <w:t xml:space="preserve">at the </w:t>
      </w:r>
      <w:r w:rsidR="0017443A" w:rsidRPr="00C11879">
        <w:rPr>
          <w:rFonts w:ascii="Arial" w:eastAsia="Times New Roman" w:hAnsi="Arial" w:cs="Arial"/>
          <w:color w:val="414142"/>
          <w:sz w:val="20"/>
          <w:szCs w:val="20"/>
          <w:lang w:val="en-GB" w:eastAsia="lv-LV"/>
        </w:rPr>
        <w:t xml:space="preserve">entry points </w:t>
      </w:r>
      <w:r w:rsidRPr="00C11879">
        <w:rPr>
          <w:rFonts w:ascii="Arial" w:eastAsia="Times New Roman" w:hAnsi="Arial" w:cs="Arial"/>
          <w:color w:val="414142"/>
          <w:sz w:val="20"/>
          <w:szCs w:val="20"/>
          <w:lang w:val="en-GB" w:eastAsia="lv-LV"/>
        </w:rPr>
        <w:t xml:space="preserve">from another </w:t>
      </w:r>
      <w:r w:rsidR="00CB551A" w:rsidRPr="00C11879">
        <w:rPr>
          <w:rFonts w:ascii="Arial" w:eastAsia="Times New Roman" w:hAnsi="Arial" w:cs="Arial"/>
          <w:color w:val="414142"/>
          <w:sz w:val="20"/>
          <w:szCs w:val="20"/>
          <w:lang w:val="en-GB" w:eastAsia="lv-LV"/>
        </w:rPr>
        <w:t xml:space="preserve">transmission </w:t>
      </w:r>
      <w:r w:rsidRPr="00C11879">
        <w:rPr>
          <w:rFonts w:ascii="Arial" w:eastAsia="Times New Roman" w:hAnsi="Arial" w:cs="Arial"/>
          <w:color w:val="414142"/>
          <w:sz w:val="20"/>
          <w:szCs w:val="20"/>
          <w:lang w:val="en-GB" w:eastAsia="lv-LV"/>
        </w:rPr>
        <w:t>entry-exit system</w:t>
      </w:r>
      <w:r w:rsidR="0017443A" w:rsidRPr="00C11879">
        <w:rPr>
          <w:rFonts w:ascii="Arial" w:eastAsia="Times New Roman" w:hAnsi="Arial" w:cs="Arial"/>
          <w:color w:val="414142"/>
          <w:sz w:val="20"/>
          <w:szCs w:val="20"/>
          <w:lang w:val="en-GB" w:eastAsia="lv-LV"/>
        </w:rPr>
        <w:t>;</w:t>
      </w:r>
    </w:p>
    <w:p w:rsidR="0017443A" w:rsidRPr="00C11879" w:rsidRDefault="0017443A" w:rsidP="0017443A">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P</w:t>
      </w:r>
      <w:r w:rsidRPr="00C11879">
        <w:rPr>
          <w:rFonts w:ascii="Arial" w:eastAsia="Times New Roman" w:hAnsi="Arial" w:cs="Arial"/>
          <w:color w:val="414142"/>
          <w:sz w:val="20"/>
          <w:szCs w:val="20"/>
          <w:vertAlign w:val="subscript"/>
          <w:lang w:val="en-GB" w:eastAsia="lv-LV"/>
        </w:rPr>
        <w:t>ie kr</w:t>
      </w:r>
      <w:r w:rsidRPr="00C11879">
        <w:rPr>
          <w:rFonts w:ascii="Arial" w:eastAsia="Times New Roman" w:hAnsi="Arial" w:cs="Arial"/>
          <w:color w:val="414142"/>
          <w:sz w:val="20"/>
          <w:szCs w:val="20"/>
          <w:lang w:val="en-GB" w:eastAsia="lv-LV"/>
        </w:rPr>
        <w:t xml:space="preserve"> - the forecasted daily average capacity </w:t>
      </w:r>
      <w:r w:rsidR="00625D91" w:rsidRPr="00C11879">
        <w:rPr>
          <w:rFonts w:ascii="Arial" w:eastAsia="Times New Roman" w:hAnsi="Arial" w:cs="Arial"/>
          <w:color w:val="414142"/>
          <w:sz w:val="20"/>
          <w:szCs w:val="20"/>
          <w:lang w:val="en-GB" w:eastAsia="lv-LV"/>
        </w:rPr>
        <w:t>at</w:t>
      </w:r>
      <w:r w:rsidRPr="00C11879">
        <w:rPr>
          <w:rFonts w:ascii="Arial" w:eastAsia="Times New Roman" w:hAnsi="Arial" w:cs="Arial"/>
          <w:color w:val="414142"/>
          <w:sz w:val="20"/>
          <w:szCs w:val="20"/>
          <w:lang w:val="en-GB" w:eastAsia="lv-LV"/>
        </w:rPr>
        <w:t xml:space="preserve"> the entry point from a natural gas storage </w:t>
      </w:r>
      <w:r w:rsidR="003C5C92" w:rsidRPr="00C11879">
        <w:rPr>
          <w:rFonts w:ascii="Arial" w:eastAsia="Times New Roman" w:hAnsi="Arial" w:cs="Arial"/>
          <w:color w:val="414142"/>
          <w:sz w:val="20"/>
          <w:szCs w:val="20"/>
          <w:lang w:val="en-GB" w:eastAsia="lv-LV"/>
        </w:rPr>
        <w:t xml:space="preserve">facility </w:t>
      </w:r>
      <w:r w:rsidRPr="00C11879">
        <w:rPr>
          <w:rFonts w:ascii="Arial" w:eastAsia="Times New Roman" w:hAnsi="Arial" w:cs="Arial"/>
          <w:color w:val="414142"/>
          <w:sz w:val="20"/>
          <w:szCs w:val="20"/>
          <w:lang w:val="en-GB" w:eastAsia="lv-LV"/>
        </w:rPr>
        <w:t xml:space="preserve">for </w:t>
      </w:r>
      <w:r w:rsidR="00625D91" w:rsidRPr="00C11879">
        <w:rPr>
          <w:rFonts w:ascii="Arial" w:eastAsia="Times New Roman" w:hAnsi="Arial" w:cs="Arial"/>
          <w:color w:val="414142"/>
          <w:sz w:val="20"/>
          <w:szCs w:val="20"/>
          <w:lang w:val="en-GB" w:eastAsia="lv-LV"/>
        </w:rPr>
        <w:t xml:space="preserve">the </w:t>
      </w:r>
      <w:r w:rsidRPr="00C11879">
        <w:rPr>
          <w:rFonts w:ascii="Arial" w:eastAsia="Times New Roman" w:hAnsi="Arial" w:cs="Arial"/>
          <w:color w:val="414142"/>
          <w:sz w:val="20"/>
          <w:szCs w:val="20"/>
          <w:lang w:val="en-GB" w:eastAsia="lv-LV"/>
        </w:rPr>
        <w:t>tariff period (kWh/d);</w:t>
      </w:r>
    </w:p>
    <w:p w:rsidR="0017443A" w:rsidRPr="00C11879" w:rsidRDefault="0017443A" w:rsidP="0017443A">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P</w:t>
      </w:r>
      <w:r w:rsidRPr="00C11879">
        <w:rPr>
          <w:rFonts w:ascii="Arial" w:eastAsia="Times New Roman" w:hAnsi="Arial" w:cs="Arial"/>
          <w:color w:val="414142"/>
          <w:sz w:val="20"/>
          <w:szCs w:val="20"/>
          <w:vertAlign w:val="subscript"/>
          <w:lang w:val="en-GB" w:eastAsia="lv-LV"/>
        </w:rPr>
        <w:t>ie</w:t>
      </w:r>
      <w:r w:rsidRPr="00C11879">
        <w:rPr>
          <w:rFonts w:ascii="Arial" w:eastAsia="Times New Roman" w:hAnsi="Arial" w:cs="Arial"/>
          <w:color w:val="414142"/>
          <w:sz w:val="20"/>
          <w:szCs w:val="20"/>
          <w:lang w:val="en-GB" w:eastAsia="lv-LV"/>
        </w:rPr>
        <w:t> - the entry capacity of the transmission system for a tariff period (kWh/d);</w:t>
      </w:r>
    </w:p>
    <w:p w:rsidR="00CA001A" w:rsidRPr="00C11879" w:rsidRDefault="00CA001A" w:rsidP="00CA001A">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D</w:t>
      </w:r>
      <w:r w:rsidRPr="00C11879">
        <w:rPr>
          <w:rFonts w:ascii="Arial" w:eastAsia="Times New Roman" w:hAnsi="Arial" w:cs="Arial"/>
          <w:color w:val="414142"/>
          <w:sz w:val="20"/>
          <w:szCs w:val="20"/>
          <w:vertAlign w:val="subscript"/>
          <w:lang w:val="en-GB" w:eastAsia="lv-LV"/>
        </w:rPr>
        <w:t>kr</w:t>
      </w:r>
      <w:r w:rsidRPr="00C11879">
        <w:rPr>
          <w:rFonts w:ascii="Arial" w:eastAsia="Times New Roman" w:hAnsi="Arial" w:cs="Arial"/>
          <w:color w:val="414142"/>
          <w:sz w:val="20"/>
          <w:szCs w:val="20"/>
          <w:lang w:val="en-GB" w:eastAsia="lv-LV"/>
        </w:rPr>
        <w:t> - the discount applied to the tariffs on capacity products of the entry point from a natural gas storage facility and the exit point to a natural gas storage facility;</w:t>
      </w:r>
    </w:p>
    <w:p w:rsidR="00F20705" w:rsidRPr="00C11879" w:rsidRDefault="00F20705" w:rsidP="00F20705">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K</w:t>
      </w:r>
      <w:r w:rsidRPr="00C11879">
        <w:rPr>
          <w:rFonts w:ascii="Arial" w:eastAsia="Times New Roman" w:hAnsi="Arial" w:cs="Arial"/>
          <w:color w:val="414142"/>
          <w:sz w:val="20"/>
          <w:szCs w:val="20"/>
          <w:vertAlign w:val="subscript"/>
          <w:lang w:val="en-GB" w:eastAsia="lv-LV"/>
        </w:rPr>
        <w:t>reg</w:t>
      </w:r>
      <w:r w:rsidRPr="00C11879">
        <w:rPr>
          <w:rFonts w:ascii="Arial" w:eastAsia="Times New Roman" w:hAnsi="Arial" w:cs="Arial"/>
          <w:color w:val="414142"/>
          <w:sz w:val="20"/>
          <w:szCs w:val="20"/>
          <w:lang w:val="en-GB" w:eastAsia="lv-LV"/>
        </w:rPr>
        <w:t xml:space="preserve"> - </w:t>
      </w:r>
      <w:r w:rsidR="00625D91" w:rsidRPr="00C11879">
        <w:rPr>
          <w:rFonts w:ascii="Arial" w:eastAsia="Times New Roman" w:hAnsi="Arial" w:cs="Arial"/>
          <w:color w:val="414142"/>
          <w:sz w:val="20"/>
          <w:szCs w:val="20"/>
          <w:lang w:val="en-GB" w:eastAsia="lv-LV"/>
        </w:rPr>
        <w:t>the revenue allocation coefficient for the entry point from the natural gas storage facility and the exit point to the natural gas storage facility between the transmission system and the exit point for supplying gas users in Latvia</w:t>
      </w:r>
      <w:r w:rsidRPr="00C11879">
        <w:rPr>
          <w:rFonts w:ascii="Arial" w:eastAsia="Times New Roman" w:hAnsi="Arial" w:cs="Arial"/>
          <w:color w:val="414142"/>
          <w:sz w:val="20"/>
          <w:szCs w:val="20"/>
          <w:lang w:val="en-GB" w:eastAsia="lv-LV"/>
        </w:rPr>
        <w:t>;</w:t>
      </w:r>
    </w:p>
    <w:p w:rsidR="00F20705" w:rsidRPr="00C11879" w:rsidRDefault="005F7A5C" w:rsidP="003C5C92">
      <w:pPr>
        <w:shd w:val="clear" w:color="auto" w:fill="FFFFFF"/>
        <w:spacing w:before="100" w:beforeAutospacing="1" w:after="100" w:afterAutospacing="1" w:line="293" w:lineRule="atLeast"/>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5</w:t>
      </w:r>
      <w:r w:rsidR="003C5C92" w:rsidRPr="00C11879">
        <w:rPr>
          <w:rFonts w:ascii="Arial" w:eastAsia="Times New Roman" w:hAnsi="Arial" w:cs="Arial"/>
          <w:color w:val="414142"/>
          <w:sz w:val="20"/>
          <w:szCs w:val="20"/>
          <w:lang w:val="en-GB" w:eastAsia="lv-LV"/>
        </w:rPr>
        <w:t>0</w:t>
      </w:r>
      <w:r w:rsidR="00F20705" w:rsidRPr="00C11879">
        <w:rPr>
          <w:rFonts w:ascii="Arial" w:eastAsia="Times New Roman" w:hAnsi="Arial" w:cs="Arial"/>
          <w:color w:val="414142"/>
          <w:sz w:val="20"/>
          <w:szCs w:val="20"/>
          <w:lang w:val="en-GB" w:eastAsia="lv-LV"/>
        </w:rPr>
        <w:t xml:space="preserve">. The tariff on the yearly standard capacity product for the entry points from a natural gas storage facility </w:t>
      </w:r>
      <w:r w:rsidRPr="00C11879">
        <w:rPr>
          <w:rFonts w:ascii="Arial" w:eastAsia="Times New Roman" w:hAnsi="Arial" w:cs="Arial"/>
          <w:color w:val="414142"/>
          <w:sz w:val="20"/>
          <w:szCs w:val="20"/>
          <w:lang w:val="en-GB" w:eastAsia="lv-LV"/>
        </w:rPr>
        <w:t>shall be calculated according to the following formula</w:t>
      </w:r>
      <w:r w:rsidR="00F20705" w:rsidRPr="00C11879">
        <w:rPr>
          <w:rFonts w:ascii="Arial" w:eastAsia="Times New Roman" w:hAnsi="Arial" w:cs="Arial"/>
          <w:color w:val="414142"/>
          <w:sz w:val="20"/>
          <w:szCs w:val="20"/>
          <w:lang w:val="en-GB" w:eastAsia="lv-LV"/>
        </w:rPr>
        <w:t>:</w:t>
      </w:r>
    </w:p>
    <w:bookmarkStart w:id="23" w:name="_MON_1532785285"/>
    <w:bookmarkEnd w:id="23"/>
    <w:p w:rsidR="00F20705" w:rsidRPr="00C11879" w:rsidRDefault="00625D91" w:rsidP="00F20705">
      <w:pPr>
        <w:shd w:val="clear" w:color="auto" w:fill="FFFFFF"/>
        <w:spacing w:before="100" w:beforeAutospacing="1" w:after="100" w:afterAutospacing="1" w:line="293" w:lineRule="atLeast"/>
        <w:ind w:firstLine="300"/>
        <w:jc w:val="center"/>
        <w:rPr>
          <w:rFonts w:ascii="Arial" w:eastAsia="Times New Roman" w:hAnsi="Arial" w:cs="Arial"/>
          <w:color w:val="414142"/>
          <w:sz w:val="20"/>
          <w:szCs w:val="20"/>
          <w:lang w:val="en-GB" w:eastAsia="lv-LV"/>
        </w:rPr>
      </w:pPr>
      <w:r w:rsidRPr="00C11879">
        <w:rPr>
          <w:rFonts w:ascii="Times New Roman" w:eastAsia="Times New Roman" w:hAnsi="Times New Roman"/>
          <w:sz w:val="24"/>
          <w:szCs w:val="24"/>
        </w:rPr>
        <w:object w:dxaOrig="4253" w:dyaOrig="3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3pt;height:18.75pt" o:ole="">
            <v:imagedata r:id="rId15" o:title=""/>
          </v:shape>
          <o:OLEObject Type="Embed" ProgID="Word.Document.12" ShapeID="_x0000_i1025" DrawAspect="Content" ObjectID="_1628338201" r:id="rId16">
            <o:FieldCodes>\s</o:FieldCodes>
          </o:OLEObject>
        </w:object>
      </w:r>
    </w:p>
    <w:p w:rsidR="00F20705" w:rsidRPr="00C11879" w:rsidRDefault="00F20705" w:rsidP="00F20705">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where</w:t>
      </w:r>
      <w:r w:rsidR="005F1BCE" w:rsidRPr="00C11879">
        <w:rPr>
          <w:rFonts w:ascii="Arial" w:eastAsia="Times New Roman" w:hAnsi="Arial" w:cs="Arial"/>
          <w:color w:val="414142"/>
          <w:sz w:val="20"/>
          <w:szCs w:val="20"/>
          <w:lang w:val="en-GB" w:eastAsia="lv-LV"/>
        </w:rPr>
        <w:t>:</w:t>
      </w:r>
    </w:p>
    <w:p w:rsidR="00F20705" w:rsidRPr="00C11879" w:rsidRDefault="00F20705" w:rsidP="00F20705">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T</w:t>
      </w:r>
      <w:r w:rsidRPr="00C11879">
        <w:rPr>
          <w:rFonts w:ascii="Arial" w:eastAsia="Times New Roman" w:hAnsi="Arial" w:cs="Arial"/>
          <w:color w:val="414142"/>
          <w:sz w:val="20"/>
          <w:szCs w:val="20"/>
          <w:vertAlign w:val="subscript"/>
          <w:lang w:val="en-GB" w:eastAsia="lv-LV"/>
        </w:rPr>
        <w:t>ie.kr</w:t>
      </w:r>
      <w:r w:rsidR="00047526" w:rsidRPr="00C11879">
        <w:rPr>
          <w:rFonts w:ascii="Arial" w:eastAsia="Times New Roman" w:hAnsi="Arial" w:cs="Arial"/>
          <w:color w:val="414142"/>
          <w:sz w:val="20"/>
          <w:szCs w:val="20"/>
          <w:vertAlign w:val="subscript"/>
          <w:lang w:val="en-GB" w:eastAsia="lv-LV"/>
        </w:rPr>
        <w:t xml:space="preserve"> (g)</w:t>
      </w:r>
      <w:r w:rsidRPr="00C11879">
        <w:rPr>
          <w:rFonts w:ascii="Arial" w:eastAsia="Times New Roman" w:hAnsi="Arial" w:cs="Arial"/>
          <w:color w:val="414142"/>
          <w:sz w:val="20"/>
          <w:szCs w:val="20"/>
          <w:lang w:val="en-GB" w:eastAsia="lv-LV"/>
        </w:rPr>
        <w:t> - the tariff on the yearly standard capacity product for the entry point from a natural gas storage facility (EUR/kWh/d/year).</w:t>
      </w:r>
    </w:p>
    <w:p w:rsidR="00F20705" w:rsidRPr="00C11879" w:rsidRDefault="003C5C92" w:rsidP="003C5C92">
      <w:pPr>
        <w:shd w:val="clear" w:color="auto" w:fill="FFFFFF"/>
        <w:spacing w:before="100" w:beforeAutospacing="1" w:after="100" w:afterAutospacing="1" w:line="293" w:lineRule="atLeast"/>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51</w:t>
      </w:r>
      <w:r w:rsidR="00F20705" w:rsidRPr="00C11879">
        <w:rPr>
          <w:rFonts w:ascii="Arial" w:eastAsia="Times New Roman" w:hAnsi="Arial" w:cs="Arial"/>
          <w:color w:val="414142"/>
          <w:sz w:val="20"/>
          <w:szCs w:val="20"/>
          <w:lang w:val="en-GB" w:eastAsia="lv-LV"/>
        </w:rPr>
        <w:t xml:space="preserve">. The tariff on the yearly standard capacity product for exit points to </w:t>
      </w:r>
      <w:r w:rsidRPr="00C11879">
        <w:rPr>
          <w:rFonts w:ascii="Arial" w:eastAsia="Times New Roman" w:hAnsi="Arial" w:cs="Arial"/>
          <w:color w:val="414142"/>
          <w:sz w:val="20"/>
          <w:szCs w:val="20"/>
          <w:lang w:val="en-GB" w:eastAsia="lv-LV"/>
        </w:rPr>
        <w:t xml:space="preserve">another </w:t>
      </w:r>
      <w:r w:rsidR="00CB551A" w:rsidRPr="00C11879">
        <w:rPr>
          <w:rFonts w:ascii="Arial" w:eastAsia="Times New Roman" w:hAnsi="Arial" w:cs="Arial"/>
          <w:color w:val="414142"/>
          <w:sz w:val="20"/>
          <w:szCs w:val="20"/>
          <w:lang w:val="en-GB" w:eastAsia="lv-LV"/>
        </w:rPr>
        <w:t xml:space="preserve">transmission </w:t>
      </w:r>
      <w:r w:rsidRPr="00C11879">
        <w:rPr>
          <w:rFonts w:ascii="Arial" w:eastAsia="Times New Roman" w:hAnsi="Arial" w:cs="Arial"/>
          <w:color w:val="414142"/>
          <w:sz w:val="20"/>
          <w:szCs w:val="20"/>
          <w:lang w:val="en-GB" w:eastAsia="lv-LV"/>
        </w:rPr>
        <w:t xml:space="preserve">entry-exit </w:t>
      </w:r>
      <w:r w:rsidR="00F20705" w:rsidRPr="00C11879">
        <w:rPr>
          <w:rFonts w:ascii="Arial" w:eastAsia="Times New Roman" w:hAnsi="Arial" w:cs="Arial"/>
          <w:color w:val="414142"/>
          <w:sz w:val="20"/>
          <w:szCs w:val="20"/>
          <w:lang w:val="en-GB" w:eastAsia="lv-LV"/>
        </w:rPr>
        <w:t xml:space="preserve">system </w:t>
      </w:r>
      <w:r w:rsidRPr="00C11879">
        <w:rPr>
          <w:rFonts w:ascii="Arial" w:eastAsia="Times New Roman" w:hAnsi="Arial" w:cs="Arial"/>
          <w:color w:val="414142"/>
          <w:sz w:val="20"/>
          <w:szCs w:val="20"/>
          <w:lang w:val="en-GB" w:eastAsia="lv-LV"/>
        </w:rPr>
        <w:t>shall be calculated according to the following formula</w:t>
      </w:r>
      <w:r w:rsidR="00F20705" w:rsidRPr="00C11879">
        <w:rPr>
          <w:rFonts w:ascii="Arial" w:eastAsia="Times New Roman" w:hAnsi="Arial" w:cs="Arial"/>
          <w:color w:val="414142"/>
          <w:sz w:val="20"/>
          <w:szCs w:val="20"/>
          <w:lang w:val="en-GB" w:eastAsia="lv-LV"/>
        </w:rPr>
        <w:t>:</w:t>
      </w:r>
    </w:p>
    <w:p w:rsidR="00F20705" w:rsidRPr="00C11879" w:rsidRDefault="003C5C92" w:rsidP="00F20705">
      <w:pPr>
        <w:shd w:val="clear" w:color="auto" w:fill="FFFFFF"/>
        <w:spacing w:before="100" w:beforeAutospacing="1" w:after="100" w:afterAutospacing="1" w:line="293" w:lineRule="atLeast"/>
        <w:ind w:firstLine="300"/>
        <w:jc w:val="center"/>
        <w:rPr>
          <w:rFonts w:ascii="Arial" w:eastAsia="Times New Roman" w:hAnsi="Arial" w:cs="Arial"/>
          <w:color w:val="414142"/>
          <w:sz w:val="20"/>
          <w:szCs w:val="20"/>
          <w:lang w:val="en-GB" w:eastAsia="lv-LV"/>
        </w:rPr>
      </w:pPr>
      <w:r w:rsidRPr="00C11879">
        <w:rPr>
          <w:rFonts w:ascii="Arial" w:eastAsia="Times New Roman" w:hAnsi="Arial" w:cs="Arial"/>
          <w:noProof/>
          <w:color w:val="414142"/>
          <w:sz w:val="20"/>
          <w:szCs w:val="20"/>
          <w:lang w:val="en-GB" w:eastAsia="lv-LV"/>
        </w:rPr>
        <w:drawing>
          <wp:inline distT="0" distB="0" distL="0" distR="0" wp14:anchorId="65151920" wp14:editId="7571C3AD">
            <wp:extent cx="2583815" cy="478155"/>
            <wp:effectExtent l="0" t="0" r="6985" b="0"/>
            <wp:docPr id="15" name="Attēls 15" descr="https://likumi.lv/wwwraksti/2019/135/BILDES/SPRK10_FILES/IMAGE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likumi.lv/wwwraksti/2019/135/BILDES/SPRK10_FILES/IMAGE01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83815" cy="478155"/>
                    </a:xfrm>
                    <a:prstGeom prst="rect">
                      <a:avLst/>
                    </a:prstGeom>
                    <a:noFill/>
                    <a:ln>
                      <a:noFill/>
                    </a:ln>
                  </pic:spPr>
                </pic:pic>
              </a:graphicData>
            </a:graphic>
          </wp:inline>
        </w:drawing>
      </w:r>
    </w:p>
    <w:p w:rsidR="00F20705" w:rsidRPr="00C11879" w:rsidRDefault="00F20705" w:rsidP="00F20705">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where</w:t>
      </w:r>
      <w:r w:rsidR="005F1BCE" w:rsidRPr="00C11879">
        <w:rPr>
          <w:rFonts w:ascii="Arial" w:eastAsia="Times New Roman" w:hAnsi="Arial" w:cs="Arial"/>
          <w:color w:val="414142"/>
          <w:sz w:val="20"/>
          <w:szCs w:val="20"/>
          <w:lang w:val="en-GB" w:eastAsia="lv-LV"/>
        </w:rPr>
        <w:t>:</w:t>
      </w:r>
    </w:p>
    <w:p w:rsidR="00F20705" w:rsidRPr="00C11879" w:rsidRDefault="00F20705" w:rsidP="00F20705">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T</w:t>
      </w:r>
      <w:r w:rsidRPr="00C11879">
        <w:rPr>
          <w:rFonts w:ascii="Arial" w:eastAsia="Times New Roman" w:hAnsi="Arial" w:cs="Arial"/>
          <w:color w:val="414142"/>
          <w:sz w:val="20"/>
          <w:szCs w:val="20"/>
          <w:vertAlign w:val="subscript"/>
          <w:lang w:val="en-GB" w:eastAsia="lv-LV"/>
        </w:rPr>
        <w:t>iz</w:t>
      </w:r>
      <w:r w:rsidR="003C5C92" w:rsidRPr="00C11879">
        <w:rPr>
          <w:rFonts w:ascii="Arial" w:eastAsia="Times New Roman" w:hAnsi="Arial" w:cs="Arial"/>
          <w:color w:val="414142"/>
          <w:sz w:val="20"/>
          <w:szCs w:val="20"/>
          <w:vertAlign w:val="subscript"/>
          <w:lang w:val="en-GB" w:eastAsia="lv-LV"/>
        </w:rPr>
        <w:t xml:space="preserve"> (g)</w:t>
      </w:r>
      <w:r w:rsidRPr="00C11879">
        <w:rPr>
          <w:rFonts w:ascii="Arial" w:eastAsia="Times New Roman" w:hAnsi="Arial" w:cs="Arial"/>
          <w:color w:val="414142"/>
          <w:sz w:val="20"/>
          <w:szCs w:val="20"/>
          <w:lang w:val="en-GB" w:eastAsia="lv-LV"/>
        </w:rPr>
        <w:t xml:space="preserve"> - the transmission system tariff on the yearly standard capacity product for the exit points to </w:t>
      </w:r>
      <w:r w:rsidR="003C5C92" w:rsidRPr="00C11879">
        <w:rPr>
          <w:rFonts w:ascii="Arial" w:eastAsia="Times New Roman" w:hAnsi="Arial" w:cs="Arial"/>
          <w:color w:val="414142"/>
          <w:sz w:val="20"/>
          <w:szCs w:val="20"/>
          <w:lang w:val="en-GB" w:eastAsia="lv-LV"/>
        </w:rPr>
        <w:t xml:space="preserve">another </w:t>
      </w:r>
      <w:r w:rsidR="00CB551A" w:rsidRPr="00C11879">
        <w:rPr>
          <w:rFonts w:ascii="Arial" w:eastAsia="Times New Roman" w:hAnsi="Arial" w:cs="Arial"/>
          <w:color w:val="414142"/>
          <w:sz w:val="20"/>
          <w:szCs w:val="20"/>
          <w:lang w:val="en-GB" w:eastAsia="lv-LV"/>
        </w:rPr>
        <w:t xml:space="preserve">transmission </w:t>
      </w:r>
      <w:r w:rsidR="003C5C92" w:rsidRPr="00C11879">
        <w:rPr>
          <w:rFonts w:ascii="Arial" w:eastAsia="Times New Roman" w:hAnsi="Arial" w:cs="Arial"/>
          <w:color w:val="414142"/>
          <w:sz w:val="20"/>
          <w:szCs w:val="20"/>
          <w:lang w:val="en-GB" w:eastAsia="lv-LV"/>
        </w:rPr>
        <w:t>entry-exit</w:t>
      </w:r>
      <w:r w:rsidRPr="00C11879">
        <w:rPr>
          <w:rFonts w:ascii="Arial" w:eastAsia="Times New Roman" w:hAnsi="Arial" w:cs="Arial"/>
          <w:color w:val="414142"/>
          <w:sz w:val="20"/>
          <w:szCs w:val="20"/>
          <w:lang w:val="en-GB" w:eastAsia="lv-LV"/>
        </w:rPr>
        <w:t xml:space="preserve"> system (EUR/kWh/d/year);</w:t>
      </w:r>
    </w:p>
    <w:p w:rsidR="003C5C92" w:rsidRPr="00C11879" w:rsidRDefault="003C5C92" w:rsidP="003C5C92">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V</w:t>
      </w:r>
      <w:r w:rsidRPr="00C11879">
        <w:rPr>
          <w:rFonts w:ascii="Arial" w:eastAsia="Times New Roman" w:hAnsi="Arial" w:cs="Arial"/>
          <w:color w:val="414142"/>
          <w:sz w:val="20"/>
          <w:szCs w:val="20"/>
          <w:bdr w:val="none" w:sz="0" w:space="0" w:color="auto" w:frame="1"/>
          <w:vertAlign w:val="subscript"/>
          <w:lang w:val="en-GB" w:eastAsia="lv-LV"/>
        </w:rPr>
        <w:t>iz</w:t>
      </w:r>
      <w:r w:rsidRPr="00C11879">
        <w:rPr>
          <w:rFonts w:ascii="Arial" w:eastAsia="Times New Roman" w:hAnsi="Arial" w:cs="Arial"/>
          <w:color w:val="414142"/>
          <w:sz w:val="20"/>
          <w:szCs w:val="20"/>
          <w:lang w:val="en-GB" w:eastAsia="lv-LV"/>
        </w:rPr>
        <w:t xml:space="preserve"> –planned revenue </w:t>
      </w:r>
      <w:r w:rsidR="00B85293" w:rsidRPr="00C11879">
        <w:rPr>
          <w:rFonts w:ascii="Arial" w:eastAsia="Times New Roman" w:hAnsi="Arial" w:cs="Arial"/>
          <w:color w:val="414142"/>
          <w:sz w:val="20"/>
          <w:szCs w:val="20"/>
          <w:lang w:val="en-GB" w:eastAsia="lv-LV"/>
        </w:rPr>
        <w:t>allocation</w:t>
      </w:r>
      <w:r w:rsidRPr="00C11879">
        <w:rPr>
          <w:rFonts w:ascii="Arial" w:eastAsia="Times New Roman" w:hAnsi="Arial" w:cs="Arial"/>
          <w:color w:val="414142"/>
          <w:sz w:val="20"/>
          <w:szCs w:val="20"/>
          <w:lang w:val="en-GB" w:eastAsia="lv-LV"/>
        </w:rPr>
        <w:t xml:space="preserve"> coefficient for </w:t>
      </w:r>
      <w:r w:rsidR="00B85293" w:rsidRPr="00C11879">
        <w:rPr>
          <w:rFonts w:ascii="Arial" w:eastAsia="Times New Roman" w:hAnsi="Arial" w:cs="Arial"/>
          <w:color w:val="414142"/>
          <w:sz w:val="20"/>
          <w:szCs w:val="20"/>
          <w:lang w:val="en-GB" w:eastAsia="lv-LV"/>
        </w:rPr>
        <w:t xml:space="preserve">revenue from </w:t>
      </w:r>
      <w:r w:rsidRPr="00C11879">
        <w:rPr>
          <w:rFonts w:ascii="Arial" w:eastAsia="Times New Roman" w:hAnsi="Arial" w:cs="Arial"/>
          <w:color w:val="414142"/>
          <w:sz w:val="20"/>
          <w:szCs w:val="20"/>
          <w:lang w:val="en-GB" w:eastAsia="lv-LV"/>
        </w:rPr>
        <w:t xml:space="preserve">standard capacity product </w:t>
      </w:r>
      <w:r w:rsidR="00330EBD" w:rsidRPr="00C11879">
        <w:rPr>
          <w:rFonts w:ascii="Arial" w:eastAsia="Times New Roman" w:hAnsi="Arial" w:cs="Arial"/>
          <w:color w:val="414142"/>
          <w:sz w:val="20"/>
          <w:szCs w:val="20"/>
          <w:lang w:val="en-GB" w:eastAsia="lv-LV"/>
        </w:rPr>
        <w:t>booking</w:t>
      </w:r>
      <w:r w:rsidR="00B85293" w:rsidRPr="00C11879">
        <w:rPr>
          <w:rFonts w:ascii="Arial" w:eastAsia="Times New Roman" w:hAnsi="Arial" w:cs="Arial"/>
          <w:color w:val="414142"/>
          <w:sz w:val="20"/>
          <w:szCs w:val="20"/>
          <w:lang w:val="en-GB" w:eastAsia="lv-LV"/>
        </w:rPr>
        <w:t xml:space="preserve"> at</w:t>
      </w:r>
      <w:r w:rsidRPr="00C11879">
        <w:rPr>
          <w:rFonts w:ascii="Arial" w:eastAsia="Times New Roman" w:hAnsi="Arial" w:cs="Arial"/>
          <w:color w:val="414142"/>
          <w:sz w:val="20"/>
          <w:szCs w:val="20"/>
          <w:lang w:val="en-GB" w:eastAsia="lv-LV"/>
        </w:rPr>
        <w:t xml:space="preserve"> exit points from another </w:t>
      </w:r>
      <w:r w:rsidR="00CB551A" w:rsidRPr="00C11879">
        <w:rPr>
          <w:rFonts w:ascii="Arial" w:eastAsia="Times New Roman" w:hAnsi="Arial" w:cs="Arial"/>
          <w:color w:val="414142"/>
          <w:sz w:val="20"/>
          <w:szCs w:val="20"/>
          <w:lang w:val="en-GB" w:eastAsia="lv-LV"/>
        </w:rPr>
        <w:t xml:space="preserve">transmission </w:t>
      </w:r>
      <w:r w:rsidRPr="00C11879">
        <w:rPr>
          <w:rFonts w:ascii="Arial" w:eastAsia="Times New Roman" w:hAnsi="Arial" w:cs="Arial"/>
          <w:color w:val="414142"/>
          <w:sz w:val="20"/>
          <w:szCs w:val="20"/>
          <w:lang w:val="en-GB" w:eastAsia="lv-LV"/>
        </w:rPr>
        <w:t>entry-exit system;</w:t>
      </w:r>
    </w:p>
    <w:p w:rsidR="00F20705" w:rsidRPr="00C11879" w:rsidRDefault="00F20705" w:rsidP="00F20705">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P</w:t>
      </w:r>
      <w:r w:rsidRPr="00C11879">
        <w:rPr>
          <w:rFonts w:ascii="Arial" w:eastAsia="Times New Roman" w:hAnsi="Arial" w:cs="Arial"/>
          <w:color w:val="414142"/>
          <w:sz w:val="20"/>
          <w:szCs w:val="20"/>
          <w:vertAlign w:val="subscript"/>
          <w:lang w:val="en-GB" w:eastAsia="lv-LV"/>
        </w:rPr>
        <w:t>iz</w:t>
      </w:r>
      <w:r w:rsidRPr="00C11879">
        <w:rPr>
          <w:rFonts w:ascii="Arial" w:eastAsia="Times New Roman" w:hAnsi="Arial" w:cs="Arial"/>
          <w:color w:val="414142"/>
          <w:sz w:val="20"/>
          <w:szCs w:val="20"/>
          <w:lang w:val="en-GB" w:eastAsia="lv-LV"/>
        </w:rPr>
        <w:t> - the exit capacity of the transmission system</w:t>
      </w:r>
      <w:r w:rsidR="003C5C92" w:rsidRPr="00C11879">
        <w:rPr>
          <w:rFonts w:ascii="Arial" w:eastAsia="Times New Roman" w:hAnsi="Arial" w:cs="Arial"/>
          <w:color w:val="414142"/>
          <w:sz w:val="20"/>
          <w:szCs w:val="20"/>
          <w:lang w:val="en-GB" w:eastAsia="lv-LV"/>
        </w:rPr>
        <w:t xml:space="preserve"> for tariff period</w:t>
      </w:r>
      <w:r w:rsidRPr="00C11879">
        <w:rPr>
          <w:rFonts w:ascii="Arial" w:eastAsia="Times New Roman" w:hAnsi="Arial" w:cs="Arial"/>
          <w:color w:val="414142"/>
          <w:sz w:val="20"/>
          <w:szCs w:val="20"/>
          <w:lang w:val="en-GB" w:eastAsia="lv-LV"/>
        </w:rPr>
        <w:t xml:space="preserve"> (kWh/d);</w:t>
      </w:r>
    </w:p>
    <w:p w:rsidR="00F20705" w:rsidRPr="00C11879" w:rsidRDefault="00F20705" w:rsidP="00F20705">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P</w:t>
      </w:r>
      <w:r w:rsidRPr="00C11879">
        <w:rPr>
          <w:rFonts w:ascii="Arial" w:eastAsia="Times New Roman" w:hAnsi="Arial" w:cs="Arial"/>
          <w:color w:val="414142"/>
          <w:sz w:val="20"/>
          <w:szCs w:val="20"/>
          <w:vertAlign w:val="subscript"/>
          <w:lang w:val="en-GB" w:eastAsia="lv-LV"/>
        </w:rPr>
        <w:t>iz kr</w:t>
      </w:r>
      <w:r w:rsidRPr="00C11879">
        <w:rPr>
          <w:rFonts w:ascii="Arial" w:eastAsia="Times New Roman" w:hAnsi="Arial" w:cs="Arial"/>
          <w:color w:val="414142"/>
          <w:sz w:val="20"/>
          <w:szCs w:val="20"/>
          <w:lang w:val="en-GB" w:eastAsia="lv-LV"/>
        </w:rPr>
        <w:t xml:space="preserve"> - the </w:t>
      </w:r>
      <w:r w:rsidR="003C5C92" w:rsidRPr="00C11879">
        <w:rPr>
          <w:rFonts w:ascii="Arial" w:eastAsia="Times New Roman" w:hAnsi="Arial" w:cs="Arial"/>
          <w:color w:val="414142"/>
          <w:sz w:val="20"/>
          <w:szCs w:val="20"/>
          <w:lang w:val="en-GB" w:eastAsia="lv-LV"/>
        </w:rPr>
        <w:t xml:space="preserve">forecasted </w:t>
      </w:r>
      <w:r w:rsidRPr="00C11879">
        <w:rPr>
          <w:rFonts w:ascii="Arial" w:eastAsia="Times New Roman" w:hAnsi="Arial" w:cs="Arial"/>
          <w:color w:val="414142"/>
          <w:sz w:val="20"/>
          <w:szCs w:val="20"/>
          <w:lang w:val="en-GB" w:eastAsia="lv-LV"/>
        </w:rPr>
        <w:t>daily average capacity</w:t>
      </w:r>
      <w:r w:rsidR="00B85293" w:rsidRPr="00C11879">
        <w:rPr>
          <w:rFonts w:ascii="Arial" w:eastAsia="Times New Roman" w:hAnsi="Arial" w:cs="Arial"/>
          <w:color w:val="414142"/>
          <w:sz w:val="20"/>
          <w:szCs w:val="20"/>
          <w:lang w:val="en-GB" w:eastAsia="lv-LV"/>
        </w:rPr>
        <w:t xml:space="preserve"> at</w:t>
      </w:r>
      <w:r w:rsidRPr="00C11879">
        <w:rPr>
          <w:rFonts w:ascii="Arial" w:eastAsia="Times New Roman" w:hAnsi="Arial" w:cs="Arial"/>
          <w:color w:val="414142"/>
          <w:sz w:val="20"/>
          <w:szCs w:val="20"/>
          <w:lang w:val="en-GB" w:eastAsia="lv-LV"/>
        </w:rPr>
        <w:t xml:space="preserve"> the exit point to a natural gas storage facility</w:t>
      </w:r>
      <w:r w:rsidR="003C5C92" w:rsidRPr="00C11879">
        <w:rPr>
          <w:rFonts w:ascii="Arial" w:eastAsia="Times New Roman" w:hAnsi="Arial" w:cs="Arial"/>
          <w:color w:val="414142"/>
          <w:sz w:val="20"/>
          <w:szCs w:val="20"/>
          <w:lang w:val="en-GB" w:eastAsia="lv-LV"/>
        </w:rPr>
        <w:t xml:space="preserve"> for tariff period (kWh/d)</w:t>
      </w:r>
      <w:r w:rsidRPr="00C11879">
        <w:rPr>
          <w:rFonts w:ascii="Arial" w:eastAsia="Times New Roman" w:hAnsi="Arial" w:cs="Arial"/>
          <w:color w:val="414142"/>
          <w:sz w:val="20"/>
          <w:szCs w:val="20"/>
          <w:lang w:val="en-GB" w:eastAsia="lv-LV"/>
        </w:rPr>
        <w:t>.</w:t>
      </w:r>
    </w:p>
    <w:p w:rsidR="00F20705" w:rsidRPr="00C11879" w:rsidRDefault="003C5C92" w:rsidP="00B85293">
      <w:pPr>
        <w:shd w:val="clear" w:color="auto" w:fill="FFFFFF"/>
        <w:spacing w:before="100" w:beforeAutospacing="1" w:after="100" w:afterAutospacing="1" w:line="293" w:lineRule="atLeast"/>
        <w:ind w:firstLine="300"/>
        <w:jc w:val="both"/>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lastRenderedPageBreak/>
        <w:t>52</w:t>
      </w:r>
      <w:r w:rsidR="00F20705" w:rsidRPr="00C11879">
        <w:rPr>
          <w:rFonts w:ascii="Arial" w:eastAsia="Times New Roman" w:hAnsi="Arial" w:cs="Arial"/>
          <w:color w:val="414142"/>
          <w:sz w:val="20"/>
          <w:szCs w:val="20"/>
          <w:lang w:val="en-GB" w:eastAsia="lv-LV"/>
        </w:rPr>
        <w:t xml:space="preserve">. The tariff on the yearly standard capacity product for the exit point to a natural gas storage facility </w:t>
      </w:r>
      <w:r w:rsidRPr="00C11879">
        <w:rPr>
          <w:rFonts w:ascii="Arial" w:eastAsia="Times New Roman" w:hAnsi="Arial" w:cs="Arial"/>
          <w:color w:val="414142"/>
          <w:sz w:val="20"/>
          <w:szCs w:val="20"/>
          <w:lang w:val="en-GB" w:eastAsia="lv-LV"/>
        </w:rPr>
        <w:t>shall be calculated according to the following formula</w:t>
      </w:r>
      <w:r w:rsidR="00F20705" w:rsidRPr="00C11879">
        <w:rPr>
          <w:rFonts w:ascii="Arial" w:eastAsia="Times New Roman" w:hAnsi="Arial" w:cs="Arial"/>
          <w:color w:val="414142"/>
          <w:sz w:val="20"/>
          <w:szCs w:val="20"/>
          <w:lang w:val="en-GB" w:eastAsia="lv-LV"/>
        </w:rPr>
        <w:t>:</w:t>
      </w:r>
    </w:p>
    <w:p w:rsidR="00F20705" w:rsidRPr="00C11879" w:rsidRDefault="003C5C92" w:rsidP="00F20705">
      <w:pPr>
        <w:shd w:val="clear" w:color="auto" w:fill="FFFFFF"/>
        <w:spacing w:before="100" w:beforeAutospacing="1" w:after="100" w:afterAutospacing="1" w:line="293" w:lineRule="atLeast"/>
        <w:ind w:firstLine="300"/>
        <w:jc w:val="center"/>
        <w:rPr>
          <w:rFonts w:ascii="Arial" w:eastAsia="Times New Roman" w:hAnsi="Arial" w:cs="Arial"/>
          <w:color w:val="414142"/>
          <w:sz w:val="20"/>
          <w:szCs w:val="20"/>
          <w:lang w:val="en-GB" w:eastAsia="lv-LV"/>
        </w:rPr>
      </w:pPr>
      <w:r w:rsidRPr="00C11879">
        <w:rPr>
          <w:rFonts w:ascii="Arial" w:eastAsia="Times New Roman" w:hAnsi="Arial" w:cs="Arial"/>
          <w:noProof/>
          <w:color w:val="414142"/>
          <w:sz w:val="20"/>
          <w:szCs w:val="20"/>
          <w:lang w:val="en-GB" w:eastAsia="lv-LV"/>
        </w:rPr>
        <w:drawing>
          <wp:inline distT="0" distB="0" distL="0" distR="0" wp14:anchorId="31F86433" wp14:editId="2128CA20">
            <wp:extent cx="1530985" cy="159385"/>
            <wp:effectExtent l="0" t="0" r="0" b="0"/>
            <wp:docPr id="14" name="Attēls 14" descr="https://likumi.lv/wwwraksti/2019/135/BILDES/SPRK10_FILES/IMAGE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likumi.lv/wwwraksti/2019/135/BILDES/SPRK10_FILES/IMAGE017.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30985" cy="159385"/>
                    </a:xfrm>
                    <a:prstGeom prst="rect">
                      <a:avLst/>
                    </a:prstGeom>
                    <a:noFill/>
                    <a:ln>
                      <a:noFill/>
                    </a:ln>
                  </pic:spPr>
                </pic:pic>
              </a:graphicData>
            </a:graphic>
          </wp:inline>
        </w:drawing>
      </w:r>
    </w:p>
    <w:p w:rsidR="00F20705" w:rsidRPr="00C11879" w:rsidRDefault="00F20705" w:rsidP="00F20705">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where</w:t>
      </w:r>
      <w:r w:rsidR="005F1BCE" w:rsidRPr="00C11879">
        <w:rPr>
          <w:rFonts w:ascii="Arial" w:eastAsia="Times New Roman" w:hAnsi="Arial" w:cs="Arial"/>
          <w:color w:val="414142"/>
          <w:sz w:val="20"/>
          <w:szCs w:val="20"/>
          <w:lang w:val="en-GB" w:eastAsia="lv-LV"/>
        </w:rPr>
        <w:t>:</w:t>
      </w:r>
    </w:p>
    <w:p w:rsidR="00F20705" w:rsidRPr="00C11879" w:rsidRDefault="00F20705" w:rsidP="00F20705">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T</w:t>
      </w:r>
      <w:r w:rsidRPr="00C11879">
        <w:rPr>
          <w:rFonts w:ascii="Arial" w:eastAsia="Times New Roman" w:hAnsi="Arial" w:cs="Arial"/>
          <w:color w:val="414142"/>
          <w:sz w:val="20"/>
          <w:szCs w:val="20"/>
          <w:vertAlign w:val="subscript"/>
          <w:lang w:val="en-GB" w:eastAsia="lv-LV"/>
        </w:rPr>
        <w:t>iz.kr</w:t>
      </w:r>
      <w:r w:rsidR="003C5C92" w:rsidRPr="00C11879">
        <w:rPr>
          <w:rFonts w:ascii="Arial" w:eastAsia="Times New Roman" w:hAnsi="Arial" w:cs="Arial"/>
          <w:color w:val="414142"/>
          <w:sz w:val="20"/>
          <w:szCs w:val="20"/>
          <w:vertAlign w:val="subscript"/>
          <w:lang w:val="en-GB" w:eastAsia="lv-LV"/>
        </w:rPr>
        <w:t xml:space="preserve"> (g)</w:t>
      </w:r>
      <w:r w:rsidRPr="00C11879">
        <w:rPr>
          <w:rFonts w:ascii="Arial" w:eastAsia="Times New Roman" w:hAnsi="Arial" w:cs="Arial"/>
          <w:color w:val="414142"/>
          <w:sz w:val="20"/>
          <w:szCs w:val="20"/>
          <w:lang w:val="en-GB" w:eastAsia="lv-LV"/>
        </w:rPr>
        <w:t> - the tariff on the yearly standard capacity product for the exit point to a natural gas storage facility (EUR/kWh/d/year).</w:t>
      </w:r>
    </w:p>
    <w:p w:rsidR="00F20705" w:rsidRPr="00C11879" w:rsidRDefault="003C5C92" w:rsidP="00F20705">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53</w:t>
      </w:r>
      <w:r w:rsidR="00F20705" w:rsidRPr="00C11879">
        <w:rPr>
          <w:rFonts w:ascii="Arial" w:eastAsia="Times New Roman" w:hAnsi="Arial" w:cs="Arial"/>
          <w:color w:val="414142"/>
          <w:sz w:val="20"/>
          <w:szCs w:val="20"/>
          <w:lang w:val="en-GB" w:eastAsia="lv-LV"/>
        </w:rPr>
        <w:t xml:space="preserve">. </w:t>
      </w:r>
      <w:bookmarkStart w:id="24" w:name="_Hlk17477658"/>
      <w:r w:rsidR="00F20705" w:rsidRPr="00C11879">
        <w:rPr>
          <w:rFonts w:ascii="Arial" w:eastAsia="Times New Roman" w:hAnsi="Arial" w:cs="Arial"/>
          <w:color w:val="414142"/>
          <w:sz w:val="20"/>
          <w:szCs w:val="20"/>
          <w:lang w:val="en-GB" w:eastAsia="lv-LV"/>
        </w:rPr>
        <w:t xml:space="preserve">The </w:t>
      </w:r>
      <w:r w:rsidR="00B85293" w:rsidRPr="00C11879">
        <w:rPr>
          <w:rFonts w:ascii="Arial" w:eastAsia="Times New Roman" w:hAnsi="Arial" w:cs="Arial"/>
          <w:color w:val="414142"/>
          <w:sz w:val="20"/>
          <w:szCs w:val="20"/>
          <w:lang w:val="en-GB" w:eastAsia="lv-LV"/>
        </w:rPr>
        <w:t>charge</w:t>
      </w:r>
      <w:r w:rsidR="00F20705" w:rsidRPr="00C11879">
        <w:rPr>
          <w:rFonts w:ascii="Arial" w:eastAsia="Times New Roman" w:hAnsi="Arial" w:cs="Arial"/>
          <w:color w:val="414142"/>
          <w:sz w:val="20"/>
          <w:szCs w:val="20"/>
          <w:lang w:val="en-GB" w:eastAsia="lv-LV"/>
        </w:rPr>
        <w:t xml:space="preserve"> for the use of the </w:t>
      </w:r>
      <w:r w:rsidR="00B85293" w:rsidRPr="00C11879">
        <w:rPr>
          <w:rFonts w:ascii="Arial" w:eastAsia="Times New Roman" w:hAnsi="Arial" w:cs="Arial"/>
          <w:color w:val="414142"/>
          <w:sz w:val="20"/>
          <w:szCs w:val="20"/>
          <w:lang w:val="en-GB" w:eastAsia="lv-LV"/>
        </w:rPr>
        <w:t>exit point for supplying gas users in Latvia</w:t>
      </w:r>
      <w:bookmarkEnd w:id="24"/>
      <w:r w:rsidR="00F20705" w:rsidRPr="00C11879">
        <w:rPr>
          <w:rFonts w:ascii="Arial" w:eastAsia="Times New Roman" w:hAnsi="Arial" w:cs="Arial"/>
          <w:color w:val="414142"/>
          <w:sz w:val="20"/>
          <w:szCs w:val="20"/>
          <w:lang w:val="en-GB" w:eastAsia="lv-LV"/>
        </w:rPr>
        <w:t xml:space="preserve"> shall be proportional to the estimated amount of natural gas supplied to the gasified objects which are connected to the transmission and distribution system of natural gas and it shall be calculated in the following way:</w:t>
      </w:r>
    </w:p>
    <w:p w:rsidR="00DA5DA2" w:rsidRPr="003A4135" w:rsidRDefault="00F115CA" w:rsidP="003A4135">
      <w:pPr>
        <w:jc w:val="center"/>
        <w:rPr>
          <w:color w:val="000000" w:themeColor="text1"/>
          <w:sz w:val="28"/>
          <w:szCs w:val="28"/>
        </w:rPr>
      </w:pPr>
      <m:oMathPara>
        <m:oMathParaPr>
          <m:jc m:val="center"/>
        </m:oMathParaPr>
        <m:oMath>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pārv</m:t>
              </m:r>
            </m:sub>
          </m:sSub>
          <m:r>
            <w:rPr>
              <w:rFonts w:ascii="Cambria Math" w:hAnsi="Cambria Math"/>
              <w:color w:val="000000" w:themeColor="text1"/>
            </w:rPr>
            <m:t>=</m:t>
          </m:r>
          <m:f>
            <m:fPr>
              <m:ctrlPr>
                <w:rPr>
                  <w:rFonts w:ascii="Cambria Math"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Ie</m:t>
                  </m:r>
                </m:e>
                <m:sub>
                  <m:r>
                    <w:rPr>
                      <w:rFonts w:ascii="Cambria Math" w:hAnsi="Cambria Math"/>
                      <w:color w:val="000000" w:themeColor="text1"/>
                    </w:rPr>
                    <m:t>PSO nac</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Ie</m:t>
                  </m:r>
                </m:e>
                <m:sub>
                  <m:r>
                    <w:rPr>
                      <w:rFonts w:ascii="Cambria Math" w:hAnsi="Cambria Math"/>
                      <w:color w:val="000000" w:themeColor="text1"/>
                    </w:rPr>
                    <m:t>PSO st</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D</m:t>
                  </m:r>
                </m:e>
                <m:sub>
                  <m:r>
                    <w:rPr>
                      <w:rFonts w:ascii="Cambria Math" w:hAnsi="Cambria Math"/>
                      <w:color w:val="000000" w:themeColor="text1"/>
                    </w:rPr>
                    <m:t>kr</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reg</m:t>
                  </m:r>
                </m:sub>
              </m:sSub>
              <m:r>
                <w:rPr>
                  <w:rFonts w:ascii="Cambria Math" w:hAnsi="Cambria Math"/>
                  <w:color w:val="000000" w:themeColor="text1"/>
                </w:rPr>
                <m:t>×</m:t>
              </m:r>
              <m:d>
                <m:dPr>
                  <m:ctrlPr>
                    <w:rPr>
                      <w:rFonts w:ascii="Cambria Math" w:hAnsi="Cambria Math"/>
                      <w:i/>
                      <w:color w:val="000000" w:themeColor="text1"/>
                    </w:rPr>
                  </m:ctrlPr>
                </m:dPr>
                <m:e>
                  <m:f>
                    <m:fPr>
                      <m:ctrlPr>
                        <w:rPr>
                          <w:rFonts w:ascii="Cambria Math"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ie kr</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ie</m:t>
                          </m:r>
                        </m:sub>
                      </m:sSub>
                    </m:num>
                    <m:den>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ie</m:t>
                          </m:r>
                        </m:sub>
                      </m:sSub>
                    </m:den>
                  </m:f>
                  <m:r>
                    <w:rPr>
                      <w:rFonts w:ascii="Cambria Math" w:hAnsi="Cambria Math"/>
                      <w:color w:val="000000" w:themeColor="text1"/>
                    </w:rPr>
                    <m:t>+</m:t>
                  </m:r>
                  <m:f>
                    <m:fPr>
                      <m:ctrlPr>
                        <w:rPr>
                          <w:rFonts w:ascii="Cambria Math"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iz kr</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iz</m:t>
                          </m:r>
                        </m:sub>
                      </m:sSub>
                    </m:num>
                    <m:den>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iz</m:t>
                          </m:r>
                        </m:sub>
                      </m:sSub>
                    </m:den>
                  </m:f>
                </m:e>
              </m:d>
              <m:r>
                <w:rPr>
                  <w:rFonts w:ascii="Cambria Math" w:hAnsi="Cambria Math"/>
                  <w:color w:val="000000" w:themeColor="text1"/>
                </w:rPr>
                <m:t>+</m:t>
              </m:r>
              <m:sSub>
                <m:sSubPr>
                  <m:ctrlPr>
                    <w:rPr>
                      <w:rFonts w:ascii="Cambria Math" w:hAnsi="Cambria Math" w:cstheme="minorBidi"/>
                      <w:i/>
                      <w:color w:val="000000" w:themeColor="text1"/>
                    </w:rPr>
                  </m:ctrlPr>
                </m:sSubPr>
                <m:e>
                  <m:r>
                    <w:rPr>
                      <w:rFonts w:ascii="Cambria Math" w:hAnsi="Cambria Math"/>
                      <w:color w:val="000000" w:themeColor="text1"/>
                    </w:rPr>
                    <m:t>T</m:t>
                  </m:r>
                </m:e>
                <m:sub>
                  <m:r>
                    <w:rPr>
                      <w:rFonts w:ascii="Cambria Math" w:hAnsi="Cambria Math"/>
                      <w:color w:val="000000" w:themeColor="text1"/>
                    </w:rPr>
                    <m:t>iz (g)</m:t>
                  </m:r>
                </m:sub>
              </m:sSub>
              <m:r>
                <w:rPr>
                  <w:rFonts w:ascii="Cambria Math" w:hAnsi="Cambria Math"/>
                  <w:color w:val="000000" w:themeColor="text1"/>
                </w:rPr>
                <m:t>×</m:t>
              </m:r>
              <m:sSub>
                <m:sSubPr>
                  <m:ctrlPr>
                    <w:rPr>
                      <w:rFonts w:ascii="Cambria Math" w:hAnsi="Cambria Math" w:cstheme="minorBidi"/>
                      <w:i/>
                      <w:color w:val="000000" w:themeColor="text1"/>
                    </w:rPr>
                  </m:ctrlPr>
                </m:sSubPr>
                <m:e>
                  <m:r>
                    <w:rPr>
                      <w:rFonts w:ascii="Cambria Math" w:hAnsi="Cambria Math"/>
                      <w:color w:val="000000" w:themeColor="text1"/>
                    </w:rPr>
                    <m:t>P</m:t>
                  </m:r>
                </m:e>
                <m:sub>
                  <m:r>
                    <w:rPr>
                      <w:rFonts w:ascii="Cambria Math" w:hAnsi="Cambria Math"/>
                      <w:color w:val="000000" w:themeColor="text1"/>
                    </w:rPr>
                    <m:t>iz v</m:t>
                  </m:r>
                </m:sub>
              </m:sSub>
            </m:num>
            <m:den>
              <m:sSub>
                <m:sSubPr>
                  <m:ctrlPr>
                    <w:rPr>
                      <w:rFonts w:ascii="Cambria Math" w:hAnsi="Cambria Math"/>
                      <w:i/>
                      <w:color w:val="000000" w:themeColor="text1"/>
                    </w:rPr>
                  </m:ctrlPr>
                </m:sSubPr>
                <m:e>
                  <m:r>
                    <w:rPr>
                      <w:rFonts w:ascii="Cambria Math" w:hAnsi="Cambria Math"/>
                      <w:color w:val="000000" w:themeColor="text1"/>
                    </w:rPr>
                    <m:t>Q</m:t>
                  </m:r>
                </m:e>
                <m:sub>
                  <m:r>
                    <w:rPr>
                      <w:rFonts w:ascii="Cambria Math" w:hAnsi="Cambria Math"/>
                      <w:color w:val="000000" w:themeColor="text1"/>
                    </w:rPr>
                    <m:t>nod liet (g)</m:t>
                  </m:r>
                </m:sub>
              </m:sSub>
            </m:den>
          </m:f>
        </m:oMath>
      </m:oMathPara>
    </w:p>
    <w:p w:rsidR="00F20705" w:rsidRPr="00C11879" w:rsidRDefault="00F20705" w:rsidP="00F20705">
      <w:pPr>
        <w:shd w:val="clear" w:color="auto" w:fill="FFFFFF"/>
        <w:spacing w:before="100" w:beforeAutospacing="1" w:after="100" w:afterAutospacing="1" w:line="293" w:lineRule="atLeast"/>
        <w:ind w:firstLine="300"/>
        <w:jc w:val="center"/>
        <w:rPr>
          <w:rFonts w:ascii="Arial" w:eastAsia="Times New Roman" w:hAnsi="Arial" w:cs="Arial"/>
          <w:color w:val="414142"/>
          <w:sz w:val="20"/>
          <w:szCs w:val="20"/>
          <w:lang w:val="en-GB" w:eastAsia="lv-LV"/>
        </w:rPr>
      </w:pPr>
    </w:p>
    <w:p w:rsidR="00F20705" w:rsidRPr="00C11879" w:rsidRDefault="00F20705" w:rsidP="00F20705">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where</w:t>
      </w:r>
      <w:r w:rsidR="005F1BCE" w:rsidRPr="00C11879">
        <w:rPr>
          <w:rFonts w:ascii="Arial" w:eastAsia="Times New Roman" w:hAnsi="Arial" w:cs="Arial"/>
          <w:color w:val="414142"/>
          <w:sz w:val="20"/>
          <w:szCs w:val="20"/>
          <w:lang w:val="en-GB" w:eastAsia="lv-LV"/>
        </w:rPr>
        <w:t>:</w:t>
      </w:r>
    </w:p>
    <w:p w:rsidR="00F20705" w:rsidRPr="00C11879" w:rsidRDefault="00F20705" w:rsidP="00F20705">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K</w:t>
      </w:r>
      <w:r w:rsidRPr="00C11879">
        <w:rPr>
          <w:rFonts w:ascii="Arial" w:eastAsia="Times New Roman" w:hAnsi="Arial" w:cs="Arial"/>
          <w:color w:val="414142"/>
          <w:sz w:val="20"/>
          <w:szCs w:val="20"/>
          <w:vertAlign w:val="subscript"/>
          <w:lang w:val="en-GB" w:eastAsia="lv-LV"/>
        </w:rPr>
        <w:t>pārv</w:t>
      </w:r>
      <w:r w:rsidRPr="00C11879">
        <w:rPr>
          <w:rFonts w:ascii="Arial" w:eastAsia="Times New Roman" w:hAnsi="Arial" w:cs="Arial"/>
          <w:color w:val="414142"/>
          <w:sz w:val="20"/>
          <w:szCs w:val="20"/>
          <w:lang w:val="en-GB" w:eastAsia="lv-LV"/>
        </w:rPr>
        <w:t xml:space="preserve"> - the </w:t>
      </w:r>
      <w:r w:rsidR="00DA5DA2" w:rsidRPr="00C11879">
        <w:rPr>
          <w:rFonts w:ascii="Arial" w:eastAsia="Times New Roman" w:hAnsi="Arial" w:cs="Arial"/>
          <w:color w:val="414142"/>
          <w:sz w:val="20"/>
          <w:szCs w:val="20"/>
          <w:lang w:val="en-GB" w:eastAsia="lv-LV"/>
        </w:rPr>
        <w:t>charge</w:t>
      </w:r>
      <w:r w:rsidRPr="00C11879">
        <w:rPr>
          <w:rFonts w:ascii="Arial" w:eastAsia="Times New Roman" w:hAnsi="Arial" w:cs="Arial"/>
          <w:color w:val="414142"/>
          <w:sz w:val="20"/>
          <w:szCs w:val="20"/>
          <w:lang w:val="en-GB" w:eastAsia="lv-LV"/>
        </w:rPr>
        <w:t xml:space="preserve"> for the use of the exit point for the suppl</w:t>
      </w:r>
      <w:r w:rsidR="00DA5DA2" w:rsidRPr="00C11879">
        <w:rPr>
          <w:rFonts w:ascii="Arial" w:eastAsia="Times New Roman" w:hAnsi="Arial" w:cs="Arial"/>
          <w:color w:val="414142"/>
          <w:sz w:val="20"/>
          <w:szCs w:val="20"/>
          <w:lang w:val="en-GB" w:eastAsia="lv-LV"/>
        </w:rPr>
        <w:t>ying</w:t>
      </w:r>
      <w:r w:rsidRPr="00C11879">
        <w:rPr>
          <w:rFonts w:ascii="Arial" w:eastAsia="Times New Roman" w:hAnsi="Arial" w:cs="Arial"/>
          <w:color w:val="414142"/>
          <w:sz w:val="20"/>
          <w:szCs w:val="20"/>
          <w:lang w:val="en-GB" w:eastAsia="lv-LV"/>
        </w:rPr>
        <w:t xml:space="preserve"> gas users in Latvia (EUR/kWh);</w:t>
      </w:r>
    </w:p>
    <w:p w:rsidR="00F20705" w:rsidRPr="00C11879" w:rsidRDefault="00F20705" w:rsidP="00B85293">
      <w:pPr>
        <w:shd w:val="clear" w:color="auto" w:fill="FFFFFF"/>
        <w:spacing w:before="100" w:beforeAutospacing="1" w:after="100" w:afterAutospacing="1" w:line="293" w:lineRule="atLeast"/>
        <w:ind w:firstLine="300"/>
        <w:jc w:val="both"/>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Q</w:t>
      </w:r>
      <w:r w:rsidRPr="00C11879">
        <w:rPr>
          <w:rFonts w:ascii="Arial" w:eastAsia="Times New Roman" w:hAnsi="Arial" w:cs="Arial"/>
          <w:color w:val="414142"/>
          <w:sz w:val="20"/>
          <w:szCs w:val="20"/>
          <w:vertAlign w:val="subscript"/>
          <w:lang w:val="en-GB" w:eastAsia="lv-LV"/>
        </w:rPr>
        <w:t>nod liet</w:t>
      </w:r>
      <w:r w:rsidRPr="00C11879">
        <w:rPr>
          <w:rFonts w:ascii="Arial" w:eastAsia="Times New Roman" w:hAnsi="Arial" w:cs="Arial"/>
          <w:color w:val="414142"/>
          <w:sz w:val="20"/>
          <w:szCs w:val="20"/>
          <w:lang w:val="en-GB" w:eastAsia="lv-LV"/>
        </w:rPr>
        <w:t xml:space="preserve"> - the </w:t>
      </w:r>
      <w:r w:rsidR="007746F9" w:rsidRPr="00C11879">
        <w:rPr>
          <w:rFonts w:ascii="Arial" w:eastAsia="Times New Roman" w:hAnsi="Arial" w:cs="Arial"/>
          <w:color w:val="414142"/>
          <w:sz w:val="20"/>
          <w:szCs w:val="20"/>
          <w:lang w:val="en-GB" w:eastAsia="lv-LV"/>
        </w:rPr>
        <w:t xml:space="preserve">forecasted </w:t>
      </w:r>
      <w:r w:rsidRPr="00C11879">
        <w:rPr>
          <w:rFonts w:ascii="Arial" w:eastAsia="Times New Roman" w:hAnsi="Arial" w:cs="Arial"/>
          <w:color w:val="414142"/>
          <w:sz w:val="20"/>
          <w:szCs w:val="20"/>
          <w:lang w:val="en-GB" w:eastAsia="lv-LV"/>
        </w:rPr>
        <w:t xml:space="preserve">amount of natural gas supplied within </w:t>
      </w:r>
      <w:r w:rsidR="00DA5DA2" w:rsidRPr="00C11879">
        <w:rPr>
          <w:rFonts w:ascii="Arial" w:eastAsia="Times New Roman" w:hAnsi="Arial" w:cs="Arial"/>
          <w:color w:val="414142"/>
          <w:sz w:val="20"/>
          <w:szCs w:val="20"/>
          <w:lang w:val="en-GB" w:eastAsia="lv-LV"/>
        </w:rPr>
        <w:t>the tariff period</w:t>
      </w:r>
      <w:r w:rsidRPr="00C11879">
        <w:rPr>
          <w:rFonts w:ascii="Arial" w:eastAsia="Times New Roman" w:hAnsi="Arial" w:cs="Arial"/>
          <w:color w:val="414142"/>
          <w:sz w:val="20"/>
          <w:szCs w:val="20"/>
          <w:lang w:val="en-GB" w:eastAsia="lv-LV"/>
        </w:rPr>
        <w:t xml:space="preserve"> to the gasified objects which are connected to the transmission and distribution system of natural gas (kWh);</w:t>
      </w:r>
    </w:p>
    <w:p w:rsidR="00F20705" w:rsidRPr="00C11879" w:rsidRDefault="00F20705" w:rsidP="00F20705">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I</w:t>
      </w:r>
      <w:r w:rsidR="00DA5DA2" w:rsidRPr="00C11879">
        <w:rPr>
          <w:rFonts w:ascii="Arial" w:eastAsia="Times New Roman" w:hAnsi="Arial" w:cs="Arial"/>
          <w:color w:val="414142"/>
          <w:sz w:val="20"/>
          <w:szCs w:val="20"/>
          <w:lang w:val="en-GB" w:eastAsia="lv-LV"/>
        </w:rPr>
        <w:t>e</w:t>
      </w:r>
      <w:r w:rsidRPr="00C11879">
        <w:rPr>
          <w:rFonts w:ascii="Arial" w:eastAsia="Times New Roman" w:hAnsi="Arial" w:cs="Arial"/>
          <w:color w:val="414142"/>
          <w:sz w:val="20"/>
          <w:szCs w:val="20"/>
          <w:vertAlign w:val="subscript"/>
          <w:lang w:val="en-GB" w:eastAsia="lv-LV"/>
        </w:rPr>
        <w:t xml:space="preserve">PSO </w:t>
      </w:r>
      <w:r w:rsidR="007746F9" w:rsidRPr="00C11879">
        <w:rPr>
          <w:rFonts w:ascii="Arial" w:eastAsia="Times New Roman" w:hAnsi="Arial" w:cs="Arial"/>
          <w:color w:val="414142"/>
          <w:sz w:val="20"/>
          <w:szCs w:val="20"/>
          <w:vertAlign w:val="subscript"/>
          <w:lang w:val="en-GB" w:eastAsia="lv-LV"/>
        </w:rPr>
        <w:t>nac</w:t>
      </w:r>
      <w:r w:rsidRPr="00C11879">
        <w:rPr>
          <w:rFonts w:ascii="Arial" w:eastAsia="Times New Roman" w:hAnsi="Arial" w:cs="Arial"/>
          <w:color w:val="414142"/>
          <w:sz w:val="20"/>
          <w:szCs w:val="20"/>
          <w:lang w:val="en-GB" w:eastAsia="lv-LV"/>
        </w:rPr>
        <w:t> </w:t>
      </w:r>
      <w:r w:rsidR="00DA5DA2" w:rsidRPr="00C11879">
        <w:rPr>
          <w:rFonts w:ascii="Arial" w:eastAsia="Times New Roman" w:hAnsi="Arial" w:cs="Arial"/>
          <w:color w:val="414142"/>
          <w:sz w:val="20"/>
          <w:szCs w:val="20"/>
          <w:lang w:val="en-GB" w:eastAsia="lv-LV"/>
        </w:rPr>
        <w:t>–</w:t>
      </w:r>
      <w:r w:rsidRPr="00C11879">
        <w:rPr>
          <w:rFonts w:ascii="Arial" w:eastAsia="Times New Roman" w:hAnsi="Arial" w:cs="Arial"/>
          <w:color w:val="414142"/>
          <w:sz w:val="20"/>
          <w:szCs w:val="20"/>
          <w:lang w:val="en-GB" w:eastAsia="lv-LV"/>
        </w:rPr>
        <w:t xml:space="preserve"> </w:t>
      </w:r>
      <w:r w:rsidR="00DA5DA2" w:rsidRPr="00C11879">
        <w:rPr>
          <w:rFonts w:ascii="Arial" w:eastAsia="Times New Roman" w:hAnsi="Arial" w:cs="Arial"/>
          <w:color w:val="414142"/>
          <w:sz w:val="20"/>
          <w:szCs w:val="20"/>
          <w:lang w:val="en-GB" w:eastAsia="lv-LV"/>
        </w:rPr>
        <w:t xml:space="preserve">planned revenue for the tariff period attributed to the national transmission system </w:t>
      </w:r>
      <w:r w:rsidRPr="00C11879">
        <w:rPr>
          <w:rFonts w:ascii="Arial" w:eastAsia="Times New Roman" w:hAnsi="Arial" w:cs="Arial"/>
          <w:color w:val="414142"/>
          <w:sz w:val="20"/>
          <w:szCs w:val="20"/>
          <w:lang w:val="en-GB" w:eastAsia="lv-LV"/>
        </w:rPr>
        <w:t>(EUR).</w:t>
      </w:r>
    </w:p>
    <w:p w:rsidR="00F20705" w:rsidRPr="00C11879" w:rsidRDefault="00F20705" w:rsidP="00F20705">
      <w:pPr>
        <w:shd w:val="clear" w:color="auto" w:fill="FFFFFF"/>
        <w:spacing w:before="100" w:beforeAutospacing="1" w:after="100" w:afterAutospacing="1"/>
        <w:jc w:val="center"/>
        <w:outlineLvl w:val="3"/>
        <w:rPr>
          <w:rFonts w:ascii="Arial" w:eastAsia="Times New Roman" w:hAnsi="Arial" w:cs="Arial"/>
          <w:b/>
          <w:bCs/>
          <w:color w:val="414142"/>
          <w:sz w:val="27"/>
          <w:szCs w:val="27"/>
          <w:lang w:val="en-GB" w:eastAsia="lv-LV"/>
        </w:rPr>
      </w:pPr>
      <w:r w:rsidRPr="00C11879">
        <w:rPr>
          <w:rFonts w:ascii="Arial" w:eastAsia="Times New Roman" w:hAnsi="Arial" w:cs="Arial"/>
          <w:b/>
          <w:bCs/>
          <w:color w:val="414142"/>
          <w:sz w:val="27"/>
          <w:szCs w:val="27"/>
          <w:lang w:val="en-GB" w:eastAsia="lv-LV"/>
        </w:rPr>
        <w:t xml:space="preserve">6. </w:t>
      </w:r>
      <w:r w:rsidR="00DA5DA2" w:rsidRPr="00C11879">
        <w:rPr>
          <w:rFonts w:ascii="Arial" w:eastAsia="Times New Roman" w:hAnsi="Arial" w:cs="Arial"/>
          <w:b/>
          <w:bCs/>
          <w:color w:val="414142"/>
          <w:sz w:val="27"/>
          <w:szCs w:val="27"/>
          <w:lang w:val="en-GB" w:eastAsia="lv-LV"/>
        </w:rPr>
        <w:t xml:space="preserve">The Size of </w:t>
      </w:r>
      <w:r w:rsidRPr="00C11879">
        <w:rPr>
          <w:rFonts w:ascii="Arial" w:eastAsia="Times New Roman" w:hAnsi="Arial" w:cs="Arial"/>
          <w:b/>
          <w:bCs/>
          <w:color w:val="414142"/>
          <w:sz w:val="27"/>
          <w:szCs w:val="27"/>
          <w:lang w:val="en-GB" w:eastAsia="lv-LV"/>
        </w:rPr>
        <w:t>Multiplier and the Seasonal Factor</w:t>
      </w:r>
    </w:p>
    <w:p w:rsidR="00F20705" w:rsidRPr="00C11879" w:rsidRDefault="000C77CF" w:rsidP="00DA5DA2">
      <w:pPr>
        <w:shd w:val="clear" w:color="auto" w:fill="FFFFFF"/>
        <w:spacing w:before="100" w:beforeAutospacing="1" w:after="100" w:afterAutospacing="1" w:line="293" w:lineRule="atLeast"/>
        <w:jc w:val="both"/>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54</w:t>
      </w:r>
      <w:r w:rsidR="00F20705" w:rsidRPr="00C11879">
        <w:rPr>
          <w:rFonts w:ascii="Arial" w:eastAsia="Times New Roman" w:hAnsi="Arial" w:cs="Arial"/>
          <w:color w:val="414142"/>
          <w:sz w:val="20"/>
          <w:szCs w:val="20"/>
          <w:lang w:val="en-GB" w:eastAsia="lv-LV"/>
        </w:rPr>
        <w:t xml:space="preserve">. </w:t>
      </w:r>
      <w:bookmarkStart w:id="25" w:name="_Hlk17477727"/>
      <w:r w:rsidR="00F20705" w:rsidRPr="00C11879">
        <w:rPr>
          <w:rFonts w:ascii="Arial" w:eastAsia="Times New Roman" w:hAnsi="Arial" w:cs="Arial"/>
          <w:color w:val="414142"/>
          <w:sz w:val="20"/>
          <w:szCs w:val="20"/>
          <w:lang w:val="en-GB" w:eastAsia="lv-LV"/>
        </w:rPr>
        <w:t xml:space="preserve">Concurrently with the draft tariff, the system operator shall submit the economic justification for the </w:t>
      </w:r>
      <w:r w:rsidR="00DA5DA2" w:rsidRPr="00C11879">
        <w:rPr>
          <w:rFonts w:ascii="Arial" w:eastAsia="Times New Roman" w:hAnsi="Arial" w:cs="Arial"/>
          <w:color w:val="414142"/>
          <w:sz w:val="20"/>
          <w:szCs w:val="20"/>
          <w:lang w:val="en-GB" w:eastAsia="lv-LV"/>
        </w:rPr>
        <w:t>size</w:t>
      </w:r>
      <w:r w:rsidR="00F20705" w:rsidRPr="00C11879">
        <w:rPr>
          <w:rFonts w:ascii="Arial" w:eastAsia="Times New Roman" w:hAnsi="Arial" w:cs="Arial"/>
          <w:color w:val="414142"/>
          <w:sz w:val="20"/>
          <w:szCs w:val="20"/>
          <w:lang w:val="en-GB" w:eastAsia="lv-LV"/>
        </w:rPr>
        <w:t xml:space="preserve"> of multipliers used in the draft tariff by taking into account the system operator's obligation to ensure efficient use of the transmission system for the provision of the </w:t>
      </w:r>
      <w:r w:rsidR="00DA5DA2" w:rsidRPr="00C11879">
        <w:rPr>
          <w:rFonts w:ascii="Arial" w:eastAsia="Times New Roman" w:hAnsi="Arial" w:cs="Arial"/>
          <w:color w:val="414142"/>
          <w:sz w:val="20"/>
          <w:szCs w:val="20"/>
          <w:lang w:val="en-GB" w:eastAsia="lv-LV"/>
        </w:rPr>
        <w:t xml:space="preserve">capacity </w:t>
      </w:r>
      <w:r w:rsidR="00330EBD" w:rsidRPr="00C11879">
        <w:rPr>
          <w:rFonts w:ascii="Arial" w:eastAsia="Times New Roman" w:hAnsi="Arial" w:cs="Arial"/>
          <w:color w:val="414142"/>
          <w:sz w:val="20"/>
          <w:szCs w:val="20"/>
          <w:lang w:val="en-GB" w:eastAsia="lv-LV"/>
        </w:rPr>
        <w:t>booking</w:t>
      </w:r>
      <w:r w:rsidR="00F20705" w:rsidRPr="00C11879">
        <w:rPr>
          <w:rFonts w:ascii="Arial" w:eastAsia="Times New Roman" w:hAnsi="Arial" w:cs="Arial"/>
          <w:color w:val="414142"/>
          <w:sz w:val="20"/>
          <w:szCs w:val="20"/>
          <w:lang w:val="en-GB" w:eastAsia="lv-LV"/>
        </w:rPr>
        <w:t xml:space="preserve"> service and for covering the total costs of the capacity </w:t>
      </w:r>
      <w:r w:rsidR="00330EBD" w:rsidRPr="00C11879">
        <w:rPr>
          <w:rFonts w:ascii="Arial" w:eastAsia="Times New Roman" w:hAnsi="Arial" w:cs="Arial"/>
          <w:color w:val="414142"/>
          <w:sz w:val="20"/>
          <w:szCs w:val="20"/>
          <w:lang w:val="en-GB" w:eastAsia="lv-LV"/>
        </w:rPr>
        <w:t>booking</w:t>
      </w:r>
      <w:r w:rsidR="00F20705" w:rsidRPr="00C11879">
        <w:rPr>
          <w:rFonts w:ascii="Arial" w:eastAsia="Times New Roman" w:hAnsi="Arial" w:cs="Arial"/>
          <w:color w:val="414142"/>
          <w:sz w:val="20"/>
          <w:szCs w:val="20"/>
          <w:lang w:val="en-GB" w:eastAsia="lv-LV"/>
        </w:rPr>
        <w:t xml:space="preserve"> service.</w:t>
      </w:r>
      <w:bookmarkEnd w:id="25"/>
    </w:p>
    <w:p w:rsidR="00F20705" w:rsidRPr="00C11879" w:rsidRDefault="00F20705" w:rsidP="00DA5DA2">
      <w:pPr>
        <w:shd w:val="clear" w:color="auto" w:fill="FFFFFF"/>
        <w:spacing w:before="100" w:beforeAutospacing="1" w:after="100" w:afterAutospacing="1" w:line="293" w:lineRule="atLeast"/>
        <w:jc w:val="both"/>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5</w:t>
      </w:r>
      <w:r w:rsidR="003D5C49" w:rsidRPr="00C11879">
        <w:rPr>
          <w:rFonts w:ascii="Arial" w:eastAsia="Times New Roman" w:hAnsi="Arial" w:cs="Arial"/>
          <w:color w:val="414142"/>
          <w:sz w:val="20"/>
          <w:szCs w:val="20"/>
          <w:lang w:val="en-GB" w:eastAsia="lv-LV"/>
        </w:rPr>
        <w:t>5</w:t>
      </w:r>
      <w:r w:rsidRPr="00C11879">
        <w:rPr>
          <w:rFonts w:ascii="Arial" w:eastAsia="Times New Roman" w:hAnsi="Arial" w:cs="Arial"/>
          <w:color w:val="414142"/>
          <w:sz w:val="20"/>
          <w:szCs w:val="20"/>
          <w:lang w:val="en-GB" w:eastAsia="lv-LV"/>
        </w:rPr>
        <w:t xml:space="preserve">. The </w:t>
      </w:r>
      <w:r w:rsidR="00DA5DA2" w:rsidRPr="00C11879">
        <w:rPr>
          <w:rFonts w:ascii="Arial" w:eastAsia="Times New Roman" w:hAnsi="Arial" w:cs="Arial"/>
          <w:color w:val="414142"/>
          <w:sz w:val="20"/>
          <w:szCs w:val="20"/>
          <w:lang w:val="en-GB" w:eastAsia="lv-LV"/>
        </w:rPr>
        <w:t>congestion</w:t>
      </w:r>
      <w:r w:rsidRPr="00C11879">
        <w:rPr>
          <w:rFonts w:ascii="Arial" w:eastAsia="Times New Roman" w:hAnsi="Arial" w:cs="Arial"/>
          <w:color w:val="414142"/>
          <w:sz w:val="20"/>
          <w:szCs w:val="20"/>
          <w:lang w:val="en-GB" w:eastAsia="lv-LV"/>
        </w:rPr>
        <w:t xml:space="preserve"> multiplier of the transmission system entry and exit points, </w:t>
      </w:r>
      <w:r w:rsidR="000C77CF" w:rsidRPr="00C11879">
        <w:rPr>
          <w:rFonts w:ascii="Arial" w:eastAsia="Times New Roman" w:hAnsi="Arial" w:cs="Arial"/>
          <w:color w:val="414142"/>
          <w:sz w:val="20"/>
          <w:szCs w:val="20"/>
          <w:lang w:val="en-GB" w:eastAsia="lv-LV"/>
        </w:rPr>
        <w:t>shall be calculated according to the following formula</w:t>
      </w:r>
      <w:r w:rsidRPr="00C11879">
        <w:rPr>
          <w:rFonts w:ascii="Arial" w:eastAsia="Times New Roman" w:hAnsi="Arial" w:cs="Arial"/>
          <w:color w:val="414142"/>
          <w:sz w:val="20"/>
          <w:szCs w:val="20"/>
          <w:lang w:val="en-GB" w:eastAsia="lv-LV"/>
        </w:rPr>
        <w:t>:</w:t>
      </w:r>
    </w:p>
    <w:p w:rsidR="00F20705" w:rsidRPr="00C11879" w:rsidRDefault="00F20705" w:rsidP="00F20705">
      <w:pPr>
        <w:shd w:val="clear" w:color="auto" w:fill="FFFFFF"/>
        <w:spacing w:before="100" w:beforeAutospacing="1" w:after="100" w:afterAutospacing="1" w:line="293" w:lineRule="atLeast"/>
        <w:ind w:firstLine="300"/>
        <w:jc w:val="center"/>
        <w:rPr>
          <w:rFonts w:ascii="Arial" w:eastAsia="Times New Roman" w:hAnsi="Arial" w:cs="Arial"/>
          <w:color w:val="414142"/>
          <w:sz w:val="20"/>
          <w:szCs w:val="20"/>
          <w:lang w:val="en-GB" w:eastAsia="lv-LV"/>
        </w:rPr>
      </w:pPr>
      <w:r w:rsidRPr="00C11879">
        <w:rPr>
          <w:rFonts w:ascii="Arial" w:eastAsia="Times New Roman" w:hAnsi="Arial" w:cs="Arial"/>
          <w:noProof/>
          <w:color w:val="414142"/>
          <w:sz w:val="20"/>
          <w:szCs w:val="20"/>
          <w:lang w:val="en-GB" w:eastAsia="lv-LV"/>
        </w:rPr>
        <w:drawing>
          <wp:inline distT="0" distB="0" distL="0" distR="0">
            <wp:extent cx="1977390" cy="351155"/>
            <wp:effectExtent l="0" t="0" r="3810" b="0"/>
            <wp:docPr id="9" name="Attēls 9" descr="https://likumi.lv/wwwraksti/VVC_TULKOJUMI/2016/BILDES/1_29/IMAGE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likumi.lv/wwwraksti/VVC_TULKOJUMI/2016/BILDES/1_29/IMAGE02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77390" cy="351155"/>
                    </a:xfrm>
                    <a:prstGeom prst="rect">
                      <a:avLst/>
                    </a:prstGeom>
                    <a:noFill/>
                    <a:ln>
                      <a:noFill/>
                    </a:ln>
                  </pic:spPr>
                </pic:pic>
              </a:graphicData>
            </a:graphic>
          </wp:inline>
        </w:drawing>
      </w:r>
    </w:p>
    <w:p w:rsidR="00F20705" w:rsidRPr="00C11879" w:rsidRDefault="00F20705" w:rsidP="00F20705">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where</w:t>
      </w:r>
    </w:p>
    <w:p w:rsidR="00F20705" w:rsidRPr="00C11879" w:rsidRDefault="00F20705" w:rsidP="00F20705">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K</w:t>
      </w:r>
      <w:r w:rsidRPr="00C11879">
        <w:rPr>
          <w:rFonts w:ascii="Arial" w:eastAsia="Times New Roman" w:hAnsi="Arial" w:cs="Arial"/>
          <w:color w:val="414142"/>
          <w:sz w:val="20"/>
          <w:szCs w:val="20"/>
          <w:vertAlign w:val="subscript"/>
          <w:lang w:val="en-GB" w:eastAsia="lv-LV"/>
        </w:rPr>
        <w:t>pārsl</w:t>
      </w:r>
      <w:r w:rsidRPr="00C11879">
        <w:rPr>
          <w:rFonts w:ascii="Arial" w:eastAsia="Times New Roman" w:hAnsi="Arial" w:cs="Arial"/>
          <w:color w:val="414142"/>
          <w:sz w:val="20"/>
          <w:szCs w:val="20"/>
          <w:lang w:val="en-GB" w:eastAsia="lv-LV"/>
        </w:rPr>
        <w:t xml:space="preserve"> - the </w:t>
      </w:r>
      <w:r w:rsidR="00DA5DA2" w:rsidRPr="00C11879">
        <w:rPr>
          <w:rFonts w:ascii="Arial" w:eastAsia="Times New Roman" w:hAnsi="Arial" w:cs="Arial"/>
          <w:color w:val="414142"/>
          <w:sz w:val="20"/>
          <w:szCs w:val="20"/>
          <w:lang w:val="en-GB" w:eastAsia="lv-LV"/>
        </w:rPr>
        <w:t>congestion</w:t>
      </w:r>
      <w:r w:rsidRPr="00C11879">
        <w:rPr>
          <w:rFonts w:ascii="Arial" w:eastAsia="Times New Roman" w:hAnsi="Arial" w:cs="Arial"/>
          <w:color w:val="414142"/>
          <w:sz w:val="20"/>
          <w:szCs w:val="20"/>
          <w:lang w:val="en-GB" w:eastAsia="lv-LV"/>
        </w:rPr>
        <w:t xml:space="preserve"> multiplier of the transmission system entry and exit points;</w:t>
      </w:r>
    </w:p>
    <w:p w:rsidR="00F20705" w:rsidRPr="00C11879" w:rsidRDefault="00F20705" w:rsidP="00F20705">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 xml:space="preserve">P - the </w:t>
      </w:r>
      <w:r w:rsidR="00DA5DA2" w:rsidRPr="00C11879">
        <w:rPr>
          <w:rFonts w:ascii="Arial" w:eastAsia="Times New Roman" w:hAnsi="Arial" w:cs="Arial"/>
          <w:color w:val="414142"/>
          <w:sz w:val="20"/>
          <w:szCs w:val="20"/>
          <w:lang w:val="en-GB" w:eastAsia="lv-LV"/>
        </w:rPr>
        <w:t>congestion</w:t>
      </w:r>
      <w:r w:rsidRPr="00C11879">
        <w:rPr>
          <w:rFonts w:ascii="Arial" w:eastAsia="Times New Roman" w:hAnsi="Arial" w:cs="Arial"/>
          <w:color w:val="414142"/>
          <w:sz w:val="20"/>
          <w:szCs w:val="20"/>
          <w:lang w:val="en-GB" w:eastAsia="lv-LV"/>
        </w:rPr>
        <w:t xml:space="preserve"> probability of the transmission system entry and exit points</w:t>
      </w:r>
      <w:r w:rsidR="000C77CF" w:rsidRPr="00C11879">
        <w:rPr>
          <w:rFonts w:ascii="Arial" w:eastAsia="Times New Roman" w:hAnsi="Arial" w:cs="Arial"/>
          <w:color w:val="414142"/>
          <w:sz w:val="20"/>
          <w:szCs w:val="20"/>
          <w:lang w:val="en-GB" w:eastAsia="lv-LV"/>
        </w:rPr>
        <w:t>.</w:t>
      </w:r>
    </w:p>
    <w:p w:rsidR="00F20705" w:rsidRPr="00C11879" w:rsidRDefault="00F20705" w:rsidP="00F20705">
      <w:pPr>
        <w:shd w:val="clear" w:color="auto" w:fill="FFFFFF"/>
        <w:spacing w:before="100" w:beforeAutospacing="1" w:after="100" w:afterAutospacing="1" w:line="293" w:lineRule="atLeast"/>
        <w:ind w:firstLine="300"/>
        <w:jc w:val="center"/>
        <w:rPr>
          <w:rFonts w:ascii="Arial" w:eastAsia="Times New Roman" w:hAnsi="Arial" w:cs="Arial"/>
          <w:color w:val="414142"/>
          <w:sz w:val="20"/>
          <w:szCs w:val="20"/>
          <w:lang w:val="en-GB" w:eastAsia="lv-LV"/>
        </w:rPr>
      </w:pPr>
      <w:r w:rsidRPr="00C11879">
        <w:rPr>
          <w:rFonts w:ascii="Arial" w:eastAsia="Times New Roman" w:hAnsi="Arial" w:cs="Arial"/>
          <w:noProof/>
          <w:color w:val="414142"/>
          <w:sz w:val="20"/>
          <w:szCs w:val="20"/>
          <w:lang w:val="en-GB" w:eastAsia="lv-LV"/>
        </w:rPr>
        <w:lastRenderedPageBreak/>
        <w:drawing>
          <wp:inline distT="0" distB="0" distL="0" distR="0">
            <wp:extent cx="1456690" cy="520700"/>
            <wp:effectExtent l="0" t="0" r="0" b="0"/>
            <wp:docPr id="8" name="Attēls 8" descr="https://likumi.lv/wwwraksti/VVC_TULKOJUMI/2016/BILDES/1_29/IMAGE0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likumi.lv/wwwraksti/VVC_TULKOJUMI/2016/BILDES/1_29/IMAGE02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56690" cy="520700"/>
                    </a:xfrm>
                    <a:prstGeom prst="rect">
                      <a:avLst/>
                    </a:prstGeom>
                    <a:noFill/>
                    <a:ln>
                      <a:noFill/>
                    </a:ln>
                  </pic:spPr>
                </pic:pic>
              </a:graphicData>
            </a:graphic>
          </wp:inline>
        </w:drawing>
      </w:r>
    </w:p>
    <w:p w:rsidR="00F20705" w:rsidRPr="00C11879" w:rsidRDefault="00F20705" w:rsidP="00F20705">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where</w:t>
      </w:r>
      <w:r w:rsidR="005F1BCE" w:rsidRPr="00C11879">
        <w:rPr>
          <w:rFonts w:ascii="Arial" w:eastAsia="Times New Roman" w:hAnsi="Arial" w:cs="Arial"/>
          <w:color w:val="414142"/>
          <w:sz w:val="20"/>
          <w:szCs w:val="20"/>
          <w:lang w:val="en-GB" w:eastAsia="lv-LV"/>
        </w:rPr>
        <w:t>:</w:t>
      </w:r>
    </w:p>
    <w:p w:rsidR="00F20705" w:rsidRPr="00C11879" w:rsidRDefault="00F20705" w:rsidP="00F20705">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n - the estimated number of standard capacity products replaced with the capacity products to be interrupted;</w:t>
      </w:r>
    </w:p>
    <w:p w:rsidR="00F20705" w:rsidRPr="00C11879" w:rsidRDefault="00F20705" w:rsidP="00F20705">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L</w:t>
      </w:r>
      <w:r w:rsidRPr="00C11879">
        <w:rPr>
          <w:rFonts w:ascii="Arial" w:eastAsia="Times New Roman" w:hAnsi="Arial" w:cs="Arial"/>
          <w:color w:val="414142"/>
          <w:sz w:val="20"/>
          <w:szCs w:val="20"/>
          <w:vertAlign w:val="subscript"/>
          <w:lang w:val="en-GB" w:eastAsia="lv-LV"/>
        </w:rPr>
        <w:t>a</w:t>
      </w:r>
      <w:r w:rsidRPr="00C11879">
        <w:rPr>
          <w:rFonts w:ascii="Arial" w:eastAsia="Times New Roman" w:hAnsi="Arial" w:cs="Arial"/>
          <w:color w:val="414142"/>
          <w:sz w:val="20"/>
          <w:szCs w:val="20"/>
          <w:lang w:val="en-GB" w:eastAsia="lv-LV"/>
        </w:rPr>
        <w:t xml:space="preserve"> - the estimated average duration of the replacement of one standard capacity product </w:t>
      </w:r>
      <w:r w:rsidR="000C77CF" w:rsidRPr="00C11879">
        <w:rPr>
          <w:rFonts w:ascii="Arial" w:eastAsia="Times New Roman" w:hAnsi="Arial" w:cs="Arial"/>
          <w:color w:val="414142"/>
          <w:sz w:val="20"/>
          <w:szCs w:val="20"/>
          <w:lang w:val="en-GB" w:eastAsia="lv-LV"/>
        </w:rPr>
        <w:t>(h)</w:t>
      </w:r>
      <w:r w:rsidRPr="00C11879">
        <w:rPr>
          <w:rFonts w:ascii="Arial" w:eastAsia="Times New Roman" w:hAnsi="Arial" w:cs="Arial"/>
          <w:color w:val="414142"/>
          <w:sz w:val="20"/>
          <w:szCs w:val="20"/>
          <w:lang w:val="en-GB" w:eastAsia="lv-LV"/>
        </w:rPr>
        <w:t>;</w:t>
      </w:r>
    </w:p>
    <w:p w:rsidR="00F20705" w:rsidRPr="00C11879" w:rsidRDefault="00F20705" w:rsidP="000C77CF">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 xml:space="preserve">L - the total duration of the replacement of the relevant standard capacity product by the capacity product to be interrupted </w:t>
      </w:r>
      <w:r w:rsidR="000C77CF" w:rsidRPr="00C11879">
        <w:rPr>
          <w:rFonts w:ascii="Arial" w:eastAsia="Times New Roman" w:hAnsi="Arial" w:cs="Arial"/>
          <w:color w:val="414142"/>
          <w:sz w:val="20"/>
          <w:szCs w:val="20"/>
          <w:lang w:val="en-GB" w:eastAsia="lv-LV"/>
        </w:rPr>
        <w:t>(</w:t>
      </w:r>
      <w:r w:rsidRPr="00C11879">
        <w:rPr>
          <w:rFonts w:ascii="Arial" w:eastAsia="Times New Roman" w:hAnsi="Arial" w:cs="Arial"/>
          <w:color w:val="414142"/>
          <w:sz w:val="20"/>
          <w:szCs w:val="20"/>
          <w:lang w:val="en-GB" w:eastAsia="lv-LV"/>
        </w:rPr>
        <w:t>h</w:t>
      </w:r>
      <w:r w:rsidR="000C77CF" w:rsidRPr="00C11879">
        <w:rPr>
          <w:rFonts w:ascii="Arial" w:eastAsia="Times New Roman" w:hAnsi="Arial" w:cs="Arial"/>
          <w:color w:val="414142"/>
          <w:sz w:val="20"/>
          <w:szCs w:val="20"/>
          <w:lang w:val="en-GB" w:eastAsia="lv-LV"/>
        </w:rPr>
        <w:t>)</w:t>
      </w:r>
      <w:r w:rsidRPr="00C11879">
        <w:rPr>
          <w:rFonts w:ascii="Arial" w:eastAsia="Times New Roman" w:hAnsi="Arial" w:cs="Arial"/>
          <w:color w:val="414142"/>
          <w:sz w:val="20"/>
          <w:szCs w:val="20"/>
          <w:lang w:val="en-GB" w:eastAsia="lv-LV"/>
        </w:rPr>
        <w:t>;</w:t>
      </w:r>
    </w:p>
    <w:p w:rsidR="00F20705" w:rsidRPr="00C11879" w:rsidRDefault="00F20705" w:rsidP="00F20705">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N</w:t>
      </w:r>
      <w:r w:rsidRPr="00C11879">
        <w:rPr>
          <w:rFonts w:ascii="Arial" w:eastAsia="Times New Roman" w:hAnsi="Arial" w:cs="Arial"/>
          <w:color w:val="414142"/>
          <w:sz w:val="20"/>
          <w:szCs w:val="20"/>
          <w:vertAlign w:val="subscript"/>
          <w:lang w:val="en-GB" w:eastAsia="lv-LV"/>
        </w:rPr>
        <w:t>a</w:t>
      </w:r>
      <w:r w:rsidRPr="00C11879">
        <w:rPr>
          <w:rFonts w:ascii="Arial" w:eastAsia="Times New Roman" w:hAnsi="Arial" w:cs="Arial"/>
          <w:color w:val="414142"/>
          <w:sz w:val="20"/>
          <w:szCs w:val="20"/>
          <w:lang w:val="en-GB" w:eastAsia="lv-LV"/>
        </w:rPr>
        <w:t> - the estimated average amount of the capacity replaced at one standard capacity product replacement</w:t>
      </w:r>
      <w:r w:rsidR="000C77CF" w:rsidRPr="00C11879">
        <w:rPr>
          <w:rFonts w:ascii="Arial" w:eastAsia="Times New Roman" w:hAnsi="Arial" w:cs="Arial"/>
          <w:color w:val="414142"/>
          <w:sz w:val="20"/>
          <w:szCs w:val="20"/>
          <w:lang w:val="en-GB" w:eastAsia="lv-LV"/>
        </w:rPr>
        <w:t xml:space="preserve"> (kWh/d)</w:t>
      </w:r>
      <w:r w:rsidRPr="00C11879">
        <w:rPr>
          <w:rFonts w:ascii="Arial" w:eastAsia="Times New Roman" w:hAnsi="Arial" w:cs="Arial"/>
          <w:color w:val="414142"/>
          <w:sz w:val="20"/>
          <w:szCs w:val="20"/>
          <w:lang w:val="en-GB" w:eastAsia="lv-LV"/>
        </w:rPr>
        <w:t>;</w:t>
      </w:r>
    </w:p>
    <w:p w:rsidR="00F20705" w:rsidRPr="00C11879" w:rsidRDefault="00F20705" w:rsidP="00F20705">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N - the total capacity of the replacement of the relevant standard capacity product with the capacity product to be interrupted</w:t>
      </w:r>
      <w:r w:rsidR="000C77CF" w:rsidRPr="00C11879">
        <w:rPr>
          <w:rFonts w:ascii="Arial" w:eastAsia="Times New Roman" w:hAnsi="Arial" w:cs="Arial"/>
          <w:color w:val="414142"/>
          <w:sz w:val="20"/>
          <w:szCs w:val="20"/>
          <w:lang w:val="en-GB" w:eastAsia="lv-LV"/>
        </w:rPr>
        <w:t xml:space="preserve"> (kWh/d);</w:t>
      </w:r>
    </w:p>
    <w:p w:rsidR="00F20705" w:rsidRPr="00C11879" w:rsidRDefault="00F20705" w:rsidP="00F20705">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 xml:space="preserve">If the calculated </w:t>
      </w:r>
      <w:r w:rsidR="00DA5DA2" w:rsidRPr="00C11879">
        <w:rPr>
          <w:rFonts w:ascii="Arial" w:eastAsia="Times New Roman" w:hAnsi="Arial" w:cs="Arial"/>
          <w:color w:val="414142"/>
          <w:sz w:val="20"/>
          <w:szCs w:val="20"/>
          <w:lang w:val="en-GB" w:eastAsia="lv-LV"/>
        </w:rPr>
        <w:t>congestion</w:t>
      </w:r>
      <w:r w:rsidRPr="00C11879">
        <w:rPr>
          <w:rFonts w:ascii="Arial" w:eastAsia="Times New Roman" w:hAnsi="Arial" w:cs="Arial"/>
          <w:color w:val="414142"/>
          <w:sz w:val="20"/>
          <w:szCs w:val="20"/>
          <w:lang w:val="en-GB" w:eastAsia="lv-LV"/>
        </w:rPr>
        <w:t xml:space="preserve"> multiplier equals to 0, the </w:t>
      </w:r>
      <w:r w:rsidR="00DA5DA2" w:rsidRPr="00C11879">
        <w:rPr>
          <w:rFonts w:ascii="Arial" w:eastAsia="Times New Roman" w:hAnsi="Arial" w:cs="Arial"/>
          <w:color w:val="414142"/>
          <w:sz w:val="20"/>
          <w:szCs w:val="20"/>
          <w:lang w:val="en-GB" w:eastAsia="lv-LV"/>
        </w:rPr>
        <w:t>congestion</w:t>
      </w:r>
      <w:r w:rsidRPr="00C11879">
        <w:rPr>
          <w:rFonts w:ascii="Arial" w:eastAsia="Times New Roman" w:hAnsi="Arial" w:cs="Arial"/>
          <w:color w:val="414142"/>
          <w:sz w:val="20"/>
          <w:szCs w:val="20"/>
          <w:lang w:val="en-GB" w:eastAsia="lv-LV"/>
        </w:rPr>
        <w:t xml:space="preserve"> multiplier which is equal to 0.05 shall be used for the calculation of tariffs.</w:t>
      </w:r>
    </w:p>
    <w:p w:rsidR="00F20705" w:rsidRPr="00C11879" w:rsidRDefault="00F20705" w:rsidP="00F20705">
      <w:pPr>
        <w:shd w:val="clear" w:color="auto" w:fill="FFFFFF"/>
        <w:spacing w:before="100" w:beforeAutospacing="1" w:after="100" w:afterAutospacing="1"/>
        <w:jc w:val="center"/>
        <w:outlineLvl w:val="3"/>
        <w:rPr>
          <w:rFonts w:ascii="Arial" w:eastAsia="Times New Roman" w:hAnsi="Arial" w:cs="Arial"/>
          <w:b/>
          <w:bCs/>
          <w:color w:val="414142"/>
          <w:sz w:val="27"/>
          <w:szCs w:val="27"/>
          <w:lang w:val="en-GB" w:eastAsia="lv-LV"/>
        </w:rPr>
      </w:pPr>
      <w:r w:rsidRPr="00C11879">
        <w:rPr>
          <w:rFonts w:ascii="Arial" w:eastAsia="Times New Roman" w:hAnsi="Arial" w:cs="Arial"/>
          <w:b/>
          <w:bCs/>
          <w:color w:val="414142"/>
          <w:sz w:val="27"/>
          <w:szCs w:val="27"/>
          <w:lang w:val="en-GB" w:eastAsia="lv-LV"/>
        </w:rPr>
        <w:t>7. Calculation of the Tariffs on the Short-term Standard Capacity Products</w:t>
      </w:r>
    </w:p>
    <w:p w:rsidR="00F20705" w:rsidRPr="00C11879" w:rsidRDefault="003D5C49" w:rsidP="003D5C49">
      <w:pPr>
        <w:shd w:val="clear" w:color="auto" w:fill="FFFFFF"/>
        <w:spacing w:before="100" w:beforeAutospacing="1" w:after="100" w:afterAutospacing="1" w:line="293" w:lineRule="atLeast"/>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56</w:t>
      </w:r>
      <w:r w:rsidR="00F20705" w:rsidRPr="00C11879">
        <w:rPr>
          <w:rFonts w:ascii="Arial" w:eastAsia="Times New Roman" w:hAnsi="Arial" w:cs="Arial"/>
          <w:color w:val="414142"/>
          <w:sz w:val="20"/>
          <w:szCs w:val="20"/>
          <w:lang w:val="en-GB" w:eastAsia="lv-LV"/>
        </w:rPr>
        <w:t xml:space="preserve">. Tariffs on the quarterly, monthly, daily and within-day standard capacity products for the entry points from </w:t>
      </w:r>
      <w:r w:rsidR="00983834" w:rsidRPr="00C11879">
        <w:rPr>
          <w:rFonts w:ascii="Arial" w:eastAsia="Times New Roman" w:hAnsi="Arial" w:cs="Arial"/>
          <w:color w:val="414142"/>
          <w:sz w:val="20"/>
          <w:szCs w:val="20"/>
          <w:lang w:val="en-GB" w:eastAsia="lv-LV"/>
        </w:rPr>
        <w:t xml:space="preserve">another </w:t>
      </w:r>
      <w:r w:rsidR="00CB551A" w:rsidRPr="00C11879">
        <w:rPr>
          <w:rFonts w:ascii="Arial" w:eastAsia="Times New Roman" w:hAnsi="Arial" w:cs="Arial"/>
          <w:color w:val="414142"/>
          <w:sz w:val="20"/>
          <w:szCs w:val="20"/>
          <w:lang w:val="en-GB" w:eastAsia="lv-LV"/>
        </w:rPr>
        <w:t xml:space="preserve">transmission </w:t>
      </w:r>
      <w:r w:rsidR="00983834" w:rsidRPr="00C11879">
        <w:rPr>
          <w:rFonts w:ascii="Arial" w:eastAsia="Times New Roman" w:hAnsi="Arial" w:cs="Arial"/>
          <w:color w:val="414142"/>
          <w:sz w:val="20"/>
          <w:szCs w:val="20"/>
          <w:lang w:val="en-GB" w:eastAsia="lv-LV"/>
        </w:rPr>
        <w:t>entry-exit</w:t>
      </w:r>
      <w:r w:rsidR="00F20705" w:rsidRPr="00C11879">
        <w:rPr>
          <w:rFonts w:ascii="Arial" w:eastAsia="Times New Roman" w:hAnsi="Arial" w:cs="Arial"/>
          <w:color w:val="414142"/>
          <w:sz w:val="20"/>
          <w:szCs w:val="20"/>
          <w:lang w:val="en-GB" w:eastAsia="lv-LV"/>
        </w:rPr>
        <w:t xml:space="preserve"> system </w:t>
      </w:r>
      <w:r w:rsidR="00983834" w:rsidRPr="00C11879">
        <w:rPr>
          <w:rFonts w:ascii="Arial" w:eastAsia="Times New Roman" w:hAnsi="Arial" w:cs="Arial"/>
          <w:color w:val="414142"/>
          <w:sz w:val="20"/>
          <w:szCs w:val="20"/>
          <w:lang w:val="en-GB" w:eastAsia="lv-LV"/>
        </w:rPr>
        <w:t>shall be calculated according to the following formula</w:t>
      </w:r>
      <w:r w:rsidR="00F20705" w:rsidRPr="00C11879">
        <w:rPr>
          <w:rFonts w:ascii="Arial" w:eastAsia="Times New Roman" w:hAnsi="Arial" w:cs="Arial"/>
          <w:color w:val="414142"/>
          <w:sz w:val="20"/>
          <w:szCs w:val="20"/>
          <w:lang w:val="en-GB" w:eastAsia="lv-LV"/>
        </w:rPr>
        <w:t>:</w:t>
      </w:r>
    </w:p>
    <w:p w:rsidR="00F20705" w:rsidRPr="00C11879" w:rsidRDefault="00F20705" w:rsidP="00F20705">
      <w:pPr>
        <w:shd w:val="clear" w:color="auto" w:fill="FFFFFF"/>
        <w:spacing w:before="100" w:beforeAutospacing="1" w:after="100" w:afterAutospacing="1" w:line="293" w:lineRule="atLeast"/>
        <w:ind w:firstLine="300"/>
        <w:jc w:val="center"/>
        <w:rPr>
          <w:rFonts w:ascii="Arial" w:eastAsia="Times New Roman" w:hAnsi="Arial" w:cs="Arial"/>
          <w:color w:val="414142"/>
          <w:sz w:val="20"/>
          <w:szCs w:val="20"/>
          <w:lang w:val="en-GB" w:eastAsia="lv-LV"/>
        </w:rPr>
      </w:pPr>
      <w:r w:rsidRPr="00C11879">
        <w:rPr>
          <w:rFonts w:ascii="Arial" w:eastAsia="Times New Roman" w:hAnsi="Arial" w:cs="Arial"/>
          <w:noProof/>
          <w:color w:val="414142"/>
          <w:sz w:val="20"/>
          <w:szCs w:val="20"/>
          <w:lang w:val="en-GB" w:eastAsia="lv-LV"/>
        </w:rPr>
        <w:drawing>
          <wp:inline distT="0" distB="0" distL="0" distR="0">
            <wp:extent cx="3328035" cy="478155"/>
            <wp:effectExtent l="0" t="0" r="5715" b="0"/>
            <wp:docPr id="7" name="Attēls 7" descr="https://likumi.lv/wwwraksti/VVC_TULKOJUMI/2016/BILDES/1_29/IMAGE0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likumi.lv/wwwraksti/VVC_TULKOJUMI/2016/BILDES/1_29/IMAGE022.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328035" cy="478155"/>
                    </a:xfrm>
                    <a:prstGeom prst="rect">
                      <a:avLst/>
                    </a:prstGeom>
                    <a:noFill/>
                    <a:ln>
                      <a:noFill/>
                    </a:ln>
                  </pic:spPr>
                </pic:pic>
              </a:graphicData>
            </a:graphic>
          </wp:inline>
        </w:drawing>
      </w:r>
    </w:p>
    <w:p w:rsidR="00F20705" w:rsidRPr="00C11879" w:rsidRDefault="00F20705" w:rsidP="00F20705">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where</w:t>
      </w:r>
      <w:r w:rsidR="005F1BCE" w:rsidRPr="00C11879">
        <w:rPr>
          <w:rFonts w:ascii="Arial" w:eastAsia="Times New Roman" w:hAnsi="Arial" w:cs="Arial"/>
          <w:color w:val="414142"/>
          <w:sz w:val="20"/>
          <w:szCs w:val="20"/>
          <w:lang w:val="en-GB" w:eastAsia="lv-LV"/>
        </w:rPr>
        <w:t>:</w:t>
      </w:r>
    </w:p>
    <w:p w:rsidR="00F20705" w:rsidRPr="00C11879" w:rsidRDefault="00F20705" w:rsidP="002B7B6E">
      <w:pPr>
        <w:shd w:val="clear" w:color="auto" w:fill="FFFFFF"/>
        <w:spacing w:before="100" w:beforeAutospacing="1" w:after="100" w:afterAutospacing="1" w:line="293" w:lineRule="atLeast"/>
        <w:ind w:firstLine="300"/>
        <w:jc w:val="both"/>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T</w:t>
      </w:r>
      <w:r w:rsidRPr="00C11879">
        <w:rPr>
          <w:rFonts w:ascii="Arial" w:eastAsia="Times New Roman" w:hAnsi="Arial" w:cs="Arial"/>
          <w:color w:val="414142"/>
          <w:sz w:val="20"/>
          <w:szCs w:val="20"/>
          <w:vertAlign w:val="subscript"/>
          <w:lang w:val="en-GB" w:eastAsia="lv-LV"/>
        </w:rPr>
        <w:t>ie(c,m,d,dl)</w:t>
      </w:r>
      <w:r w:rsidRPr="00C11879">
        <w:rPr>
          <w:rFonts w:ascii="Arial" w:eastAsia="Times New Roman" w:hAnsi="Arial" w:cs="Arial"/>
          <w:color w:val="414142"/>
          <w:sz w:val="20"/>
          <w:szCs w:val="20"/>
          <w:lang w:val="en-GB" w:eastAsia="lv-LV"/>
        </w:rPr>
        <w:t xml:space="preserve"> - the tariff on the quarterly (EUR/kWh/d/qt), monthly (EUR/kWh/d/month), daily or within-day (EUR/kWh/d) standard capacity product for entry points from </w:t>
      </w:r>
      <w:r w:rsidR="002B7B6E" w:rsidRPr="00C11879">
        <w:rPr>
          <w:rFonts w:ascii="Arial" w:eastAsia="Times New Roman" w:hAnsi="Arial" w:cs="Arial"/>
          <w:color w:val="414142"/>
          <w:sz w:val="20"/>
          <w:szCs w:val="20"/>
          <w:lang w:val="en-GB" w:eastAsia="lv-LV"/>
        </w:rPr>
        <w:t xml:space="preserve">another </w:t>
      </w:r>
      <w:r w:rsidRPr="00C11879">
        <w:rPr>
          <w:rFonts w:ascii="Arial" w:eastAsia="Times New Roman" w:hAnsi="Arial" w:cs="Arial"/>
          <w:color w:val="414142"/>
          <w:sz w:val="20"/>
          <w:szCs w:val="20"/>
          <w:lang w:val="en-GB" w:eastAsia="lv-LV"/>
        </w:rPr>
        <w:t xml:space="preserve">transmission </w:t>
      </w:r>
      <w:r w:rsidR="002B7B6E" w:rsidRPr="00C11879">
        <w:rPr>
          <w:rFonts w:ascii="Arial" w:eastAsia="Times New Roman" w:hAnsi="Arial" w:cs="Arial"/>
          <w:color w:val="414142"/>
          <w:sz w:val="20"/>
          <w:szCs w:val="20"/>
          <w:lang w:val="en-GB" w:eastAsia="lv-LV"/>
        </w:rPr>
        <w:t xml:space="preserve">entry-exit </w:t>
      </w:r>
      <w:r w:rsidRPr="00C11879">
        <w:rPr>
          <w:rFonts w:ascii="Arial" w:eastAsia="Times New Roman" w:hAnsi="Arial" w:cs="Arial"/>
          <w:color w:val="414142"/>
          <w:sz w:val="20"/>
          <w:szCs w:val="20"/>
          <w:lang w:val="en-GB" w:eastAsia="lv-LV"/>
        </w:rPr>
        <w:t>system;</w:t>
      </w:r>
    </w:p>
    <w:p w:rsidR="00F20705" w:rsidRPr="00C11879" w:rsidRDefault="00F20705" w:rsidP="00F20705">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S</w:t>
      </w:r>
      <w:r w:rsidRPr="00C11879">
        <w:rPr>
          <w:rFonts w:ascii="Arial" w:eastAsia="Times New Roman" w:hAnsi="Arial" w:cs="Arial"/>
          <w:color w:val="414142"/>
          <w:sz w:val="20"/>
          <w:szCs w:val="20"/>
          <w:vertAlign w:val="subscript"/>
          <w:lang w:val="en-GB" w:eastAsia="lv-LV"/>
        </w:rPr>
        <w:t>(c,m,d,dl)</w:t>
      </w:r>
      <w:r w:rsidRPr="00C11879">
        <w:rPr>
          <w:rFonts w:ascii="Arial" w:eastAsia="Times New Roman" w:hAnsi="Arial" w:cs="Arial"/>
          <w:color w:val="414142"/>
          <w:sz w:val="20"/>
          <w:szCs w:val="20"/>
          <w:lang w:val="en-GB" w:eastAsia="lv-LV"/>
        </w:rPr>
        <w:t> - the seasonal factor for the quarterly, monthly, daily and within-day standard capacity products;</w:t>
      </w:r>
    </w:p>
    <w:p w:rsidR="00F20705" w:rsidRPr="00C11879" w:rsidRDefault="00F20705" w:rsidP="00F20705">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d - the number of days in the period when the short-term standard capacity product is used;</w:t>
      </w:r>
    </w:p>
    <w:p w:rsidR="00F20705" w:rsidRPr="00C11879" w:rsidRDefault="00F20705" w:rsidP="00F20705">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G - the number of days in the year when the tariff is applied.</w:t>
      </w:r>
    </w:p>
    <w:p w:rsidR="00F20705" w:rsidRPr="00C11879" w:rsidRDefault="00F20705" w:rsidP="00F20705">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lastRenderedPageBreak/>
        <w:t>5</w:t>
      </w:r>
      <w:r w:rsidR="00983834" w:rsidRPr="00C11879">
        <w:rPr>
          <w:rFonts w:ascii="Arial" w:eastAsia="Times New Roman" w:hAnsi="Arial" w:cs="Arial"/>
          <w:color w:val="414142"/>
          <w:sz w:val="20"/>
          <w:szCs w:val="20"/>
          <w:lang w:val="en-GB" w:eastAsia="lv-LV"/>
        </w:rPr>
        <w:t>7</w:t>
      </w:r>
      <w:r w:rsidRPr="00C11879">
        <w:rPr>
          <w:rFonts w:ascii="Arial" w:eastAsia="Times New Roman" w:hAnsi="Arial" w:cs="Arial"/>
          <w:color w:val="414142"/>
          <w:sz w:val="20"/>
          <w:szCs w:val="20"/>
          <w:lang w:val="en-GB" w:eastAsia="lv-LV"/>
        </w:rPr>
        <w:t xml:space="preserve">. Tariffs on the quarterly, monthly, daily and within-day standard capacity products for exit points to </w:t>
      </w:r>
      <w:r w:rsidR="00983834" w:rsidRPr="00C11879">
        <w:rPr>
          <w:rFonts w:ascii="Arial" w:eastAsia="Times New Roman" w:hAnsi="Arial" w:cs="Arial"/>
          <w:color w:val="414142"/>
          <w:sz w:val="20"/>
          <w:szCs w:val="20"/>
          <w:lang w:val="en-GB" w:eastAsia="lv-LV"/>
        </w:rPr>
        <w:t xml:space="preserve">another </w:t>
      </w:r>
      <w:r w:rsidR="00CB551A" w:rsidRPr="00C11879">
        <w:rPr>
          <w:rFonts w:ascii="Arial" w:eastAsia="Times New Roman" w:hAnsi="Arial" w:cs="Arial"/>
          <w:color w:val="414142"/>
          <w:sz w:val="20"/>
          <w:szCs w:val="20"/>
          <w:lang w:val="en-GB" w:eastAsia="lv-LV"/>
        </w:rPr>
        <w:t xml:space="preserve">transmission </w:t>
      </w:r>
      <w:r w:rsidR="00983834" w:rsidRPr="00C11879">
        <w:rPr>
          <w:rFonts w:ascii="Arial" w:eastAsia="Times New Roman" w:hAnsi="Arial" w:cs="Arial"/>
          <w:color w:val="414142"/>
          <w:sz w:val="20"/>
          <w:szCs w:val="20"/>
          <w:lang w:val="en-GB" w:eastAsia="lv-LV"/>
        </w:rPr>
        <w:t>entry-exit</w:t>
      </w:r>
      <w:r w:rsidRPr="00C11879">
        <w:rPr>
          <w:rFonts w:ascii="Arial" w:eastAsia="Times New Roman" w:hAnsi="Arial" w:cs="Arial"/>
          <w:color w:val="414142"/>
          <w:sz w:val="20"/>
          <w:szCs w:val="20"/>
          <w:lang w:val="en-GB" w:eastAsia="lv-LV"/>
        </w:rPr>
        <w:t xml:space="preserve"> system </w:t>
      </w:r>
      <w:r w:rsidR="00983834" w:rsidRPr="00C11879">
        <w:rPr>
          <w:rFonts w:ascii="Arial" w:eastAsia="Times New Roman" w:hAnsi="Arial" w:cs="Arial"/>
          <w:color w:val="414142"/>
          <w:sz w:val="20"/>
          <w:szCs w:val="20"/>
          <w:lang w:val="en-GB" w:eastAsia="lv-LV"/>
        </w:rPr>
        <w:t>shall be calculated according to the following formula</w:t>
      </w:r>
      <w:r w:rsidRPr="00C11879">
        <w:rPr>
          <w:rFonts w:ascii="Arial" w:eastAsia="Times New Roman" w:hAnsi="Arial" w:cs="Arial"/>
          <w:color w:val="414142"/>
          <w:sz w:val="20"/>
          <w:szCs w:val="20"/>
          <w:lang w:val="en-GB" w:eastAsia="lv-LV"/>
        </w:rPr>
        <w:t>:</w:t>
      </w:r>
    </w:p>
    <w:p w:rsidR="00F20705" w:rsidRPr="00C11879" w:rsidRDefault="003D5C49" w:rsidP="00F20705">
      <w:pPr>
        <w:shd w:val="clear" w:color="auto" w:fill="FFFFFF"/>
        <w:spacing w:before="100" w:beforeAutospacing="1" w:after="100" w:afterAutospacing="1" w:line="293" w:lineRule="atLeast"/>
        <w:ind w:firstLine="300"/>
        <w:jc w:val="center"/>
        <w:rPr>
          <w:rFonts w:ascii="Arial" w:eastAsia="Times New Roman" w:hAnsi="Arial" w:cs="Arial"/>
          <w:color w:val="414142"/>
          <w:sz w:val="20"/>
          <w:szCs w:val="20"/>
          <w:lang w:val="en-GB" w:eastAsia="lv-LV"/>
        </w:rPr>
      </w:pPr>
      <w:r w:rsidRPr="00C11879">
        <w:rPr>
          <w:rFonts w:ascii="Arial" w:eastAsia="Times New Roman" w:hAnsi="Arial" w:cs="Arial"/>
          <w:noProof/>
          <w:color w:val="414142"/>
          <w:sz w:val="20"/>
          <w:szCs w:val="20"/>
          <w:lang w:val="en-GB" w:eastAsia="lv-LV"/>
        </w:rPr>
        <w:drawing>
          <wp:inline distT="0" distB="0" distL="0" distR="0" wp14:anchorId="546C3A93" wp14:editId="570FF4D0">
            <wp:extent cx="2424430" cy="276225"/>
            <wp:effectExtent l="0" t="0" r="0" b="9525"/>
            <wp:docPr id="35" name="Attēls 35" descr="https://likumi.lv/wwwraksti/2019/135/BILDES/SPRK10_FILES/IMAGE0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likumi.lv/wwwraksti/2019/135/BILDES/SPRK10_FILES/IMAGE022.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24430" cy="276225"/>
                    </a:xfrm>
                    <a:prstGeom prst="rect">
                      <a:avLst/>
                    </a:prstGeom>
                    <a:noFill/>
                    <a:ln>
                      <a:noFill/>
                    </a:ln>
                  </pic:spPr>
                </pic:pic>
              </a:graphicData>
            </a:graphic>
          </wp:inline>
        </w:drawing>
      </w:r>
    </w:p>
    <w:p w:rsidR="00F20705" w:rsidRPr="00C11879" w:rsidRDefault="00F20705" w:rsidP="00F20705">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where</w:t>
      </w:r>
    </w:p>
    <w:p w:rsidR="00F20705" w:rsidRPr="00C11879" w:rsidRDefault="00F20705" w:rsidP="00F20705">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T</w:t>
      </w:r>
      <w:r w:rsidRPr="00C11879">
        <w:rPr>
          <w:rFonts w:ascii="Arial" w:eastAsia="Times New Roman" w:hAnsi="Arial" w:cs="Arial"/>
          <w:color w:val="414142"/>
          <w:sz w:val="20"/>
          <w:szCs w:val="20"/>
          <w:vertAlign w:val="subscript"/>
          <w:lang w:val="en-GB" w:eastAsia="lv-LV"/>
        </w:rPr>
        <w:t>iz</w:t>
      </w:r>
      <w:r w:rsidR="003D5C49" w:rsidRPr="00C11879">
        <w:rPr>
          <w:rFonts w:ascii="Arial" w:eastAsia="Times New Roman" w:hAnsi="Arial" w:cs="Arial"/>
          <w:color w:val="414142"/>
          <w:sz w:val="20"/>
          <w:szCs w:val="20"/>
          <w:vertAlign w:val="subscript"/>
          <w:lang w:val="en-GB" w:eastAsia="lv-LV"/>
        </w:rPr>
        <w:t xml:space="preserve"> </w:t>
      </w:r>
      <w:r w:rsidRPr="00C11879">
        <w:rPr>
          <w:rFonts w:ascii="Arial" w:eastAsia="Times New Roman" w:hAnsi="Arial" w:cs="Arial"/>
          <w:color w:val="414142"/>
          <w:sz w:val="20"/>
          <w:szCs w:val="20"/>
          <w:vertAlign w:val="subscript"/>
          <w:lang w:val="en-GB" w:eastAsia="lv-LV"/>
        </w:rPr>
        <w:t>(c,m,d,dl)</w:t>
      </w:r>
      <w:r w:rsidRPr="00C11879">
        <w:rPr>
          <w:rFonts w:ascii="Arial" w:eastAsia="Times New Roman" w:hAnsi="Arial" w:cs="Arial"/>
          <w:color w:val="414142"/>
          <w:sz w:val="20"/>
          <w:szCs w:val="20"/>
          <w:lang w:val="en-GB" w:eastAsia="lv-LV"/>
        </w:rPr>
        <w:t xml:space="preserve"> - the tariff on the quarterly (EUR/kWh/d/qt), monthly (EUR/kWh/d/month), daily or within-day (EUR/kWh/d) standard capacity product for exit points to </w:t>
      </w:r>
      <w:r w:rsidR="003D5C49" w:rsidRPr="00C11879">
        <w:rPr>
          <w:rFonts w:ascii="Arial" w:eastAsia="Times New Roman" w:hAnsi="Arial" w:cs="Arial"/>
          <w:color w:val="414142"/>
          <w:sz w:val="20"/>
          <w:szCs w:val="20"/>
          <w:lang w:val="en-GB" w:eastAsia="lv-LV"/>
        </w:rPr>
        <w:t xml:space="preserve">another </w:t>
      </w:r>
      <w:r w:rsidR="00CB551A" w:rsidRPr="00C11879">
        <w:rPr>
          <w:rFonts w:ascii="Arial" w:eastAsia="Times New Roman" w:hAnsi="Arial" w:cs="Arial"/>
          <w:color w:val="414142"/>
          <w:sz w:val="20"/>
          <w:szCs w:val="20"/>
          <w:lang w:val="en-GB" w:eastAsia="lv-LV"/>
        </w:rPr>
        <w:t xml:space="preserve">transmission </w:t>
      </w:r>
      <w:r w:rsidR="003D5C49" w:rsidRPr="00C11879">
        <w:rPr>
          <w:rFonts w:ascii="Arial" w:eastAsia="Times New Roman" w:hAnsi="Arial" w:cs="Arial"/>
          <w:color w:val="414142"/>
          <w:sz w:val="20"/>
          <w:szCs w:val="20"/>
          <w:lang w:val="en-GB" w:eastAsia="lv-LV"/>
        </w:rPr>
        <w:t xml:space="preserve">entry-exit </w:t>
      </w:r>
      <w:r w:rsidRPr="00C11879">
        <w:rPr>
          <w:rFonts w:ascii="Arial" w:eastAsia="Times New Roman" w:hAnsi="Arial" w:cs="Arial"/>
          <w:color w:val="414142"/>
          <w:sz w:val="20"/>
          <w:szCs w:val="20"/>
          <w:lang w:val="en-GB" w:eastAsia="lv-LV"/>
        </w:rPr>
        <w:t>system.</w:t>
      </w:r>
    </w:p>
    <w:p w:rsidR="00F20705" w:rsidRPr="00C11879" w:rsidRDefault="00F20705" w:rsidP="00983834">
      <w:pPr>
        <w:shd w:val="clear" w:color="auto" w:fill="FFFFFF"/>
        <w:spacing w:before="100" w:beforeAutospacing="1" w:after="100" w:afterAutospacing="1" w:line="293" w:lineRule="atLeast"/>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5</w:t>
      </w:r>
      <w:r w:rsidR="003D5C49" w:rsidRPr="00C11879">
        <w:rPr>
          <w:rFonts w:ascii="Arial" w:eastAsia="Times New Roman" w:hAnsi="Arial" w:cs="Arial"/>
          <w:color w:val="414142"/>
          <w:sz w:val="20"/>
          <w:szCs w:val="20"/>
          <w:lang w:val="en-GB" w:eastAsia="lv-LV"/>
        </w:rPr>
        <w:t>8</w:t>
      </w:r>
      <w:r w:rsidRPr="00C11879">
        <w:rPr>
          <w:rFonts w:ascii="Arial" w:eastAsia="Times New Roman" w:hAnsi="Arial" w:cs="Arial"/>
          <w:color w:val="414142"/>
          <w:sz w:val="20"/>
          <w:szCs w:val="20"/>
          <w:lang w:val="en-GB" w:eastAsia="lv-LV"/>
        </w:rPr>
        <w:t>. Tariffs on the quarterly, monthly, daily and within-day standard capacity products</w:t>
      </w:r>
      <w:r w:rsidR="00983834" w:rsidRPr="00C11879">
        <w:rPr>
          <w:rFonts w:ascii="Arial" w:eastAsia="Times New Roman" w:hAnsi="Arial" w:cs="Arial"/>
          <w:color w:val="414142"/>
          <w:sz w:val="20"/>
          <w:szCs w:val="20"/>
          <w:lang w:val="en-GB" w:eastAsia="lv-LV"/>
        </w:rPr>
        <w:t xml:space="preserve"> </w:t>
      </w:r>
      <w:r w:rsidRPr="00C11879">
        <w:rPr>
          <w:rFonts w:ascii="Arial" w:eastAsia="Times New Roman" w:hAnsi="Arial" w:cs="Arial"/>
          <w:color w:val="414142"/>
          <w:sz w:val="20"/>
          <w:szCs w:val="20"/>
          <w:lang w:val="en-GB" w:eastAsia="lv-LV"/>
        </w:rPr>
        <w:t xml:space="preserve">for the entry point from a natural gas storage facility </w:t>
      </w:r>
      <w:r w:rsidR="00983834" w:rsidRPr="00C11879">
        <w:rPr>
          <w:rFonts w:ascii="Arial" w:eastAsia="Times New Roman" w:hAnsi="Arial" w:cs="Arial"/>
          <w:color w:val="414142"/>
          <w:sz w:val="20"/>
          <w:szCs w:val="20"/>
          <w:lang w:val="en-GB" w:eastAsia="lv-LV"/>
        </w:rPr>
        <w:t>shall be calculated according to the following formula</w:t>
      </w:r>
      <w:r w:rsidRPr="00C11879">
        <w:rPr>
          <w:rFonts w:ascii="Arial" w:eastAsia="Times New Roman" w:hAnsi="Arial" w:cs="Arial"/>
          <w:color w:val="414142"/>
          <w:sz w:val="20"/>
          <w:szCs w:val="20"/>
          <w:lang w:val="en-GB" w:eastAsia="lv-LV"/>
        </w:rPr>
        <w:t>:</w:t>
      </w:r>
    </w:p>
    <w:p w:rsidR="00F20705" w:rsidRPr="00C11879" w:rsidRDefault="003D5C49" w:rsidP="00F20705">
      <w:pPr>
        <w:shd w:val="clear" w:color="auto" w:fill="FFFFFF"/>
        <w:spacing w:before="100" w:beforeAutospacing="1" w:after="100" w:afterAutospacing="1" w:line="293" w:lineRule="atLeast"/>
        <w:ind w:firstLine="300"/>
        <w:jc w:val="center"/>
        <w:rPr>
          <w:rFonts w:ascii="Arial" w:eastAsia="Times New Roman" w:hAnsi="Arial" w:cs="Arial"/>
          <w:color w:val="414142"/>
          <w:sz w:val="20"/>
          <w:szCs w:val="20"/>
          <w:lang w:val="en-GB" w:eastAsia="lv-LV"/>
        </w:rPr>
      </w:pPr>
      <w:r w:rsidRPr="00C11879">
        <w:rPr>
          <w:rFonts w:ascii="Arial" w:eastAsia="Times New Roman" w:hAnsi="Arial" w:cs="Arial"/>
          <w:noProof/>
          <w:color w:val="414142"/>
          <w:sz w:val="20"/>
          <w:szCs w:val="20"/>
          <w:lang w:val="en-GB" w:eastAsia="lv-LV"/>
        </w:rPr>
        <w:drawing>
          <wp:inline distT="0" distB="0" distL="0" distR="0" wp14:anchorId="28E20012" wp14:editId="01298111">
            <wp:extent cx="2679700" cy="276225"/>
            <wp:effectExtent l="0" t="0" r="6350" b="9525"/>
            <wp:docPr id="36" name="Attēls 36" descr="https://likumi.lv/wwwraksti/2019/135/BILDES/SPRK10_FILES/IMAGE0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likumi.lv/wwwraksti/2019/135/BILDES/SPRK10_FILES/IMAGE023.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679700" cy="276225"/>
                    </a:xfrm>
                    <a:prstGeom prst="rect">
                      <a:avLst/>
                    </a:prstGeom>
                    <a:noFill/>
                    <a:ln>
                      <a:noFill/>
                    </a:ln>
                  </pic:spPr>
                </pic:pic>
              </a:graphicData>
            </a:graphic>
          </wp:inline>
        </w:drawing>
      </w:r>
    </w:p>
    <w:p w:rsidR="00F20705" w:rsidRPr="00C11879" w:rsidRDefault="00F20705" w:rsidP="00F20705">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where</w:t>
      </w:r>
      <w:r w:rsidR="005F1BCE" w:rsidRPr="00C11879">
        <w:rPr>
          <w:rFonts w:ascii="Arial" w:eastAsia="Times New Roman" w:hAnsi="Arial" w:cs="Arial"/>
          <w:color w:val="414142"/>
          <w:sz w:val="20"/>
          <w:szCs w:val="20"/>
          <w:lang w:val="en-GB" w:eastAsia="lv-LV"/>
        </w:rPr>
        <w:t>:</w:t>
      </w:r>
    </w:p>
    <w:p w:rsidR="00F20705" w:rsidRPr="00C11879" w:rsidRDefault="00F20705" w:rsidP="00F20705">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T</w:t>
      </w:r>
      <w:r w:rsidRPr="00C11879">
        <w:rPr>
          <w:rFonts w:ascii="Arial" w:eastAsia="Times New Roman" w:hAnsi="Arial" w:cs="Arial"/>
          <w:color w:val="414142"/>
          <w:sz w:val="20"/>
          <w:szCs w:val="20"/>
          <w:vertAlign w:val="subscript"/>
          <w:lang w:val="en-GB" w:eastAsia="lv-LV"/>
        </w:rPr>
        <w:t>ie</w:t>
      </w:r>
      <w:r w:rsidR="00983834" w:rsidRPr="00C11879">
        <w:rPr>
          <w:rFonts w:ascii="Arial" w:eastAsia="Times New Roman" w:hAnsi="Arial" w:cs="Arial"/>
          <w:color w:val="414142"/>
          <w:sz w:val="20"/>
          <w:szCs w:val="20"/>
          <w:vertAlign w:val="subscript"/>
          <w:lang w:val="en-GB" w:eastAsia="lv-LV"/>
        </w:rPr>
        <w:t xml:space="preserve"> kr</w:t>
      </w:r>
      <w:r w:rsidR="003D5C49" w:rsidRPr="00C11879">
        <w:rPr>
          <w:rFonts w:ascii="Arial" w:eastAsia="Times New Roman" w:hAnsi="Arial" w:cs="Arial"/>
          <w:color w:val="414142"/>
          <w:sz w:val="20"/>
          <w:szCs w:val="20"/>
          <w:vertAlign w:val="subscript"/>
          <w:lang w:val="en-GB" w:eastAsia="lv-LV"/>
        </w:rPr>
        <w:t xml:space="preserve"> </w:t>
      </w:r>
      <w:r w:rsidRPr="00C11879">
        <w:rPr>
          <w:rFonts w:ascii="Arial" w:eastAsia="Times New Roman" w:hAnsi="Arial" w:cs="Arial"/>
          <w:color w:val="414142"/>
          <w:sz w:val="20"/>
          <w:szCs w:val="20"/>
          <w:vertAlign w:val="subscript"/>
          <w:lang w:val="en-GB" w:eastAsia="lv-LV"/>
        </w:rPr>
        <w:t>(c,m,d,dl)</w:t>
      </w:r>
      <w:r w:rsidRPr="00C11879">
        <w:rPr>
          <w:rFonts w:ascii="Arial" w:eastAsia="Times New Roman" w:hAnsi="Arial" w:cs="Arial"/>
          <w:color w:val="414142"/>
          <w:sz w:val="20"/>
          <w:szCs w:val="20"/>
          <w:lang w:val="en-GB" w:eastAsia="lv-LV"/>
        </w:rPr>
        <w:t> - the tariff on the quarterly (EUR/kWh/d/qt), monthly (EUR/kWh/d/month), daily or within-day (EUR/kWh/d) standard capacity product for the entry point from a natural gas storage facility.</w:t>
      </w:r>
    </w:p>
    <w:p w:rsidR="00F20705" w:rsidRPr="00C11879" w:rsidRDefault="00F20705" w:rsidP="00F20705">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5</w:t>
      </w:r>
      <w:r w:rsidR="00983834" w:rsidRPr="00C11879">
        <w:rPr>
          <w:rFonts w:ascii="Arial" w:eastAsia="Times New Roman" w:hAnsi="Arial" w:cs="Arial"/>
          <w:color w:val="414142"/>
          <w:sz w:val="20"/>
          <w:szCs w:val="20"/>
          <w:lang w:val="en-GB" w:eastAsia="lv-LV"/>
        </w:rPr>
        <w:t>9</w:t>
      </w:r>
      <w:r w:rsidRPr="00C11879">
        <w:rPr>
          <w:rFonts w:ascii="Arial" w:eastAsia="Times New Roman" w:hAnsi="Arial" w:cs="Arial"/>
          <w:color w:val="414142"/>
          <w:sz w:val="20"/>
          <w:szCs w:val="20"/>
          <w:lang w:val="en-GB" w:eastAsia="lv-LV"/>
        </w:rPr>
        <w:t xml:space="preserve">. Tariffs on the quarterly, monthly, daily and within-day standard capacity products for the exit point to a natural gas storage facility </w:t>
      </w:r>
      <w:r w:rsidR="00983834" w:rsidRPr="00C11879">
        <w:rPr>
          <w:rFonts w:ascii="Arial" w:eastAsia="Times New Roman" w:hAnsi="Arial" w:cs="Arial"/>
          <w:color w:val="414142"/>
          <w:sz w:val="20"/>
          <w:szCs w:val="20"/>
          <w:lang w:val="en-GB" w:eastAsia="lv-LV"/>
        </w:rPr>
        <w:t>shall be calculated according to the following formula</w:t>
      </w:r>
      <w:r w:rsidRPr="00C11879">
        <w:rPr>
          <w:rFonts w:ascii="Arial" w:eastAsia="Times New Roman" w:hAnsi="Arial" w:cs="Arial"/>
          <w:color w:val="414142"/>
          <w:sz w:val="20"/>
          <w:szCs w:val="20"/>
          <w:lang w:val="en-GB" w:eastAsia="lv-LV"/>
        </w:rPr>
        <w:t>:</w:t>
      </w:r>
    </w:p>
    <w:p w:rsidR="00F20705" w:rsidRPr="00C11879" w:rsidRDefault="00F20705" w:rsidP="00F20705">
      <w:pPr>
        <w:shd w:val="clear" w:color="auto" w:fill="FFFFFF"/>
        <w:spacing w:before="100" w:beforeAutospacing="1" w:after="100" w:afterAutospacing="1" w:line="293" w:lineRule="atLeast"/>
        <w:ind w:firstLine="300"/>
        <w:jc w:val="center"/>
        <w:rPr>
          <w:rFonts w:ascii="Arial" w:eastAsia="Times New Roman" w:hAnsi="Arial" w:cs="Arial"/>
          <w:color w:val="414142"/>
          <w:sz w:val="20"/>
          <w:szCs w:val="20"/>
          <w:lang w:val="en-GB" w:eastAsia="lv-LV"/>
        </w:rPr>
      </w:pPr>
      <w:r w:rsidRPr="00C11879">
        <w:rPr>
          <w:rFonts w:ascii="Arial" w:eastAsia="Times New Roman" w:hAnsi="Arial" w:cs="Arial"/>
          <w:noProof/>
          <w:color w:val="414142"/>
          <w:sz w:val="20"/>
          <w:szCs w:val="20"/>
          <w:lang w:val="en-GB" w:eastAsia="lv-LV"/>
        </w:rPr>
        <w:drawing>
          <wp:inline distT="0" distB="0" distL="0" distR="0">
            <wp:extent cx="3509010" cy="467995"/>
            <wp:effectExtent l="0" t="0" r="0" b="8255"/>
            <wp:docPr id="4" name="Attēls 4" descr="https://likumi.lv/wwwraksti/VVC_TULKOJUMI/2016/BILDES/1_29/IMAGE0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likumi.lv/wwwraksti/VVC_TULKOJUMI/2016/BILDES/1_29/IMAGE025.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509010" cy="467995"/>
                    </a:xfrm>
                    <a:prstGeom prst="rect">
                      <a:avLst/>
                    </a:prstGeom>
                    <a:noFill/>
                    <a:ln>
                      <a:noFill/>
                    </a:ln>
                  </pic:spPr>
                </pic:pic>
              </a:graphicData>
            </a:graphic>
          </wp:inline>
        </w:drawing>
      </w:r>
    </w:p>
    <w:p w:rsidR="00F20705" w:rsidRPr="00C11879" w:rsidRDefault="005F1BCE" w:rsidP="00F20705">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w</w:t>
      </w:r>
      <w:r w:rsidR="00F20705" w:rsidRPr="00C11879">
        <w:rPr>
          <w:rFonts w:ascii="Arial" w:eastAsia="Times New Roman" w:hAnsi="Arial" w:cs="Arial"/>
          <w:color w:val="414142"/>
          <w:sz w:val="20"/>
          <w:szCs w:val="20"/>
          <w:lang w:val="en-GB" w:eastAsia="lv-LV"/>
        </w:rPr>
        <w:t>here</w:t>
      </w:r>
      <w:r w:rsidRPr="00C11879">
        <w:rPr>
          <w:rFonts w:ascii="Arial" w:eastAsia="Times New Roman" w:hAnsi="Arial" w:cs="Arial"/>
          <w:color w:val="414142"/>
          <w:sz w:val="20"/>
          <w:szCs w:val="20"/>
          <w:lang w:val="en-GB" w:eastAsia="lv-LV"/>
        </w:rPr>
        <w:t>:</w:t>
      </w:r>
    </w:p>
    <w:p w:rsidR="00F20705" w:rsidRPr="00C11879" w:rsidRDefault="00F20705" w:rsidP="00F20705">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T</w:t>
      </w:r>
      <w:r w:rsidRPr="00C11879">
        <w:rPr>
          <w:rFonts w:ascii="Arial" w:eastAsia="Times New Roman" w:hAnsi="Arial" w:cs="Arial"/>
          <w:color w:val="414142"/>
          <w:sz w:val="20"/>
          <w:szCs w:val="20"/>
          <w:vertAlign w:val="subscript"/>
          <w:lang w:val="en-GB" w:eastAsia="lv-LV"/>
        </w:rPr>
        <w:t>iz kr(c,m,d,dl)</w:t>
      </w:r>
      <w:r w:rsidRPr="00C11879">
        <w:rPr>
          <w:rFonts w:ascii="Arial" w:eastAsia="Times New Roman" w:hAnsi="Arial" w:cs="Arial"/>
          <w:color w:val="414142"/>
          <w:sz w:val="20"/>
          <w:szCs w:val="20"/>
          <w:lang w:val="en-GB" w:eastAsia="lv-LV"/>
        </w:rPr>
        <w:t> - the tariff on the quarterly (EUR/kWh/d/qt), monthly (EUR/kWh/d/month), daily or within-day (EUR/kWh/d) standard capacity product for the exit point to a natural gas storage facility.</w:t>
      </w:r>
    </w:p>
    <w:p w:rsidR="00F20705" w:rsidRPr="00C11879" w:rsidRDefault="00983834" w:rsidP="00C36A21">
      <w:pPr>
        <w:shd w:val="clear" w:color="auto" w:fill="FFFFFF"/>
        <w:spacing w:before="100" w:beforeAutospacing="1" w:after="100" w:afterAutospacing="1" w:line="293" w:lineRule="atLeast"/>
        <w:ind w:firstLine="300"/>
        <w:jc w:val="both"/>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60</w:t>
      </w:r>
      <w:r w:rsidR="00F20705" w:rsidRPr="00C11879">
        <w:rPr>
          <w:rFonts w:ascii="Arial" w:eastAsia="Times New Roman" w:hAnsi="Arial" w:cs="Arial"/>
          <w:color w:val="414142"/>
          <w:sz w:val="20"/>
          <w:szCs w:val="20"/>
          <w:lang w:val="en-GB" w:eastAsia="lv-LV"/>
        </w:rPr>
        <w:t>. The tariff on the short-term standard capacity product for the entry point from a natural gas storage facility during natural gas injection and for the exit point to a natural gas storage facility during natural gas withdrawal shall be calculated in accordance with the formula laid down in Paragraph 6</w:t>
      </w:r>
      <w:r w:rsidRPr="00C11879">
        <w:rPr>
          <w:rFonts w:ascii="Arial" w:eastAsia="Times New Roman" w:hAnsi="Arial" w:cs="Arial"/>
          <w:color w:val="414142"/>
          <w:sz w:val="20"/>
          <w:szCs w:val="20"/>
          <w:lang w:val="en-GB" w:eastAsia="lv-LV"/>
        </w:rPr>
        <w:t>6</w:t>
      </w:r>
      <w:r w:rsidR="00F20705" w:rsidRPr="00C11879">
        <w:rPr>
          <w:rFonts w:ascii="Arial" w:eastAsia="Times New Roman" w:hAnsi="Arial" w:cs="Arial"/>
          <w:color w:val="414142"/>
          <w:sz w:val="20"/>
          <w:szCs w:val="20"/>
          <w:lang w:val="en-GB" w:eastAsia="lv-LV"/>
        </w:rPr>
        <w:t xml:space="preserve"> of this Methodology.</w:t>
      </w:r>
    </w:p>
    <w:p w:rsidR="00F20705" w:rsidRPr="00C11879" w:rsidRDefault="00F20705" w:rsidP="00F20705">
      <w:pPr>
        <w:shd w:val="clear" w:color="auto" w:fill="FFFFFF"/>
        <w:spacing w:before="100" w:beforeAutospacing="1" w:after="100" w:afterAutospacing="1"/>
        <w:jc w:val="center"/>
        <w:outlineLvl w:val="3"/>
        <w:rPr>
          <w:rFonts w:ascii="Arial" w:eastAsia="Times New Roman" w:hAnsi="Arial" w:cs="Arial"/>
          <w:b/>
          <w:bCs/>
          <w:color w:val="414142"/>
          <w:sz w:val="27"/>
          <w:szCs w:val="27"/>
          <w:lang w:val="en-GB" w:eastAsia="lv-LV"/>
        </w:rPr>
      </w:pPr>
      <w:r w:rsidRPr="00C11879">
        <w:rPr>
          <w:rFonts w:ascii="Arial" w:eastAsia="Times New Roman" w:hAnsi="Arial" w:cs="Arial"/>
          <w:b/>
          <w:bCs/>
          <w:color w:val="414142"/>
          <w:sz w:val="27"/>
          <w:szCs w:val="27"/>
          <w:lang w:val="en-GB" w:eastAsia="lv-LV"/>
        </w:rPr>
        <w:t>8. Calculation of the Tariffs on the Interrup</w:t>
      </w:r>
      <w:r w:rsidR="00C36A21" w:rsidRPr="00C11879">
        <w:rPr>
          <w:rFonts w:ascii="Arial" w:eastAsia="Times New Roman" w:hAnsi="Arial" w:cs="Arial"/>
          <w:b/>
          <w:bCs/>
          <w:color w:val="414142"/>
          <w:sz w:val="27"/>
          <w:szCs w:val="27"/>
          <w:lang w:val="en-GB" w:eastAsia="lv-LV"/>
        </w:rPr>
        <w:t>tible</w:t>
      </w:r>
      <w:r w:rsidRPr="00C11879">
        <w:rPr>
          <w:rFonts w:ascii="Arial" w:eastAsia="Times New Roman" w:hAnsi="Arial" w:cs="Arial"/>
          <w:b/>
          <w:bCs/>
          <w:color w:val="414142"/>
          <w:sz w:val="27"/>
          <w:szCs w:val="27"/>
          <w:lang w:val="en-GB" w:eastAsia="lv-LV"/>
        </w:rPr>
        <w:t xml:space="preserve"> Capacity Product for the Entry and Exit Points</w:t>
      </w:r>
    </w:p>
    <w:p w:rsidR="00F20705" w:rsidRPr="00C11879" w:rsidRDefault="00F20705" w:rsidP="00E5331A">
      <w:pPr>
        <w:shd w:val="clear" w:color="auto" w:fill="FFFFFF"/>
        <w:spacing w:before="100" w:beforeAutospacing="1" w:after="100" w:afterAutospacing="1" w:line="293" w:lineRule="atLeast"/>
        <w:ind w:firstLine="300"/>
        <w:jc w:val="both"/>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6</w:t>
      </w:r>
      <w:r w:rsidR="00983834" w:rsidRPr="00C11879">
        <w:rPr>
          <w:rFonts w:ascii="Arial" w:eastAsia="Times New Roman" w:hAnsi="Arial" w:cs="Arial"/>
          <w:color w:val="414142"/>
          <w:sz w:val="20"/>
          <w:szCs w:val="20"/>
          <w:lang w:val="en-GB" w:eastAsia="lv-LV"/>
        </w:rPr>
        <w:t>1</w:t>
      </w:r>
      <w:r w:rsidRPr="00C11879">
        <w:rPr>
          <w:rFonts w:ascii="Arial" w:eastAsia="Times New Roman" w:hAnsi="Arial" w:cs="Arial"/>
          <w:color w:val="414142"/>
          <w:sz w:val="20"/>
          <w:szCs w:val="20"/>
          <w:lang w:val="en-GB" w:eastAsia="lv-LV"/>
        </w:rPr>
        <w:t xml:space="preserve">. </w:t>
      </w:r>
      <w:r w:rsidR="00983834" w:rsidRPr="00C11879">
        <w:rPr>
          <w:rFonts w:ascii="Arial" w:eastAsia="Times New Roman" w:hAnsi="Arial" w:cs="Arial"/>
          <w:color w:val="414142"/>
          <w:sz w:val="20"/>
          <w:szCs w:val="20"/>
          <w:lang w:val="en-GB" w:eastAsia="lv-LV"/>
        </w:rPr>
        <w:t>Tariff</w:t>
      </w:r>
      <w:r w:rsidRPr="00C11879">
        <w:rPr>
          <w:rFonts w:ascii="Arial" w:eastAsia="Times New Roman" w:hAnsi="Arial" w:cs="Arial"/>
          <w:color w:val="414142"/>
          <w:sz w:val="20"/>
          <w:szCs w:val="20"/>
          <w:lang w:val="en-GB" w:eastAsia="lv-LV"/>
        </w:rPr>
        <w:t xml:space="preserve"> on </w:t>
      </w:r>
      <w:r w:rsidR="00E5331A" w:rsidRPr="00C11879">
        <w:rPr>
          <w:rFonts w:ascii="Arial" w:eastAsia="Times New Roman" w:hAnsi="Arial" w:cs="Arial"/>
          <w:color w:val="414142"/>
          <w:sz w:val="20"/>
          <w:szCs w:val="20"/>
          <w:lang w:val="en-GB" w:eastAsia="lv-LV"/>
        </w:rPr>
        <w:t xml:space="preserve">the </w:t>
      </w:r>
      <w:r w:rsidRPr="00C11879">
        <w:rPr>
          <w:rFonts w:ascii="Arial" w:eastAsia="Times New Roman" w:hAnsi="Arial" w:cs="Arial"/>
          <w:color w:val="414142"/>
          <w:sz w:val="20"/>
          <w:szCs w:val="20"/>
          <w:lang w:val="en-GB" w:eastAsia="lv-LV"/>
        </w:rPr>
        <w:t>yearly interrupt</w:t>
      </w:r>
      <w:r w:rsidR="00C36A21" w:rsidRPr="00C11879">
        <w:rPr>
          <w:rFonts w:ascii="Arial" w:eastAsia="Times New Roman" w:hAnsi="Arial" w:cs="Arial"/>
          <w:color w:val="414142"/>
          <w:sz w:val="20"/>
          <w:szCs w:val="20"/>
          <w:lang w:val="en-GB" w:eastAsia="lv-LV"/>
        </w:rPr>
        <w:t>ible</w:t>
      </w:r>
      <w:r w:rsidRPr="00C11879">
        <w:rPr>
          <w:rFonts w:ascii="Arial" w:eastAsia="Times New Roman" w:hAnsi="Arial" w:cs="Arial"/>
          <w:color w:val="414142"/>
          <w:sz w:val="20"/>
          <w:szCs w:val="20"/>
          <w:lang w:val="en-GB" w:eastAsia="lv-LV"/>
        </w:rPr>
        <w:t xml:space="preserve"> capacity product for entry points from</w:t>
      </w:r>
      <w:r w:rsidR="00983834" w:rsidRPr="00C11879">
        <w:rPr>
          <w:rFonts w:ascii="Arial" w:eastAsia="Times New Roman" w:hAnsi="Arial" w:cs="Arial"/>
          <w:color w:val="414142"/>
          <w:sz w:val="20"/>
          <w:szCs w:val="20"/>
          <w:lang w:val="en-GB" w:eastAsia="lv-LV"/>
        </w:rPr>
        <w:t xml:space="preserve"> another </w:t>
      </w:r>
      <w:r w:rsidR="00CB551A" w:rsidRPr="00C11879">
        <w:rPr>
          <w:rFonts w:ascii="Arial" w:eastAsia="Times New Roman" w:hAnsi="Arial" w:cs="Arial"/>
          <w:color w:val="414142"/>
          <w:sz w:val="20"/>
          <w:szCs w:val="20"/>
          <w:lang w:val="en-GB" w:eastAsia="lv-LV"/>
        </w:rPr>
        <w:t xml:space="preserve">transmission </w:t>
      </w:r>
      <w:r w:rsidR="00983834" w:rsidRPr="00C11879">
        <w:rPr>
          <w:rFonts w:ascii="Arial" w:eastAsia="Times New Roman" w:hAnsi="Arial" w:cs="Arial"/>
          <w:color w:val="414142"/>
          <w:sz w:val="20"/>
          <w:szCs w:val="20"/>
          <w:lang w:val="en-GB" w:eastAsia="lv-LV"/>
        </w:rPr>
        <w:t>entry-exit system shall be calculated according to the following formula:</w:t>
      </w:r>
    </w:p>
    <w:p w:rsidR="00F20705" w:rsidRPr="00C11879" w:rsidRDefault="00983834" w:rsidP="00F20705">
      <w:pPr>
        <w:shd w:val="clear" w:color="auto" w:fill="FFFFFF"/>
        <w:spacing w:before="100" w:beforeAutospacing="1" w:after="100" w:afterAutospacing="1" w:line="293" w:lineRule="atLeast"/>
        <w:ind w:firstLine="300"/>
        <w:jc w:val="center"/>
        <w:rPr>
          <w:rFonts w:ascii="Arial" w:eastAsia="Times New Roman" w:hAnsi="Arial" w:cs="Arial"/>
          <w:color w:val="414142"/>
          <w:sz w:val="20"/>
          <w:szCs w:val="20"/>
          <w:lang w:val="en-GB" w:eastAsia="lv-LV"/>
        </w:rPr>
      </w:pPr>
      <w:r w:rsidRPr="00C11879">
        <w:rPr>
          <w:rFonts w:ascii="Arial" w:eastAsia="Times New Roman" w:hAnsi="Arial" w:cs="Arial"/>
          <w:noProof/>
          <w:color w:val="414142"/>
          <w:sz w:val="20"/>
          <w:szCs w:val="20"/>
          <w:lang w:val="en-GB" w:eastAsia="lv-LV"/>
        </w:rPr>
        <w:drawing>
          <wp:inline distT="0" distB="0" distL="0" distR="0" wp14:anchorId="2466CAB4" wp14:editId="167B2379">
            <wp:extent cx="1616075" cy="159385"/>
            <wp:effectExtent l="0" t="0" r="3175" b="0"/>
            <wp:docPr id="6" name="Attēls 6" descr="https://likumi.lv/wwwraksti/2019/135/BILDES/SPRK10_FILES/IMAGE0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likumi.lv/wwwraksti/2019/135/BILDES/SPRK10_FILES/IMAGE025.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16075" cy="159385"/>
                    </a:xfrm>
                    <a:prstGeom prst="rect">
                      <a:avLst/>
                    </a:prstGeom>
                    <a:noFill/>
                    <a:ln>
                      <a:noFill/>
                    </a:ln>
                  </pic:spPr>
                </pic:pic>
              </a:graphicData>
            </a:graphic>
          </wp:inline>
        </w:drawing>
      </w:r>
    </w:p>
    <w:p w:rsidR="00F20705" w:rsidRPr="00C11879" w:rsidRDefault="005F1BCE" w:rsidP="00F20705">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w</w:t>
      </w:r>
      <w:r w:rsidR="00F20705" w:rsidRPr="00C11879">
        <w:rPr>
          <w:rFonts w:ascii="Arial" w:eastAsia="Times New Roman" w:hAnsi="Arial" w:cs="Arial"/>
          <w:color w:val="414142"/>
          <w:sz w:val="20"/>
          <w:szCs w:val="20"/>
          <w:lang w:val="en-GB" w:eastAsia="lv-LV"/>
        </w:rPr>
        <w:t>here</w:t>
      </w:r>
      <w:r w:rsidR="007A6AAC" w:rsidRPr="00C11879">
        <w:rPr>
          <w:rFonts w:ascii="Arial" w:eastAsia="Times New Roman" w:hAnsi="Arial" w:cs="Arial"/>
          <w:color w:val="414142"/>
          <w:sz w:val="20"/>
          <w:szCs w:val="20"/>
          <w:lang w:val="en-GB" w:eastAsia="lv-LV"/>
        </w:rPr>
        <w:t>;</w:t>
      </w:r>
    </w:p>
    <w:p w:rsidR="00F20705" w:rsidRPr="00C11879" w:rsidRDefault="00F20705" w:rsidP="00F20705">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lastRenderedPageBreak/>
        <w:t>T</w:t>
      </w:r>
      <w:r w:rsidRPr="00C11879">
        <w:rPr>
          <w:rFonts w:ascii="Arial" w:eastAsia="Times New Roman" w:hAnsi="Arial" w:cs="Arial"/>
          <w:color w:val="414142"/>
          <w:sz w:val="20"/>
          <w:szCs w:val="20"/>
          <w:vertAlign w:val="subscript"/>
          <w:lang w:val="en-GB" w:eastAsia="lv-LV"/>
        </w:rPr>
        <w:t>at</w:t>
      </w:r>
      <w:r w:rsidRPr="00C11879">
        <w:rPr>
          <w:rFonts w:ascii="Arial" w:eastAsia="Times New Roman" w:hAnsi="Arial" w:cs="Arial"/>
          <w:color w:val="414142"/>
          <w:sz w:val="20"/>
          <w:szCs w:val="20"/>
          <w:lang w:val="en-GB" w:eastAsia="lv-LV"/>
        </w:rPr>
        <w:t> </w:t>
      </w:r>
      <w:r w:rsidRPr="00C11879">
        <w:rPr>
          <w:rFonts w:ascii="Arial" w:eastAsia="Times New Roman" w:hAnsi="Arial" w:cs="Arial"/>
          <w:color w:val="414142"/>
          <w:sz w:val="20"/>
          <w:szCs w:val="20"/>
          <w:vertAlign w:val="subscript"/>
          <w:lang w:val="en-GB" w:eastAsia="lv-LV"/>
        </w:rPr>
        <w:t>ie,(g</w:t>
      </w:r>
      <w:r w:rsidR="00983834" w:rsidRPr="00C11879">
        <w:rPr>
          <w:rFonts w:ascii="Arial" w:eastAsia="Times New Roman" w:hAnsi="Arial" w:cs="Arial"/>
          <w:color w:val="414142"/>
          <w:sz w:val="20"/>
          <w:szCs w:val="20"/>
          <w:vertAlign w:val="subscript"/>
          <w:lang w:val="en-GB" w:eastAsia="lv-LV"/>
        </w:rPr>
        <w:t>)</w:t>
      </w:r>
      <w:r w:rsidRPr="00C11879">
        <w:rPr>
          <w:rFonts w:ascii="Arial" w:eastAsia="Times New Roman" w:hAnsi="Arial" w:cs="Arial"/>
          <w:color w:val="414142"/>
          <w:sz w:val="20"/>
          <w:szCs w:val="20"/>
          <w:lang w:val="en-GB" w:eastAsia="lv-LV"/>
        </w:rPr>
        <w:t> - the tariff on the yearly (EUR/kWh/d/year)</w:t>
      </w:r>
      <w:r w:rsidR="00983834" w:rsidRPr="00C11879">
        <w:rPr>
          <w:rFonts w:ascii="Arial" w:eastAsia="Times New Roman" w:hAnsi="Arial" w:cs="Arial"/>
          <w:color w:val="414142"/>
          <w:sz w:val="20"/>
          <w:szCs w:val="20"/>
          <w:lang w:val="en-GB" w:eastAsia="lv-LV"/>
        </w:rPr>
        <w:t xml:space="preserve"> </w:t>
      </w:r>
      <w:r w:rsidRPr="00C11879">
        <w:rPr>
          <w:rFonts w:ascii="Arial" w:eastAsia="Times New Roman" w:hAnsi="Arial" w:cs="Arial"/>
          <w:color w:val="414142"/>
          <w:sz w:val="20"/>
          <w:szCs w:val="20"/>
          <w:lang w:val="en-GB" w:eastAsia="lv-LV"/>
        </w:rPr>
        <w:t>interrup</w:t>
      </w:r>
      <w:r w:rsidR="00C36A21" w:rsidRPr="00C11879">
        <w:rPr>
          <w:rFonts w:ascii="Arial" w:eastAsia="Times New Roman" w:hAnsi="Arial" w:cs="Arial"/>
          <w:color w:val="414142"/>
          <w:sz w:val="20"/>
          <w:szCs w:val="20"/>
          <w:lang w:val="en-GB" w:eastAsia="lv-LV"/>
        </w:rPr>
        <w:t>tible</w:t>
      </w:r>
      <w:r w:rsidRPr="00C11879">
        <w:rPr>
          <w:rFonts w:ascii="Arial" w:eastAsia="Times New Roman" w:hAnsi="Arial" w:cs="Arial"/>
          <w:color w:val="414142"/>
          <w:sz w:val="20"/>
          <w:szCs w:val="20"/>
          <w:lang w:val="en-GB" w:eastAsia="lv-LV"/>
        </w:rPr>
        <w:t xml:space="preserve"> capacity product for entry points from </w:t>
      </w:r>
      <w:r w:rsidR="00983834" w:rsidRPr="00C11879">
        <w:rPr>
          <w:rFonts w:ascii="Arial" w:eastAsia="Times New Roman" w:hAnsi="Arial" w:cs="Arial"/>
          <w:color w:val="414142"/>
          <w:sz w:val="20"/>
          <w:szCs w:val="20"/>
          <w:lang w:val="en-GB" w:eastAsia="lv-LV"/>
        </w:rPr>
        <w:t xml:space="preserve">another </w:t>
      </w:r>
      <w:r w:rsidR="00CB551A" w:rsidRPr="00C11879">
        <w:rPr>
          <w:rFonts w:ascii="Arial" w:eastAsia="Times New Roman" w:hAnsi="Arial" w:cs="Arial"/>
          <w:color w:val="414142"/>
          <w:sz w:val="20"/>
          <w:szCs w:val="20"/>
          <w:lang w:val="en-GB" w:eastAsia="lv-LV"/>
        </w:rPr>
        <w:t xml:space="preserve">transmission </w:t>
      </w:r>
      <w:r w:rsidR="00983834" w:rsidRPr="00C11879">
        <w:rPr>
          <w:rFonts w:ascii="Arial" w:eastAsia="Times New Roman" w:hAnsi="Arial" w:cs="Arial"/>
          <w:color w:val="414142"/>
          <w:sz w:val="20"/>
          <w:szCs w:val="20"/>
          <w:lang w:val="en-GB" w:eastAsia="lv-LV"/>
        </w:rPr>
        <w:t>entry-exit</w:t>
      </w:r>
      <w:r w:rsidRPr="00C11879">
        <w:rPr>
          <w:rFonts w:ascii="Arial" w:eastAsia="Times New Roman" w:hAnsi="Arial" w:cs="Arial"/>
          <w:color w:val="414142"/>
          <w:sz w:val="20"/>
          <w:szCs w:val="20"/>
          <w:lang w:val="en-GB" w:eastAsia="lv-LV"/>
        </w:rPr>
        <w:t xml:space="preserve"> system</w:t>
      </w:r>
      <w:r w:rsidR="00983834" w:rsidRPr="00C11879">
        <w:rPr>
          <w:rFonts w:ascii="Arial" w:eastAsia="Times New Roman" w:hAnsi="Arial" w:cs="Arial"/>
          <w:color w:val="414142"/>
          <w:sz w:val="20"/>
          <w:szCs w:val="20"/>
          <w:lang w:val="en-GB" w:eastAsia="lv-LV"/>
        </w:rPr>
        <w:t>.</w:t>
      </w:r>
    </w:p>
    <w:p w:rsidR="00983834" w:rsidRPr="00C11879" w:rsidRDefault="00983834" w:rsidP="00C36A21">
      <w:pPr>
        <w:shd w:val="clear" w:color="auto" w:fill="FFFFFF"/>
        <w:spacing w:before="100" w:beforeAutospacing="1" w:after="100" w:afterAutospacing="1" w:line="293" w:lineRule="atLeast"/>
        <w:ind w:firstLine="300"/>
        <w:jc w:val="both"/>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62. Tariffs on the quarterly, monthly, daily and within-day interrupt</w:t>
      </w:r>
      <w:r w:rsidR="00C36A21" w:rsidRPr="00C11879">
        <w:rPr>
          <w:rFonts w:ascii="Arial" w:eastAsia="Times New Roman" w:hAnsi="Arial" w:cs="Arial"/>
          <w:color w:val="414142"/>
          <w:sz w:val="20"/>
          <w:szCs w:val="20"/>
          <w:lang w:val="en-GB" w:eastAsia="lv-LV"/>
        </w:rPr>
        <w:t>ible</w:t>
      </w:r>
      <w:r w:rsidRPr="00C11879">
        <w:rPr>
          <w:rFonts w:ascii="Arial" w:eastAsia="Times New Roman" w:hAnsi="Arial" w:cs="Arial"/>
          <w:color w:val="414142"/>
          <w:sz w:val="20"/>
          <w:szCs w:val="20"/>
          <w:lang w:val="en-GB" w:eastAsia="lv-LV"/>
        </w:rPr>
        <w:t xml:space="preserve"> capacity products for entry points from another </w:t>
      </w:r>
      <w:r w:rsidR="00CB551A" w:rsidRPr="00C11879">
        <w:rPr>
          <w:rFonts w:ascii="Arial" w:eastAsia="Times New Roman" w:hAnsi="Arial" w:cs="Arial"/>
          <w:color w:val="414142"/>
          <w:sz w:val="20"/>
          <w:szCs w:val="20"/>
          <w:lang w:val="en-GB" w:eastAsia="lv-LV"/>
        </w:rPr>
        <w:t xml:space="preserve">transmission </w:t>
      </w:r>
      <w:r w:rsidRPr="00C11879">
        <w:rPr>
          <w:rFonts w:ascii="Arial" w:eastAsia="Times New Roman" w:hAnsi="Arial" w:cs="Arial"/>
          <w:color w:val="414142"/>
          <w:sz w:val="20"/>
          <w:szCs w:val="20"/>
          <w:lang w:val="en-GB" w:eastAsia="lv-LV"/>
        </w:rPr>
        <w:t>entry-exit system shall be calculated according to the following formula:</w:t>
      </w:r>
    </w:p>
    <w:p w:rsidR="00983834" w:rsidRPr="00C11879" w:rsidRDefault="00983834" w:rsidP="00983834">
      <w:pPr>
        <w:shd w:val="clear" w:color="auto" w:fill="FFFFFF"/>
        <w:spacing w:before="100" w:beforeAutospacing="1" w:after="100" w:afterAutospacing="1" w:line="293" w:lineRule="atLeast"/>
        <w:ind w:firstLine="300"/>
        <w:jc w:val="center"/>
        <w:rPr>
          <w:rFonts w:ascii="Arial" w:eastAsia="Times New Roman" w:hAnsi="Arial" w:cs="Arial"/>
          <w:color w:val="414142"/>
          <w:sz w:val="20"/>
          <w:szCs w:val="20"/>
          <w:lang w:val="en-GB" w:eastAsia="lv-LV"/>
        </w:rPr>
      </w:pPr>
      <w:r w:rsidRPr="00C11879">
        <w:rPr>
          <w:rFonts w:ascii="Arial" w:eastAsia="Times New Roman" w:hAnsi="Arial" w:cs="Arial"/>
          <w:noProof/>
          <w:color w:val="414142"/>
          <w:sz w:val="20"/>
          <w:szCs w:val="20"/>
          <w:lang w:val="en-GB" w:eastAsia="lv-LV"/>
        </w:rPr>
        <w:drawing>
          <wp:inline distT="0" distB="0" distL="0" distR="0" wp14:anchorId="08E149F9" wp14:editId="45DF8A22">
            <wp:extent cx="2711450" cy="170180"/>
            <wp:effectExtent l="0" t="0" r="0" b="1270"/>
            <wp:docPr id="5" name="Attēls 5" descr="https://likumi.lv/wwwraksti/2019/135/BILDES/SPRK10_FILES/IMAGE0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likumi.lv/wwwraksti/2019/135/BILDES/SPRK10_FILES/IMAGE026.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711450" cy="170180"/>
                    </a:xfrm>
                    <a:prstGeom prst="rect">
                      <a:avLst/>
                    </a:prstGeom>
                    <a:noFill/>
                    <a:ln>
                      <a:noFill/>
                    </a:ln>
                  </pic:spPr>
                </pic:pic>
              </a:graphicData>
            </a:graphic>
          </wp:inline>
        </w:drawing>
      </w:r>
      <w:r w:rsidR="001E080C" w:rsidRPr="00C11879">
        <w:rPr>
          <w:rFonts w:ascii="Arial" w:eastAsia="Times New Roman" w:hAnsi="Arial" w:cs="Arial"/>
          <w:color w:val="414142"/>
          <w:sz w:val="20"/>
          <w:szCs w:val="20"/>
          <w:lang w:val="en-GB" w:eastAsia="lv-LV"/>
        </w:rPr>
        <w:t>,</w:t>
      </w:r>
    </w:p>
    <w:p w:rsidR="00983834" w:rsidRPr="00C11879" w:rsidRDefault="007A6AAC" w:rsidP="00983834">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w</w:t>
      </w:r>
      <w:r w:rsidR="00983834" w:rsidRPr="00C11879">
        <w:rPr>
          <w:rFonts w:ascii="Arial" w:eastAsia="Times New Roman" w:hAnsi="Arial" w:cs="Arial"/>
          <w:color w:val="414142"/>
          <w:sz w:val="20"/>
          <w:szCs w:val="20"/>
          <w:lang w:val="en-GB" w:eastAsia="lv-LV"/>
        </w:rPr>
        <w:t>here</w:t>
      </w:r>
      <w:r w:rsidRPr="00C11879">
        <w:rPr>
          <w:rFonts w:ascii="Arial" w:eastAsia="Times New Roman" w:hAnsi="Arial" w:cs="Arial"/>
          <w:color w:val="414142"/>
          <w:sz w:val="20"/>
          <w:szCs w:val="20"/>
          <w:lang w:val="en-GB" w:eastAsia="lv-LV"/>
        </w:rPr>
        <w:t>:</w:t>
      </w:r>
    </w:p>
    <w:p w:rsidR="00983834" w:rsidRPr="00C11879" w:rsidRDefault="00983834" w:rsidP="00983834">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T</w:t>
      </w:r>
      <w:r w:rsidRPr="00C11879">
        <w:rPr>
          <w:rFonts w:ascii="Arial" w:eastAsia="Times New Roman" w:hAnsi="Arial" w:cs="Arial"/>
          <w:color w:val="414142"/>
          <w:sz w:val="20"/>
          <w:szCs w:val="20"/>
          <w:bdr w:val="none" w:sz="0" w:space="0" w:color="auto" w:frame="1"/>
          <w:vertAlign w:val="subscript"/>
          <w:lang w:val="en-GB" w:eastAsia="lv-LV"/>
        </w:rPr>
        <w:t>at</w:t>
      </w:r>
      <w:r w:rsidRPr="00C11879">
        <w:rPr>
          <w:rFonts w:ascii="Arial" w:eastAsia="Times New Roman" w:hAnsi="Arial" w:cs="Arial"/>
          <w:color w:val="414142"/>
          <w:sz w:val="20"/>
          <w:szCs w:val="20"/>
          <w:lang w:val="en-GB" w:eastAsia="lv-LV"/>
        </w:rPr>
        <w:t> </w:t>
      </w:r>
      <w:r w:rsidRPr="00C11879">
        <w:rPr>
          <w:rFonts w:ascii="Arial" w:eastAsia="Times New Roman" w:hAnsi="Arial" w:cs="Arial"/>
          <w:color w:val="414142"/>
          <w:sz w:val="20"/>
          <w:szCs w:val="20"/>
          <w:bdr w:val="none" w:sz="0" w:space="0" w:color="auto" w:frame="1"/>
          <w:vertAlign w:val="subscript"/>
          <w:lang w:val="en-GB" w:eastAsia="lv-LV"/>
        </w:rPr>
        <w:t>ie (c,m,d,dl)</w:t>
      </w:r>
      <w:r w:rsidRPr="00C11879">
        <w:rPr>
          <w:rFonts w:ascii="Arial" w:eastAsia="Times New Roman" w:hAnsi="Arial" w:cs="Arial"/>
          <w:color w:val="414142"/>
          <w:sz w:val="20"/>
          <w:szCs w:val="20"/>
          <w:lang w:val="en-GB" w:eastAsia="lv-LV"/>
        </w:rPr>
        <w:t> </w:t>
      </w:r>
      <w:r w:rsidR="00020D11" w:rsidRPr="00C11879">
        <w:rPr>
          <w:rFonts w:ascii="Arial" w:eastAsia="Times New Roman" w:hAnsi="Arial" w:cs="Arial"/>
          <w:color w:val="414142"/>
          <w:sz w:val="20"/>
          <w:szCs w:val="20"/>
          <w:lang w:val="en-GB" w:eastAsia="lv-LV"/>
        </w:rPr>
        <w:t xml:space="preserve">- the tariff on the quarterly (EUR/kWh/d/qt), monthly (EUR/kWh/d/month), daily or within-day (EUR/kWh/d) </w:t>
      </w:r>
      <w:r w:rsidR="001E080C" w:rsidRPr="00C11879">
        <w:rPr>
          <w:rFonts w:ascii="Arial" w:eastAsia="Times New Roman" w:hAnsi="Arial" w:cs="Arial"/>
          <w:color w:val="414142"/>
          <w:sz w:val="20"/>
          <w:szCs w:val="20"/>
          <w:lang w:val="en-GB" w:eastAsia="lv-LV"/>
        </w:rPr>
        <w:t xml:space="preserve">interrupted capacity product for entry points from another </w:t>
      </w:r>
      <w:r w:rsidR="00CB551A" w:rsidRPr="00C11879">
        <w:rPr>
          <w:rFonts w:ascii="Arial" w:eastAsia="Times New Roman" w:hAnsi="Arial" w:cs="Arial"/>
          <w:color w:val="414142"/>
          <w:sz w:val="20"/>
          <w:szCs w:val="20"/>
          <w:lang w:val="en-GB" w:eastAsia="lv-LV"/>
        </w:rPr>
        <w:t xml:space="preserve">transmission </w:t>
      </w:r>
      <w:r w:rsidR="001E080C" w:rsidRPr="00C11879">
        <w:rPr>
          <w:rFonts w:ascii="Arial" w:eastAsia="Times New Roman" w:hAnsi="Arial" w:cs="Arial"/>
          <w:color w:val="414142"/>
          <w:sz w:val="20"/>
          <w:szCs w:val="20"/>
          <w:lang w:val="en-GB" w:eastAsia="lv-LV"/>
        </w:rPr>
        <w:t>entry-exit system</w:t>
      </w:r>
    </w:p>
    <w:p w:rsidR="00F20705" w:rsidRPr="00C11879" w:rsidRDefault="00F20705" w:rsidP="00E5331A">
      <w:pPr>
        <w:shd w:val="clear" w:color="auto" w:fill="FFFFFF"/>
        <w:spacing w:before="100" w:beforeAutospacing="1" w:after="100" w:afterAutospacing="1" w:line="293" w:lineRule="atLeast"/>
        <w:ind w:firstLine="300"/>
        <w:jc w:val="both"/>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6</w:t>
      </w:r>
      <w:r w:rsidR="00983834" w:rsidRPr="00C11879">
        <w:rPr>
          <w:rFonts w:ascii="Arial" w:eastAsia="Times New Roman" w:hAnsi="Arial" w:cs="Arial"/>
          <w:color w:val="414142"/>
          <w:sz w:val="20"/>
          <w:szCs w:val="20"/>
          <w:lang w:val="en-GB" w:eastAsia="lv-LV"/>
        </w:rPr>
        <w:t>3</w:t>
      </w:r>
      <w:r w:rsidRPr="00C11879">
        <w:rPr>
          <w:rFonts w:ascii="Arial" w:eastAsia="Times New Roman" w:hAnsi="Arial" w:cs="Arial"/>
          <w:color w:val="414142"/>
          <w:sz w:val="20"/>
          <w:szCs w:val="20"/>
          <w:lang w:val="en-GB" w:eastAsia="lv-LV"/>
        </w:rPr>
        <w:t xml:space="preserve">. </w:t>
      </w:r>
      <w:r w:rsidR="00983834" w:rsidRPr="00C11879">
        <w:rPr>
          <w:rFonts w:ascii="Arial" w:eastAsia="Times New Roman" w:hAnsi="Arial" w:cs="Arial"/>
          <w:color w:val="414142"/>
          <w:sz w:val="20"/>
          <w:szCs w:val="20"/>
          <w:lang w:val="en-GB" w:eastAsia="lv-LV"/>
        </w:rPr>
        <w:t>Tariff</w:t>
      </w:r>
      <w:r w:rsidRPr="00C11879">
        <w:rPr>
          <w:rFonts w:ascii="Arial" w:eastAsia="Times New Roman" w:hAnsi="Arial" w:cs="Arial"/>
          <w:color w:val="414142"/>
          <w:sz w:val="20"/>
          <w:szCs w:val="20"/>
          <w:lang w:val="en-GB" w:eastAsia="lv-LV"/>
        </w:rPr>
        <w:t xml:space="preserve"> on the yearly interrupt</w:t>
      </w:r>
      <w:r w:rsidR="00C36A21" w:rsidRPr="00C11879">
        <w:rPr>
          <w:rFonts w:ascii="Arial" w:eastAsia="Times New Roman" w:hAnsi="Arial" w:cs="Arial"/>
          <w:color w:val="414142"/>
          <w:sz w:val="20"/>
          <w:szCs w:val="20"/>
          <w:lang w:val="en-GB" w:eastAsia="lv-LV"/>
        </w:rPr>
        <w:t>ible</w:t>
      </w:r>
      <w:r w:rsidRPr="00C11879">
        <w:rPr>
          <w:rFonts w:ascii="Arial" w:eastAsia="Times New Roman" w:hAnsi="Arial" w:cs="Arial"/>
          <w:color w:val="414142"/>
          <w:sz w:val="20"/>
          <w:szCs w:val="20"/>
          <w:lang w:val="en-GB" w:eastAsia="lv-LV"/>
        </w:rPr>
        <w:t xml:space="preserve"> capacity product for exit points to </w:t>
      </w:r>
      <w:r w:rsidR="00983834" w:rsidRPr="00C11879">
        <w:rPr>
          <w:rFonts w:ascii="Arial" w:eastAsia="Times New Roman" w:hAnsi="Arial" w:cs="Arial"/>
          <w:color w:val="414142"/>
          <w:sz w:val="20"/>
          <w:szCs w:val="20"/>
          <w:lang w:val="en-GB" w:eastAsia="lv-LV"/>
        </w:rPr>
        <w:t xml:space="preserve">another </w:t>
      </w:r>
      <w:r w:rsidR="00CB551A" w:rsidRPr="00C11879">
        <w:rPr>
          <w:rFonts w:ascii="Arial" w:eastAsia="Times New Roman" w:hAnsi="Arial" w:cs="Arial"/>
          <w:color w:val="414142"/>
          <w:sz w:val="20"/>
          <w:szCs w:val="20"/>
          <w:lang w:val="en-GB" w:eastAsia="lv-LV"/>
        </w:rPr>
        <w:t xml:space="preserve">transmission </w:t>
      </w:r>
      <w:r w:rsidR="00983834" w:rsidRPr="00C11879">
        <w:rPr>
          <w:rFonts w:ascii="Arial" w:eastAsia="Times New Roman" w:hAnsi="Arial" w:cs="Arial"/>
          <w:color w:val="414142"/>
          <w:sz w:val="20"/>
          <w:szCs w:val="20"/>
          <w:lang w:val="en-GB" w:eastAsia="lv-LV"/>
        </w:rPr>
        <w:t>entry-exit system shall be calculated according to the following formula:</w:t>
      </w:r>
    </w:p>
    <w:p w:rsidR="00F20705" w:rsidRPr="00C11879" w:rsidRDefault="00983834" w:rsidP="00F20705">
      <w:pPr>
        <w:shd w:val="clear" w:color="auto" w:fill="FFFFFF"/>
        <w:spacing w:before="100" w:beforeAutospacing="1" w:after="100" w:afterAutospacing="1" w:line="293" w:lineRule="atLeast"/>
        <w:ind w:firstLine="300"/>
        <w:jc w:val="center"/>
        <w:rPr>
          <w:rFonts w:ascii="Arial" w:eastAsia="Times New Roman" w:hAnsi="Arial" w:cs="Arial"/>
          <w:color w:val="414142"/>
          <w:sz w:val="20"/>
          <w:szCs w:val="20"/>
          <w:lang w:val="en-GB" w:eastAsia="lv-LV"/>
        </w:rPr>
      </w:pPr>
      <w:r w:rsidRPr="00C11879">
        <w:rPr>
          <w:rFonts w:ascii="Arial" w:eastAsia="Times New Roman" w:hAnsi="Arial" w:cs="Arial"/>
          <w:noProof/>
          <w:color w:val="414142"/>
          <w:sz w:val="20"/>
          <w:szCs w:val="20"/>
          <w:lang w:val="en-GB" w:eastAsia="lv-LV"/>
        </w:rPr>
        <w:drawing>
          <wp:inline distT="0" distB="0" distL="0" distR="0" wp14:anchorId="1E261DB3" wp14:editId="374E1E6A">
            <wp:extent cx="1616075" cy="159385"/>
            <wp:effectExtent l="0" t="0" r="3175" b="0"/>
            <wp:docPr id="37" name="Attēls 37" descr="https://likumi.lv/wwwraksti/2019/135/BILDES/SPRK10_FILES/IMAGE0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likumi.lv/wwwraksti/2019/135/BILDES/SPRK10_FILES/IMAGE027.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616075" cy="159385"/>
                    </a:xfrm>
                    <a:prstGeom prst="rect">
                      <a:avLst/>
                    </a:prstGeom>
                    <a:noFill/>
                    <a:ln>
                      <a:noFill/>
                    </a:ln>
                  </pic:spPr>
                </pic:pic>
              </a:graphicData>
            </a:graphic>
          </wp:inline>
        </w:drawing>
      </w:r>
    </w:p>
    <w:p w:rsidR="00F20705" w:rsidRPr="00C11879" w:rsidRDefault="007A6AAC" w:rsidP="00F20705">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W</w:t>
      </w:r>
      <w:r w:rsidR="00F20705" w:rsidRPr="00C11879">
        <w:rPr>
          <w:rFonts w:ascii="Arial" w:eastAsia="Times New Roman" w:hAnsi="Arial" w:cs="Arial"/>
          <w:color w:val="414142"/>
          <w:sz w:val="20"/>
          <w:szCs w:val="20"/>
          <w:lang w:val="en-GB" w:eastAsia="lv-LV"/>
        </w:rPr>
        <w:t>here</w:t>
      </w:r>
      <w:r w:rsidRPr="00C11879">
        <w:rPr>
          <w:rFonts w:ascii="Arial" w:eastAsia="Times New Roman" w:hAnsi="Arial" w:cs="Arial"/>
          <w:color w:val="414142"/>
          <w:sz w:val="20"/>
          <w:szCs w:val="20"/>
          <w:lang w:val="en-GB" w:eastAsia="lv-LV"/>
        </w:rPr>
        <w:t>:</w:t>
      </w:r>
    </w:p>
    <w:p w:rsidR="001E080C" w:rsidRPr="00C11879" w:rsidRDefault="00F20705" w:rsidP="001E080C">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T</w:t>
      </w:r>
      <w:r w:rsidRPr="00C11879">
        <w:rPr>
          <w:rFonts w:ascii="Arial" w:eastAsia="Times New Roman" w:hAnsi="Arial" w:cs="Arial"/>
          <w:color w:val="414142"/>
          <w:sz w:val="20"/>
          <w:szCs w:val="20"/>
          <w:vertAlign w:val="subscript"/>
          <w:lang w:val="en-GB" w:eastAsia="lv-LV"/>
        </w:rPr>
        <w:t>at</w:t>
      </w:r>
      <w:r w:rsidRPr="00C11879">
        <w:rPr>
          <w:rFonts w:ascii="Arial" w:eastAsia="Times New Roman" w:hAnsi="Arial" w:cs="Arial"/>
          <w:color w:val="414142"/>
          <w:sz w:val="20"/>
          <w:szCs w:val="20"/>
          <w:lang w:val="en-GB" w:eastAsia="lv-LV"/>
        </w:rPr>
        <w:t> </w:t>
      </w:r>
      <w:r w:rsidRPr="00C11879">
        <w:rPr>
          <w:rFonts w:ascii="Arial" w:eastAsia="Times New Roman" w:hAnsi="Arial" w:cs="Arial"/>
          <w:color w:val="414142"/>
          <w:sz w:val="20"/>
          <w:szCs w:val="20"/>
          <w:vertAlign w:val="subscript"/>
          <w:lang w:val="en-GB" w:eastAsia="lv-LV"/>
        </w:rPr>
        <w:t>iz,(g</w:t>
      </w:r>
      <w:r w:rsidR="00983834" w:rsidRPr="00C11879">
        <w:rPr>
          <w:rFonts w:ascii="Arial" w:eastAsia="Times New Roman" w:hAnsi="Arial" w:cs="Arial"/>
          <w:color w:val="414142"/>
          <w:sz w:val="20"/>
          <w:szCs w:val="20"/>
          <w:vertAlign w:val="subscript"/>
          <w:lang w:val="en-GB" w:eastAsia="lv-LV"/>
        </w:rPr>
        <w:t>)</w:t>
      </w:r>
      <w:r w:rsidR="00983834" w:rsidRPr="00C11879">
        <w:rPr>
          <w:rFonts w:ascii="Arial" w:eastAsia="Times New Roman" w:hAnsi="Arial" w:cs="Arial"/>
          <w:color w:val="414142"/>
          <w:sz w:val="20"/>
          <w:szCs w:val="20"/>
          <w:lang w:val="en-GB" w:eastAsia="lv-LV"/>
        </w:rPr>
        <w:t xml:space="preserve"> </w:t>
      </w:r>
      <w:r w:rsidRPr="00C11879">
        <w:rPr>
          <w:rFonts w:ascii="Arial" w:eastAsia="Times New Roman" w:hAnsi="Arial" w:cs="Arial"/>
          <w:color w:val="414142"/>
          <w:sz w:val="20"/>
          <w:szCs w:val="20"/>
          <w:lang w:val="en-GB" w:eastAsia="lv-LV"/>
        </w:rPr>
        <w:t>- the tariff on the yearly (EUR/kWh/d/year</w:t>
      </w:r>
      <w:r w:rsidR="00983834" w:rsidRPr="00C11879">
        <w:rPr>
          <w:rFonts w:ascii="Arial" w:eastAsia="Times New Roman" w:hAnsi="Arial" w:cs="Arial"/>
          <w:color w:val="414142"/>
          <w:sz w:val="20"/>
          <w:szCs w:val="20"/>
          <w:lang w:val="en-GB" w:eastAsia="lv-LV"/>
        </w:rPr>
        <w:t>),</w:t>
      </w:r>
      <w:r w:rsidRPr="00C11879">
        <w:rPr>
          <w:rFonts w:ascii="Arial" w:eastAsia="Times New Roman" w:hAnsi="Arial" w:cs="Arial"/>
          <w:color w:val="414142"/>
          <w:sz w:val="20"/>
          <w:szCs w:val="20"/>
          <w:lang w:val="en-GB" w:eastAsia="lv-LV"/>
        </w:rPr>
        <w:t xml:space="preserve"> interrupted capacity product for exit points to </w:t>
      </w:r>
      <w:r w:rsidR="00983834" w:rsidRPr="00C11879">
        <w:rPr>
          <w:rFonts w:ascii="Arial" w:eastAsia="Times New Roman" w:hAnsi="Arial" w:cs="Arial"/>
          <w:color w:val="414142"/>
          <w:sz w:val="20"/>
          <w:szCs w:val="20"/>
          <w:lang w:val="en-GB" w:eastAsia="lv-LV"/>
        </w:rPr>
        <w:t xml:space="preserve">from another </w:t>
      </w:r>
      <w:r w:rsidR="00CB551A" w:rsidRPr="00C11879">
        <w:rPr>
          <w:rFonts w:ascii="Arial" w:eastAsia="Times New Roman" w:hAnsi="Arial" w:cs="Arial"/>
          <w:color w:val="414142"/>
          <w:sz w:val="20"/>
          <w:szCs w:val="20"/>
          <w:lang w:val="en-GB" w:eastAsia="lv-LV"/>
        </w:rPr>
        <w:t xml:space="preserve">transmission </w:t>
      </w:r>
      <w:r w:rsidR="00983834" w:rsidRPr="00C11879">
        <w:rPr>
          <w:rFonts w:ascii="Arial" w:eastAsia="Times New Roman" w:hAnsi="Arial" w:cs="Arial"/>
          <w:color w:val="414142"/>
          <w:sz w:val="20"/>
          <w:szCs w:val="20"/>
          <w:lang w:val="en-GB" w:eastAsia="lv-LV"/>
        </w:rPr>
        <w:t>entry-exit system</w:t>
      </w:r>
      <w:r w:rsidRPr="00C11879">
        <w:rPr>
          <w:rFonts w:ascii="Arial" w:eastAsia="Times New Roman" w:hAnsi="Arial" w:cs="Arial"/>
          <w:color w:val="414142"/>
          <w:sz w:val="20"/>
          <w:szCs w:val="20"/>
          <w:lang w:val="en-GB" w:eastAsia="lv-LV"/>
        </w:rPr>
        <w:t>.</w:t>
      </w:r>
    </w:p>
    <w:p w:rsidR="001E080C" w:rsidRPr="00C11879" w:rsidRDefault="001E080C" w:rsidP="001E080C">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 xml:space="preserve">64. Tariffs on the, quarterly, monthly, daily and within-day interrupted capacity products for exit points to another </w:t>
      </w:r>
      <w:r w:rsidR="00CB551A" w:rsidRPr="00C11879">
        <w:rPr>
          <w:rFonts w:ascii="Arial" w:eastAsia="Times New Roman" w:hAnsi="Arial" w:cs="Arial"/>
          <w:color w:val="414142"/>
          <w:sz w:val="20"/>
          <w:szCs w:val="20"/>
          <w:lang w:val="en-GB" w:eastAsia="lv-LV"/>
        </w:rPr>
        <w:t xml:space="preserve">transmission </w:t>
      </w:r>
      <w:r w:rsidRPr="00C11879">
        <w:rPr>
          <w:rFonts w:ascii="Arial" w:eastAsia="Times New Roman" w:hAnsi="Arial" w:cs="Arial"/>
          <w:color w:val="414142"/>
          <w:sz w:val="20"/>
          <w:szCs w:val="20"/>
          <w:lang w:val="en-GB" w:eastAsia="lv-LV"/>
        </w:rPr>
        <w:t>entry-exit system shall be calculated according to the following formula:</w:t>
      </w:r>
    </w:p>
    <w:p w:rsidR="001E080C" w:rsidRPr="00C11879" w:rsidRDefault="001E080C" w:rsidP="001E080C">
      <w:pPr>
        <w:shd w:val="clear" w:color="auto" w:fill="FFFFFF"/>
        <w:spacing w:before="100" w:beforeAutospacing="1" w:after="100" w:afterAutospacing="1" w:line="293" w:lineRule="atLeast"/>
        <w:ind w:firstLine="300"/>
        <w:jc w:val="center"/>
        <w:rPr>
          <w:rFonts w:ascii="Arial" w:eastAsia="Times New Roman" w:hAnsi="Arial" w:cs="Arial"/>
          <w:color w:val="414142"/>
          <w:sz w:val="20"/>
          <w:szCs w:val="20"/>
          <w:lang w:val="en-GB" w:eastAsia="lv-LV"/>
        </w:rPr>
      </w:pPr>
      <w:r w:rsidRPr="00C11879">
        <w:rPr>
          <w:rFonts w:ascii="Arial" w:eastAsia="Times New Roman" w:hAnsi="Arial" w:cs="Arial"/>
          <w:noProof/>
          <w:color w:val="414142"/>
          <w:sz w:val="20"/>
          <w:szCs w:val="20"/>
          <w:lang w:val="en-GB" w:eastAsia="lv-LV"/>
        </w:rPr>
        <w:drawing>
          <wp:inline distT="0" distB="0" distL="0" distR="0" wp14:anchorId="1165FEA0" wp14:editId="10E5F8C6">
            <wp:extent cx="2722245" cy="170180"/>
            <wp:effectExtent l="0" t="0" r="1905" b="1270"/>
            <wp:docPr id="3" name="Attēls 3" descr="https://likumi.lv/wwwraksti/2019/135/BILDES/SPRK10_FILES/IMAGE0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likumi.lv/wwwraksti/2019/135/BILDES/SPRK10_FILES/IMAGE028.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722245" cy="170180"/>
                    </a:xfrm>
                    <a:prstGeom prst="rect">
                      <a:avLst/>
                    </a:prstGeom>
                    <a:noFill/>
                    <a:ln>
                      <a:noFill/>
                    </a:ln>
                  </pic:spPr>
                </pic:pic>
              </a:graphicData>
            </a:graphic>
          </wp:inline>
        </w:drawing>
      </w:r>
      <w:r w:rsidRPr="00C11879">
        <w:rPr>
          <w:rFonts w:ascii="Arial" w:eastAsia="Times New Roman" w:hAnsi="Arial" w:cs="Arial"/>
          <w:color w:val="414142"/>
          <w:sz w:val="20"/>
          <w:szCs w:val="20"/>
          <w:lang w:val="en-GB" w:eastAsia="lv-LV"/>
        </w:rPr>
        <w:t>,</w:t>
      </w:r>
    </w:p>
    <w:p w:rsidR="001E080C" w:rsidRPr="00C11879" w:rsidRDefault="001E080C" w:rsidP="001E080C">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where</w:t>
      </w:r>
      <w:r w:rsidR="007A6AAC" w:rsidRPr="00C11879">
        <w:rPr>
          <w:rFonts w:ascii="Arial" w:eastAsia="Times New Roman" w:hAnsi="Arial" w:cs="Arial"/>
          <w:color w:val="414142"/>
          <w:sz w:val="20"/>
          <w:szCs w:val="20"/>
          <w:lang w:val="en-GB" w:eastAsia="lv-LV"/>
        </w:rPr>
        <w:t>:</w:t>
      </w:r>
    </w:p>
    <w:p w:rsidR="001E080C" w:rsidRPr="00C11879" w:rsidRDefault="001E080C" w:rsidP="001E080C">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T</w:t>
      </w:r>
      <w:r w:rsidRPr="00C11879">
        <w:rPr>
          <w:rFonts w:ascii="Arial" w:eastAsia="Times New Roman" w:hAnsi="Arial" w:cs="Arial"/>
          <w:color w:val="414142"/>
          <w:sz w:val="20"/>
          <w:szCs w:val="20"/>
          <w:bdr w:val="none" w:sz="0" w:space="0" w:color="auto" w:frame="1"/>
          <w:vertAlign w:val="subscript"/>
          <w:lang w:val="en-GB" w:eastAsia="lv-LV"/>
        </w:rPr>
        <w:t>at</w:t>
      </w:r>
      <w:r w:rsidRPr="00C11879">
        <w:rPr>
          <w:rFonts w:ascii="Arial" w:eastAsia="Times New Roman" w:hAnsi="Arial" w:cs="Arial"/>
          <w:color w:val="414142"/>
          <w:sz w:val="20"/>
          <w:szCs w:val="20"/>
          <w:lang w:val="en-GB" w:eastAsia="lv-LV"/>
        </w:rPr>
        <w:t> </w:t>
      </w:r>
      <w:r w:rsidRPr="00C11879">
        <w:rPr>
          <w:rFonts w:ascii="Arial" w:eastAsia="Times New Roman" w:hAnsi="Arial" w:cs="Arial"/>
          <w:color w:val="414142"/>
          <w:sz w:val="20"/>
          <w:szCs w:val="20"/>
          <w:bdr w:val="none" w:sz="0" w:space="0" w:color="auto" w:frame="1"/>
          <w:vertAlign w:val="subscript"/>
          <w:lang w:val="en-GB" w:eastAsia="lv-LV"/>
        </w:rPr>
        <w:t>iz (c,m,d,dl)</w:t>
      </w:r>
      <w:r w:rsidRPr="00C11879">
        <w:rPr>
          <w:rFonts w:ascii="Arial" w:eastAsia="Times New Roman" w:hAnsi="Arial" w:cs="Arial"/>
          <w:color w:val="414142"/>
          <w:sz w:val="20"/>
          <w:szCs w:val="20"/>
          <w:lang w:val="en-GB" w:eastAsia="lv-LV"/>
        </w:rPr>
        <w:t xml:space="preserve"> - the tariff on the quarterly (EUR/kWh/d/qt), monthly (EUR/kWh/d/month), daily or within-day (EUR/kWh/d) interrupted capacity product for exit points to another </w:t>
      </w:r>
      <w:r w:rsidR="00CB551A" w:rsidRPr="00C11879">
        <w:rPr>
          <w:rFonts w:ascii="Arial" w:eastAsia="Times New Roman" w:hAnsi="Arial" w:cs="Arial"/>
          <w:color w:val="414142"/>
          <w:sz w:val="20"/>
          <w:szCs w:val="20"/>
          <w:lang w:val="en-GB" w:eastAsia="lv-LV"/>
        </w:rPr>
        <w:t xml:space="preserve">transmission </w:t>
      </w:r>
      <w:r w:rsidRPr="00C11879">
        <w:rPr>
          <w:rFonts w:ascii="Arial" w:eastAsia="Times New Roman" w:hAnsi="Arial" w:cs="Arial"/>
          <w:color w:val="414142"/>
          <w:sz w:val="20"/>
          <w:szCs w:val="20"/>
          <w:lang w:val="en-GB" w:eastAsia="lv-LV"/>
        </w:rPr>
        <w:t>entry-exit system.</w:t>
      </w:r>
    </w:p>
    <w:p w:rsidR="00F20705" w:rsidRPr="00C11879" w:rsidRDefault="00F20705" w:rsidP="00F20705">
      <w:pPr>
        <w:shd w:val="clear" w:color="auto" w:fill="FFFFFF"/>
        <w:spacing w:before="100" w:beforeAutospacing="1" w:after="100" w:afterAutospacing="1"/>
        <w:jc w:val="center"/>
        <w:outlineLvl w:val="3"/>
        <w:rPr>
          <w:rFonts w:ascii="Arial" w:eastAsia="Times New Roman" w:hAnsi="Arial" w:cs="Arial"/>
          <w:b/>
          <w:bCs/>
          <w:color w:val="414142"/>
          <w:sz w:val="27"/>
          <w:szCs w:val="27"/>
          <w:lang w:val="en-GB" w:eastAsia="lv-LV"/>
        </w:rPr>
      </w:pPr>
      <w:r w:rsidRPr="00C11879">
        <w:rPr>
          <w:rFonts w:ascii="Arial" w:eastAsia="Times New Roman" w:hAnsi="Arial" w:cs="Arial"/>
          <w:b/>
          <w:bCs/>
          <w:color w:val="414142"/>
          <w:sz w:val="27"/>
          <w:szCs w:val="27"/>
          <w:lang w:val="en-GB" w:eastAsia="lv-LV"/>
        </w:rPr>
        <w:t xml:space="preserve">9. Calculation of the </w:t>
      </w:r>
      <w:r w:rsidR="00E5331A" w:rsidRPr="00C11879">
        <w:rPr>
          <w:rFonts w:ascii="Arial" w:eastAsia="Times New Roman" w:hAnsi="Arial" w:cs="Arial"/>
          <w:b/>
          <w:bCs/>
          <w:color w:val="414142"/>
          <w:sz w:val="27"/>
          <w:szCs w:val="27"/>
          <w:lang w:val="en-GB" w:eastAsia="lv-LV"/>
        </w:rPr>
        <w:t>Tariffs</w:t>
      </w:r>
      <w:r w:rsidRPr="00C11879">
        <w:rPr>
          <w:rFonts w:ascii="Arial" w:eastAsia="Times New Roman" w:hAnsi="Arial" w:cs="Arial"/>
          <w:b/>
          <w:bCs/>
          <w:color w:val="414142"/>
          <w:sz w:val="27"/>
          <w:szCs w:val="27"/>
          <w:lang w:val="en-GB" w:eastAsia="lv-LV"/>
        </w:rPr>
        <w:t xml:space="preserve"> on the Products of the Virtual Counter</w:t>
      </w:r>
      <w:r w:rsidR="005D0BC2" w:rsidRPr="00C11879">
        <w:rPr>
          <w:rFonts w:ascii="Arial" w:eastAsia="Times New Roman" w:hAnsi="Arial" w:cs="Arial"/>
          <w:b/>
          <w:bCs/>
          <w:color w:val="414142"/>
          <w:sz w:val="27"/>
          <w:szCs w:val="27"/>
          <w:lang w:val="en-GB" w:eastAsia="lv-LV"/>
        </w:rPr>
        <w:t xml:space="preserve"> Flow</w:t>
      </w:r>
      <w:r w:rsidRPr="00C11879">
        <w:rPr>
          <w:rFonts w:ascii="Arial" w:eastAsia="Times New Roman" w:hAnsi="Arial" w:cs="Arial"/>
          <w:b/>
          <w:bCs/>
          <w:color w:val="414142"/>
          <w:sz w:val="27"/>
          <w:szCs w:val="27"/>
          <w:lang w:val="en-GB" w:eastAsia="lv-LV"/>
        </w:rPr>
        <w:t xml:space="preserve"> Capacity to be Interrupted</w:t>
      </w:r>
    </w:p>
    <w:p w:rsidR="00F20705" w:rsidRPr="00C11879" w:rsidRDefault="00F20705" w:rsidP="00F23DD7">
      <w:pPr>
        <w:shd w:val="clear" w:color="auto" w:fill="FFFFFF"/>
        <w:spacing w:before="100" w:beforeAutospacing="1" w:after="100" w:afterAutospacing="1" w:line="293" w:lineRule="atLeast"/>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6</w:t>
      </w:r>
      <w:r w:rsidR="00F23DD7" w:rsidRPr="00C11879">
        <w:rPr>
          <w:rFonts w:ascii="Arial" w:eastAsia="Times New Roman" w:hAnsi="Arial" w:cs="Arial"/>
          <w:color w:val="414142"/>
          <w:sz w:val="20"/>
          <w:szCs w:val="20"/>
          <w:lang w:val="en-GB" w:eastAsia="lv-LV"/>
        </w:rPr>
        <w:t>6</w:t>
      </w:r>
      <w:r w:rsidRPr="00C11879">
        <w:rPr>
          <w:rFonts w:ascii="Arial" w:eastAsia="Times New Roman" w:hAnsi="Arial" w:cs="Arial"/>
          <w:color w:val="414142"/>
          <w:sz w:val="20"/>
          <w:szCs w:val="20"/>
          <w:lang w:val="en-GB" w:eastAsia="lv-LV"/>
        </w:rPr>
        <w:t>. Tariff</w:t>
      </w:r>
      <w:r w:rsidR="00E5331A" w:rsidRPr="00C11879">
        <w:rPr>
          <w:rFonts w:ascii="Arial" w:eastAsia="Times New Roman" w:hAnsi="Arial" w:cs="Arial"/>
          <w:color w:val="414142"/>
          <w:sz w:val="20"/>
          <w:szCs w:val="20"/>
          <w:lang w:val="en-GB" w:eastAsia="lv-LV"/>
        </w:rPr>
        <w:t>s</w:t>
      </w:r>
      <w:r w:rsidRPr="00C11879">
        <w:rPr>
          <w:rFonts w:ascii="Arial" w:eastAsia="Times New Roman" w:hAnsi="Arial" w:cs="Arial"/>
          <w:color w:val="414142"/>
          <w:sz w:val="20"/>
          <w:szCs w:val="20"/>
          <w:lang w:val="en-GB" w:eastAsia="lv-LV"/>
        </w:rPr>
        <w:t xml:space="preserve"> on the yearly products of the virtual counter</w:t>
      </w:r>
      <w:r w:rsidR="005D0BC2" w:rsidRPr="00C11879">
        <w:rPr>
          <w:rFonts w:ascii="Arial" w:eastAsia="Times New Roman" w:hAnsi="Arial" w:cs="Arial"/>
          <w:color w:val="414142"/>
          <w:sz w:val="20"/>
          <w:szCs w:val="20"/>
          <w:lang w:val="en-GB" w:eastAsia="lv-LV"/>
        </w:rPr>
        <w:t xml:space="preserve"> flow</w:t>
      </w:r>
      <w:r w:rsidRPr="00C11879">
        <w:rPr>
          <w:rFonts w:ascii="Arial" w:eastAsia="Times New Roman" w:hAnsi="Arial" w:cs="Arial"/>
          <w:color w:val="414142"/>
          <w:sz w:val="20"/>
          <w:szCs w:val="20"/>
          <w:lang w:val="en-GB" w:eastAsia="lv-LV"/>
        </w:rPr>
        <w:t xml:space="preserve"> capacity to be interrupted at the entry and exit points </w:t>
      </w:r>
      <w:r w:rsidR="00756760" w:rsidRPr="00C11879">
        <w:rPr>
          <w:rFonts w:ascii="Arial" w:eastAsia="Times New Roman" w:hAnsi="Arial" w:cs="Arial"/>
          <w:color w:val="414142"/>
          <w:sz w:val="20"/>
          <w:szCs w:val="20"/>
          <w:lang w:val="en-GB" w:eastAsia="lv-LV"/>
        </w:rPr>
        <w:t>shall be calculated according to the following formula</w:t>
      </w:r>
      <w:r w:rsidRPr="00C11879">
        <w:rPr>
          <w:rFonts w:ascii="Arial" w:eastAsia="Times New Roman" w:hAnsi="Arial" w:cs="Arial"/>
          <w:color w:val="414142"/>
          <w:sz w:val="20"/>
          <w:szCs w:val="20"/>
          <w:lang w:val="en-GB" w:eastAsia="lv-LV"/>
        </w:rPr>
        <w:t>:</w:t>
      </w:r>
    </w:p>
    <w:p w:rsidR="00F20705" w:rsidRPr="00C11879" w:rsidRDefault="00F23DD7" w:rsidP="00F20705">
      <w:pPr>
        <w:shd w:val="clear" w:color="auto" w:fill="FFFFFF"/>
        <w:spacing w:before="100" w:beforeAutospacing="1" w:after="100" w:afterAutospacing="1" w:line="293" w:lineRule="atLeast"/>
        <w:ind w:firstLine="300"/>
        <w:jc w:val="center"/>
        <w:rPr>
          <w:rFonts w:ascii="Arial" w:eastAsia="Times New Roman" w:hAnsi="Arial" w:cs="Arial"/>
          <w:color w:val="414142"/>
          <w:sz w:val="20"/>
          <w:szCs w:val="20"/>
          <w:lang w:val="en-GB" w:eastAsia="lv-LV"/>
        </w:rPr>
      </w:pPr>
      <w:r w:rsidRPr="00C11879">
        <w:rPr>
          <w:rFonts w:ascii="Arial" w:eastAsia="Times New Roman" w:hAnsi="Arial" w:cs="Arial"/>
          <w:noProof/>
          <w:color w:val="414142"/>
          <w:sz w:val="20"/>
          <w:szCs w:val="20"/>
          <w:lang w:val="en-GB" w:eastAsia="lv-LV"/>
        </w:rPr>
        <w:drawing>
          <wp:inline distT="0" distB="0" distL="0" distR="0" wp14:anchorId="0C4E5B3B" wp14:editId="350E8CDF">
            <wp:extent cx="1732915" cy="159385"/>
            <wp:effectExtent l="0" t="0" r="635" b="0"/>
            <wp:docPr id="2" name="Attēls 2" descr="https://likumi.lv/wwwraksti/2019/135/BILDES/SPRK10_FILES/IMAGE0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likumi.lv/wwwraksti/2019/135/BILDES/SPRK10_FILES/IMAGE029.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732915" cy="159385"/>
                    </a:xfrm>
                    <a:prstGeom prst="rect">
                      <a:avLst/>
                    </a:prstGeom>
                    <a:noFill/>
                    <a:ln>
                      <a:noFill/>
                    </a:ln>
                  </pic:spPr>
                </pic:pic>
              </a:graphicData>
            </a:graphic>
          </wp:inline>
        </w:drawing>
      </w:r>
    </w:p>
    <w:p w:rsidR="00F20705" w:rsidRPr="00C11879" w:rsidRDefault="00F20705" w:rsidP="00F20705">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where:</w:t>
      </w:r>
    </w:p>
    <w:p w:rsidR="00F20705" w:rsidRPr="00C11879" w:rsidRDefault="00F20705" w:rsidP="00F20705">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T</w:t>
      </w:r>
      <w:r w:rsidRPr="00C11879">
        <w:rPr>
          <w:rFonts w:ascii="Arial" w:eastAsia="Times New Roman" w:hAnsi="Arial" w:cs="Arial"/>
          <w:color w:val="414142"/>
          <w:sz w:val="20"/>
          <w:szCs w:val="20"/>
          <w:vertAlign w:val="subscript"/>
          <w:lang w:val="en-GB" w:eastAsia="lv-LV"/>
        </w:rPr>
        <w:t>p</w:t>
      </w:r>
      <w:r w:rsidRPr="00C11879">
        <w:rPr>
          <w:rFonts w:ascii="Arial" w:eastAsia="Times New Roman" w:hAnsi="Arial" w:cs="Arial"/>
          <w:color w:val="414142"/>
          <w:sz w:val="20"/>
          <w:szCs w:val="20"/>
          <w:lang w:val="en-GB" w:eastAsia="lv-LV"/>
        </w:rPr>
        <w:t>.</w:t>
      </w:r>
      <w:r w:rsidRPr="00C11879">
        <w:rPr>
          <w:rFonts w:ascii="Arial" w:eastAsia="Times New Roman" w:hAnsi="Arial" w:cs="Arial"/>
          <w:color w:val="414142"/>
          <w:sz w:val="20"/>
          <w:szCs w:val="20"/>
          <w:vertAlign w:val="subscript"/>
          <w:lang w:val="en-GB" w:eastAsia="lv-LV"/>
        </w:rPr>
        <w:t>virt(ie.,iz,)(g</w:t>
      </w:r>
      <w:r w:rsidR="00F23DD7" w:rsidRPr="00C11879">
        <w:rPr>
          <w:rFonts w:ascii="Arial" w:eastAsia="Times New Roman" w:hAnsi="Arial" w:cs="Arial"/>
          <w:color w:val="414142"/>
          <w:sz w:val="20"/>
          <w:szCs w:val="20"/>
          <w:vertAlign w:val="subscript"/>
          <w:lang w:val="en-GB" w:eastAsia="lv-LV"/>
        </w:rPr>
        <w:t>)</w:t>
      </w:r>
      <w:r w:rsidRPr="00C11879">
        <w:rPr>
          <w:rFonts w:ascii="Arial" w:eastAsia="Times New Roman" w:hAnsi="Arial" w:cs="Arial"/>
          <w:color w:val="414142"/>
          <w:sz w:val="20"/>
          <w:szCs w:val="20"/>
          <w:lang w:val="en-GB" w:eastAsia="lv-LV"/>
        </w:rPr>
        <w:t> --the tariff on the yearly (EUR/kWh/d/year), product of the virtual counter</w:t>
      </w:r>
      <w:r w:rsidR="005D0BC2" w:rsidRPr="00C11879">
        <w:rPr>
          <w:rFonts w:ascii="Arial" w:eastAsia="Times New Roman" w:hAnsi="Arial" w:cs="Arial"/>
          <w:color w:val="414142"/>
          <w:sz w:val="20"/>
          <w:szCs w:val="20"/>
          <w:lang w:val="en-GB" w:eastAsia="lv-LV"/>
        </w:rPr>
        <w:t xml:space="preserve"> flow</w:t>
      </w:r>
      <w:r w:rsidRPr="00C11879">
        <w:rPr>
          <w:rFonts w:ascii="Arial" w:eastAsia="Times New Roman" w:hAnsi="Arial" w:cs="Arial"/>
          <w:color w:val="414142"/>
          <w:sz w:val="20"/>
          <w:szCs w:val="20"/>
          <w:lang w:val="en-GB" w:eastAsia="lv-LV"/>
        </w:rPr>
        <w:t xml:space="preserve"> capacity to be interrupted at the entry or exit point.</w:t>
      </w:r>
    </w:p>
    <w:p w:rsidR="00F23DD7" w:rsidRPr="00C11879" w:rsidRDefault="00F23DD7" w:rsidP="00E5331A">
      <w:pPr>
        <w:shd w:val="clear" w:color="auto" w:fill="FFFFFF"/>
        <w:spacing w:before="100" w:beforeAutospacing="1" w:after="100" w:afterAutospacing="1" w:line="293" w:lineRule="atLeast"/>
        <w:jc w:val="both"/>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lastRenderedPageBreak/>
        <w:t xml:space="preserve">66. </w:t>
      </w:r>
      <w:r w:rsidR="00E5331A" w:rsidRPr="00C11879">
        <w:rPr>
          <w:rFonts w:ascii="Arial" w:eastAsia="Times New Roman" w:hAnsi="Arial" w:cs="Arial"/>
          <w:color w:val="414142"/>
          <w:sz w:val="20"/>
          <w:szCs w:val="20"/>
          <w:lang w:val="en-GB" w:eastAsia="lv-LV"/>
        </w:rPr>
        <w:t xml:space="preserve">Tariffs on the quarterly, </w:t>
      </w:r>
      <w:r w:rsidRPr="00C11879">
        <w:rPr>
          <w:rFonts w:ascii="Arial" w:eastAsia="Times New Roman" w:hAnsi="Arial" w:cs="Arial"/>
          <w:color w:val="414142"/>
          <w:sz w:val="20"/>
          <w:szCs w:val="20"/>
          <w:lang w:val="en-GB" w:eastAsia="lv-LV"/>
        </w:rPr>
        <w:t>monthly, daily and within-day products of the virtual counter</w:t>
      </w:r>
      <w:r w:rsidR="005D0BC2" w:rsidRPr="00C11879">
        <w:rPr>
          <w:rFonts w:ascii="Arial" w:eastAsia="Times New Roman" w:hAnsi="Arial" w:cs="Arial"/>
          <w:color w:val="414142"/>
          <w:sz w:val="20"/>
          <w:szCs w:val="20"/>
          <w:lang w:val="en-GB" w:eastAsia="lv-LV"/>
        </w:rPr>
        <w:t xml:space="preserve"> flow</w:t>
      </w:r>
      <w:r w:rsidRPr="00C11879">
        <w:rPr>
          <w:rFonts w:ascii="Arial" w:eastAsia="Times New Roman" w:hAnsi="Arial" w:cs="Arial"/>
          <w:color w:val="414142"/>
          <w:sz w:val="20"/>
          <w:szCs w:val="20"/>
          <w:lang w:val="en-GB" w:eastAsia="lv-LV"/>
        </w:rPr>
        <w:t xml:space="preserve"> capacity to be interrupted at the entry and exit points shall be calculated according to the following formula:</w:t>
      </w:r>
    </w:p>
    <w:p w:rsidR="00F23DD7" w:rsidRPr="00C11879" w:rsidRDefault="00F23DD7" w:rsidP="00F23DD7">
      <w:pPr>
        <w:shd w:val="clear" w:color="auto" w:fill="FFFFFF"/>
        <w:spacing w:before="100" w:beforeAutospacing="1" w:after="100" w:afterAutospacing="1" w:line="293" w:lineRule="atLeast"/>
        <w:ind w:firstLine="300"/>
        <w:jc w:val="center"/>
        <w:rPr>
          <w:rFonts w:ascii="Arial" w:eastAsia="Times New Roman" w:hAnsi="Arial" w:cs="Arial"/>
          <w:color w:val="414142"/>
          <w:sz w:val="20"/>
          <w:szCs w:val="20"/>
          <w:lang w:val="en-GB" w:eastAsia="lv-LV"/>
        </w:rPr>
      </w:pPr>
      <w:r w:rsidRPr="00C11879">
        <w:rPr>
          <w:rFonts w:ascii="Arial" w:eastAsia="Times New Roman" w:hAnsi="Arial" w:cs="Arial"/>
          <w:noProof/>
          <w:color w:val="414142"/>
          <w:sz w:val="20"/>
          <w:szCs w:val="20"/>
          <w:lang w:val="en-GB" w:eastAsia="lv-LV"/>
        </w:rPr>
        <w:drawing>
          <wp:inline distT="0" distB="0" distL="0" distR="0" wp14:anchorId="46284F5F" wp14:editId="1379C981">
            <wp:extent cx="2265045" cy="159385"/>
            <wp:effectExtent l="0" t="0" r="1905" b="0"/>
            <wp:docPr id="38" name="Attēls 38" descr="https://likumi.lv/wwwraksti/2019/135/BILDES/SPRK10_FILES/IMAGE0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likumi.lv/wwwraksti/2019/135/BILDES/SPRK10_FILES/IMAGE030.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65045" cy="159385"/>
                    </a:xfrm>
                    <a:prstGeom prst="rect">
                      <a:avLst/>
                    </a:prstGeom>
                    <a:noFill/>
                    <a:ln>
                      <a:noFill/>
                    </a:ln>
                  </pic:spPr>
                </pic:pic>
              </a:graphicData>
            </a:graphic>
          </wp:inline>
        </w:drawing>
      </w:r>
    </w:p>
    <w:p w:rsidR="00F23DD7" w:rsidRPr="00C11879" w:rsidRDefault="00F23DD7" w:rsidP="00F23DD7">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where:</w:t>
      </w:r>
    </w:p>
    <w:p w:rsidR="00F23DD7" w:rsidRPr="00C11879" w:rsidRDefault="00F23DD7" w:rsidP="00F23DD7">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T</w:t>
      </w:r>
      <w:r w:rsidRPr="00C11879">
        <w:rPr>
          <w:rFonts w:ascii="Arial" w:eastAsia="Times New Roman" w:hAnsi="Arial" w:cs="Arial"/>
          <w:color w:val="414142"/>
          <w:sz w:val="20"/>
          <w:szCs w:val="20"/>
          <w:vertAlign w:val="subscript"/>
          <w:lang w:val="en-GB" w:eastAsia="lv-LV"/>
        </w:rPr>
        <w:t>p</w:t>
      </w:r>
      <w:r w:rsidRPr="00C11879">
        <w:rPr>
          <w:rFonts w:ascii="Arial" w:eastAsia="Times New Roman" w:hAnsi="Arial" w:cs="Arial"/>
          <w:color w:val="414142"/>
          <w:sz w:val="20"/>
          <w:szCs w:val="20"/>
          <w:lang w:val="en-GB" w:eastAsia="lv-LV"/>
        </w:rPr>
        <w:t>.</w:t>
      </w:r>
      <w:r w:rsidRPr="00C11879">
        <w:rPr>
          <w:rFonts w:ascii="Arial" w:eastAsia="Times New Roman" w:hAnsi="Arial" w:cs="Arial"/>
          <w:color w:val="414142"/>
          <w:sz w:val="20"/>
          <w:szCs w:val="20"/>
          <w:vertAlign w:val="subscript"/>
          <w:lang w:val="en-GB" w:eastAsia="lv-LV"/>
        </w:rPr>
        <w:t xml:space="preserve">virt(ie.,iz,) </w:t>
      </w:r>
      <w:r w:rsidRPr="00C11879">
        <w:rPr>
          <w:rFonts w:ascii="Arial" w:eastAsia="Times New Roman" w:hAnsi="Arial" w:cs="Arial"/>
          <w:color w:val="414142"/>
          <w:sz w:val="20"/>
          <w:szCs w:val="20"/>
          <w:bdr w:val="none" w:sz="0" w:space="0" w:color="auto" w:frame="1"/>
          <w:vertAlign w:val="subscript"/>
          <w:lang w:val="en-GB" w:eastAsia="lv-LV"/>
        </w:rPr>
        <w:t>(c,m,d,dl)</w:t>
      </w:r>
      <w:r w:rsidRPr="00C11879">
        <w:rPr>
          <w:rFonts w:ascii="Arial" w:eastAsia="Times New Roman" w:hAnsi="Arial" w:cs="Arial"/>
          <w:color w:val="414142"/>
          <w:sz w:val="20"/>
          <w:szCs w:val="20"/>
          <w:lang w:val="en-GB" w:eastAsia="lv-LV"/>
        </w:rPr>
        <w:t> --the tariff on the quarterly (EUR/kWh/d/qt), monthly (EUR/kWh/d/month), daily or within-day (EUR/kWh/d) product of the virtual counter</w:t>
      </w:r>
      <w:r w:rsidR="005D0BC2" w:rsidRPr="00C11879">
        <w:rPr>
          <w:rFonts w:ascii="Arial" w:eastAsia="Times New Roman" w:hAnsi="Arial" w:cs="Arial"/>
          <w:color w:val="414142"/>
          <w:sz w:val="20"/>
          <w:szCs w:val="20"/>
          <w:lang w:val="en-GB" w:eastAsia="lv-LV"/>
        </w:rPr>
        <w:t xml:space="preserve"> flow</w:t>
      </w:r>
      <w:r w:rsidRPr="00C11879">
        <w:rPr>
          <w:rFonts w:ascii="Arial" w:eastAsia="Times New Roman" w:hAnsi="Arial" w:cs="Arial"/>
          <w:color w:val="414142"/>
          <w:sz w:val="20"/>
          <w:szCs w:val="20"/>
          <w:lang w:val="en-GB" w:eastAsia="lv-LV"/>
        </w:rPr>
        <w:t xml:space="preserve"> capacity to be interrupted at the entry or exit point.</w:t>
      </w:r>
    </w:p>
    <w:p w:rsidR="00F23DD7" w:rsidRPr="00C11879" w:rsidRDefault="00F23DD7" w:rsidP="00F23DD7">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p>
    <w:p w:rsidR="00F20705" w:rsidRPr="00C11879" w:rsidRDefault="00F20705" w:rsidP="00F20705">
      <w:pPr>
        <w:shd w:val="clear" w:color="auto" w:fill="FFFFFF"/>
        <w:spacing w:before="100" w:beforeAutospacing="1" w:after="100" w:afterAutospacing="1"/>
        <w:jc w:val="center"/>
        <w:outlineLvl w:val="3"/>
        <w:rPr>
          <w:rFonts w:ascii="Arial" w:eastAsia="Times New Roman" w:hAnsi="Arial" w:cs="Arial"/>
          <w:b/>
          <w:bCs/>
          <w:color w:val="414142"/>
          <w:sz w:val="27"/>
          <w:szCs w:val="27"/>
          <w:lang w:val="en-GB" w:eastAsia="lv-LV"/>
        </w:rPr>
      </w:pPr>
      <w:r w:rsidRPr="00C11879">
        <w:rPr>
          <w:rFonts w:ascii="Arial" w:eastAsia="Times New Roman" w:hAnsi="Arial" w:cs="Arial"/>
          <w:b/>
          <w:bCs/>
          <w:color w:val="414142"/>
          <w:sz w:val="27"/>
          <w:szCs w:val="27"/>
          <w:lang w:val="en-GB" w:eastAsia="lv-LV"/>
        </w:rPr>
        <w:t>10. Tariff Setting Procedure</w:t>
      </w:r>
    </w:p>
    <w:p w:rsidR="00F20705" w:rsidRPr="00C11879" w:rsidRDefault="00F20705" w:rsidP="00F20705">
      <w:pPr>
        <w:shd w:val="clear" w:color="auto" w:fill="FFFFFF"/>
        <w:spacing w:before="100" w:beforeAutospacing="1" w:after="100" w:afterAutospacing="1" w:line="293" w:lineRule="atLeast"/>
        <w:ind w:firstLine="300"/>
        <w:jc w:val="center"/>
        <w:rPr>
          <w:rFonts w:ascii="Arial" w:eastAsia="Times New Roman" w:hAnsi="Arial" w:cs="Arial"/>
          <w:b/>
          <w:bCs/>
          <w:color w:val="414142"/>
          <w:sz w:val="20"/>
          <w:szCs w:val="20"/>
          <w:lang w:val="en-GB" w:eastAsia="lv-LV"/>
        </w:rPr>
      </w:pPr>
      <w:r w:rsidRPr="00C11879">
        <w:rPr>
          <w:rFonts w:ascii="Arial" w:eastAsia="Times New Roman" w:hAnsi="Arial" w:cs="Arial"/>
          <w:b/>
          <w:bCs/>
          <w:color w:val="414142"/>
          <w:sz w:val="20"/>
          <w:szCs w:val="20"/>
          <w:lang w:val="en-GB" w:eastAsia="lv-LV"/>
        </w:rPr>
        <w:t>10.1. Development and Submission of a Draft Tariff</w:t>
      </w:r>
    </w:p>
    <w:p w:rsidR="00F20705" w:rsidRPr="00C11879" w:rsidRDefault="00F20705" w:rsidP="00F20705">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6</w:t>
      </w:r>
      <w:r w:rsidR="003F33E7" w:rsidRPr="00C11879">
        <w:rPr>
          <w:rFonts w:ascii="Arial" w:eastAsia="Times New Roman" w:hAnsi="Arial" w:cs="Arial"/>
          <w:color w:val="414142"/>
          <w:sz w:val="20"/>
          <w:szCs w:val="20"/>
          <w:lang w:val="en-GB" w:eastAsia="lv-LV"/>
        </w:rPr>
        <w:t>7</w:t>
      </w:r>
      <w:r w:rsidRPr="00C11879">
        <w:rPr>
          <w:rFonts w:ascii="Arial" w:eastAsia="Times New Roman" w:hAnsi="Arial" w:cs="Arial"/>
          <w:color w:val="414142"/>
          <w:sz w:val="20"/>
          <w:szCs w:val="20"/>
          <w:lang w:val="en-GB" w:eastAsia="lv-LV"/>
        </w:rPr>
        <w:t xml:space="preserve">. The system operator shall develop a draft tariff pursuant to this Methodology by </w:t>
      </w:r>
      <w:r w:rsidR="003F33E7" w:rsidRPr="00C11879">
        <w:rPr>
          <w:rFonts w:ascii="Arial" w:eastAsia="Times New Roman" w:hAnsi="Arial" w:cs="Arial"/>
          <w:color w:val="414142"/>
          <w:sz w:val="20"/>
          <w:szCs w:val="20"/>
          <w:lang w:val="en-GB" w:eastAsia="lv-LV"/>
        </w:rPr>
        <w:t>calculating</w:t>
      </w:r>
      <w:r w:rsidRPr="00C11879">
        <w:rPr>
          <w:rFonts w:ascii="Arial" w:eastAsia="Times New Roman" w:hAnsi="Arial" w:cs="Arial"/>
          <w:color w:val="414142"/>
          <w:sz w:val="20"/>
          <w:szCs w:val="20"/>
          <w:lang w:val="en-GB" w:eastAsia="lv-LV"/>
        </w:rPr>
        <w:t xml:space="preserve"> the </w:t>
      </w:r>
      <w:r w:rsidR="003F33E7" w:rsidRPr="00C11879">
        <w:rPr>
          <w:rFonts w:ascii="Arial" w:eastAsia="Times New Roman" w:hAnsi="Arial" w:cs="Arial"/>
          <w:color w:val="414142"/>
          <w:sz w:val="20"/>
          <w:szCs w:val="20"/>
          <w:lang w:val="en-GB" w:eastAsia="lv-LV"/>
        </w:rPr>
        <w:t xml:space="preserve">planned </w:t>
      </w:r>
      <w:r w:rsidRPr="00C11879">
        <w:rPr>
          <w:rFonts w:ascii="Arial" w:eastAsia="Times New Roman" w:hAnsi="Arial" w:cs="Arial"/>
          <w:color w:val="414142"/>
          <w:sz w:val="20"/>
          <w:szCs w:val="20"/>
          <w:lang w:val="en-GB" w:eastAsia="lv-LV"/>
        </w:rPr>
        <w:t xml:space="preserve">revenue </w:t>
      </w:r>
      <w:r w:rsidR="00E5331A" w:rsidRPr="00C11879">
        <w:rPr>
          <w:rFonts w:ascii="Arial" w:eastAsia="Times New Roman" w:hAnsi="Arial" w:cs="Arial"/>
          <w:color w:val="414142"/>
          <w:sz w:val="20"/>
          <w:szCs w:val="20"/>
          <w:lang w:val="en-GB" w:eastAsia="lv-LV"/>
        </w:rPr>
        <w:t xml:space="preserve">for the tariff period </w:t>
      </w:r>
      <w:r w:rsidRPr="00C11879">
        <w:rPr>
          <w:rFonts w:ascii="Arial" w:eastAsia="Times New Roman" w:hAnsi="Arial" w:cs="Arial"/>
          <w:color w:val="414142"/>
          <w:sz w:val="20"/>
          <w:szCs w:val="20"/>
          <w:lang w:val="en-GB" w:eastAsia="lv-LV"/>
        </w:rPr>
        <w:t xml:space="preserve">necessary for covering the costs of capacity </w:t>
      </w:r>
      <w:r w:rsidR="00330EBD" w:rsidRPr="00C11879">
        <w:rPr>
          <w:rFonts w:ascii="Arial" w:eastAsia="Times New Roman" w:hAnsi="Arial" w:cs="Arial"/>
          <w:color w:val="414142"/>
          <w:sz w:val="20"/>
          <w:szCs w:val="20"/>
          <w:lang w:val="en-GB" w:eastAsia="lv-LV"/>
        </w:rPr>
        <w:t>booking</w:t>
      </w:r>
      <w:r w:rsidRPr="00C11879">
        <w:rPr>
          <w:rFonts w:ascii="Arial" w:eastAsia="Times New Roman" w:hAnsi="Arial" w:cs="Arial"/>
          <w:color w:val="414142"/>
          <w:sz w:val="20"/>
          <w:szCs w:val="20"/>
          <w:lang w:val="en-GB" w:eastAsia="lv-LV"/>
        </w:rPr>
        <w:t xml:space="preserve"> service.</w:t>
      </w:r>
    </w:p>
    <w:p w:rsidR="00F20705" w:rsidRPr="00C11879" w:rsidRDefault="00F20705" w:rsidP="00F20705">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6</w:t>
      </w:r>
      <w:r w:rsidR="003F33E7" w:rsidRPr="00C11879">
        <w:rPr>
          <w:rFonts w:ascii="Arial" w:eastAsia="Times New Roman" w:hAnsi="Arial" w:cs="Arial"/>
          <w:color w:val="414142"/>
          <w:sz w:val="20"/>
          <w:szCs w:val="20"/>
          <w:lang w:val="en-GB" w:eastAsia="lv-LV"/>
        </w:rPr>
        <w:t>8</w:t>
      </w:r>
      <w:r w:rsidRPr="00C11879">
        <w:rPr>
          <w:rFonts w:ascii="Arial" w:eastAsia="Times New Roman" w:hAnsi="Arial" w:cs="Arial"/>
          <w:color w:val="414142"/>
          <w:sz w:val="20"/>
          <w:szCs w:val="20"/>
          <w:lang w:val="en-GB" w:eastAsia="lv-LV"/>
        </w:rPr>
        <w:t xml:space="preserve">. The system operator shall calculate the tariffs in such a way that the total </w:t>
      </w:r>
      <w:r w:rsidR="003F33E7" w:rsidRPr="00C11879">
        <w:rPr>
          <w:rFonts w:ascii="Arial" w:eastAsia="Times New Roman" w:hAnsi="Arial" w:cs="Arial"/>
          <w:color w:val="414142"/>
          <w:sz w:val="20"/>
          <w:szCs w:val="20"/>
          <w:lang w:val="en-GB" w:eastAsia="lv-LV"/>
        </w:rPr>
        <w:t>planned</w:t>
      </w:r>
      <w:r w:rsidRPr="00C11879">
        <w:rPr>
          <w:rFonts w:ascii="Arial" w:eastAsia="Times New Roman" w:hAnsi="Arial" w:cs="Arial"/>
          <w:color w:val="414142"/>
          <w:sz w:val="20"/>
          <w:szCs w:val="20"/>
          <w:lang w:val="en-GB" w:eastAsia="lv-LV"/>
        </w:rPr>
        <w:t xml:space="preserve"> revenue </w:t>
      </w:r>
      <w:r w:rsidR="003F33E7" w:rsidRPr="00C11879">
        <w:rPr>
          <w:rFonts w:ascii="Arial" w:eastAsia="Times New Roman" w:hAnsi="Arial" w:cs="Arial"/>
          <w:color w:val="414142"/>
          <w:sz w:val="20"/>
          <w:szCs w:val="20"/>
          <w:lang w:val="en-GB" w:eastAsia="lv-LV"/>
        </w:rPr>
        <w:t xml:space="preserve">for </w:t>
      </w:r>
      <w:r w:rsidR="00E5331A" w:rsidRPr="00C11879">
        <w:rPr>
          <w:rFonts w:ascii="Arial" w:eastAsia="Times New Roman" w:hAnsi="Arial" w:cs="Arial"/>
          <w:color w:val="414142"/>
          <w:sz w:val="20"/>
          <w:szCs w:val="20"/>
          <w:lang w:val="en-GB" w:eastAsia="lv-LV"/>
        </w:rPr>
        <w:t xml:space="preserve">the </w:t>
      </w:r>
      <w:r w:rsidR="003F33E7" w:rsidRPr="00C11879">
        <w:rPr>
          <w:rFonts w:ascii="Arial" w:eastAsia="Times New Roman" w:hAnsi="Arial" w:cs="Arial"/>
          <w:color w:val="414142"/>
          <w:sz w:val="20"/>
          <w:szCs w:val="20"/>
          <w:lang w:val="en-GB" w:eastAsia="lv-LV"/>
        </w:rPr>
        <w:t xml:space="preserve">tariff period </w:t>
      </w:r>
      <w:r w:rsidRPr="00C11879">
        <w:rPr>
          <w:rFonts w:ascii="Arial" w:eastAsia="Times New Roman" w:hAnsi="Arial" w:cs="Arial"/>
          <w:color w:val="414142"/>
          <w:sz w:val="20"/>
          <w:szCs w:val="20"/>
          <w:lang w:val="en-GB" w:eastAsia="lv-LV"/>
        </w:rPr>
        <w:t xml:space="preserve">does not exceed the justified costs of the system operator attributed to the capacity </w:t>
      </w:r>
      <w:r w:rsidR="00330EBD" w:rsidRPr="00C11879">
        <w:rPr>
          <w:rFonts w:ascii="Arial" w:eastAsia="Times New Roman" w:hAnsi="Arial" w:cs="Arial"/>
          <w:color w:val="414142"/>
          <w:sz w:val="20"/>
          <w:szCs w:val="20"/>
          <w:lang w:val="en-GB" w:eastAsia="lv-LV"/>
        </w:rPr>
        <w:t>booking</w:t>
      </w:r>
      <w:r w:rsidRPr="00C11879">
        <w:rPr>
          <w:rFonts w:ascii="Arial" w:eastAsia="Times New Roman" w:hAnsi="Arial" w:cs="Arial"/>
          <w:color w:val="414142"/>
          <w:sz w:val="20"/>
          <w:szCs w:val="20"/>
          <w:lang w:val="en-GB" w:eastAsia="lv-LV"/>
        </w:rPr>
        <w:t xml:space="preserve"> service.</w:t>
      </w:r>
    </w:p>
    <w:p w:rsidR="003F33E7" w:rsidRPr="00C11879" w:rsidRDefault="00DE44F3" w:rsidP="00726814">
      <w:pPr>
        <w:shd w:val="clear" w:color="auto" w:fill="FFFFFF"/>
        <w:spacing w:line="293" w:lineRule="atLeast"/>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 xml:space="preserve">69. The system operator shall calculate tariffs for the </w:t>
      </w:r>
      <w:r w:rsidR="00AF3164" w:rsidRPr="00C11879">
        <w:rPr>
          <w:rFonts w:ascii="Arial" w:eastAsia="Times New Roman" w:hAnsi="Arial" w:cs="Arial"/>
          <w:color w:val="414142"/>
          <w:sz w:val="20"/>
          <w:szCs w:val="20"/>
          <w:lang w:val="en-GB" w:eastAsia="lv-LV"/>
        </w:rPr>
        <w:t>single</w:t>
      </w:r>
      <w:r w:rsidRPr="00C11879">
        <w:rPr>
          <w:rFonts w:ascii="Arial" w:eastAsia="Times New Roman" w:hAnsi="Arial" w:cs="Arial"/>
          <w:color w:val="414142"/>
          <w:sz w:val="20"/>
          <w:szCs w:val="20"/>
          <w:lang w:val="en-GB" w:eastAsia="lv-LV"/>
        </w:rPr>
        <w:t xml:space="preserve"> </w:t>
      </w:r>
      <w:r w:rsidR="00CB551A" w:rsidRPr="00C11879">
        <w:rPr>
          <w:rFonts w:ascii="Arial" w:eastAsia="Times New Roman" w:hAnsi="Arial" w:cs="Arial"/>
          <w:color w:val="414142"/>
          <w:sz w:val="20"/>
          <w:szCs w:val="20"/>
          <w:lang w:val="en-GB" w:eastAsia="lv-LV"/>
        </w:rPr>
        <w:t xml:space="preserve">natural gas transmission </w:t>
      </w:r>
      <w:r w:rsidRPr="00C11879">
        <w:rPr>
          <w:rFonts w:ascii="Arial" w:eastAsia="Times New Roman" w:hAnsi="Arial" w:cs="Arial"/>
          <w:color w:val="414142"/>
          <w:sz w:val="20"/>
          <w:szCs w:val="20"/>
          <w:lang w:val="en-GB" w:eastAsia="lv-LV"/>
        </w:rPr>
        <w:t>entry-exit system as followed:</w:t>
      </w:r>
    </w:p>
    <w:p w:rsidR="00DE44F3" w:rsidRPr="00C11879" w:rsidRDefault="00DE44F3" w:rsidP="00726814">
      <w:pPr>
        <w:shd w:val="clear" w:color="auto" w:fill="FFFFFF"/>
        <w:spacing w:before="120" w:line="293" w:lineRule="atLeast"/>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69.1. calculat</w:t>
      </w:r>
      <w:r w:rsidR="005D0BC2" w:rsidRPr="00C11879">
        <w:rPr>
          <w:rFonts w:ascii="Arial" w:eastAsia="Times New Roman" w:hAnsi="Arial" w:cs="Arial"/>
          <w:color w:val="414142"/>
          <w:sz w:val="20"/>
          <w:szCs w:val="20"/>
          <w:lang w:val="en-GB" w:eastAsia="lv-LV"/>
        </w:rPr>
        <w:t>e</w:t>
      </w:r>
      <w:r w:rsidRPr="00C11879">
        <w:rPr>
          <w:rFonts w:ascii="Arial" w:eastAsia="Times New Roman" w:hAnsi="Arial" w:cs="Arial"/>
          <w:color w:val="414142"/>
          <w:sz w:val="20"/>
          <w:szCs w:val="20"/>
          <w:lang w:val="en-GB" w:eastAsia="lv-LV"/>
        </w:rPr>
        <w:t xml:space="preserve"> </w:t>
      </w:r>
      <w:r w:rsidR="005D0BC2" w:rsidRPr="00C11879">
        <w:rPr>
          <w:rFonts w:ascii="Arial" w:eastAsia="Times New Roman" w:hAnsi="Arial" w:cs="Arial"/>
          <w:color w:val="414142"/>
          <w:sz w:val="20"/>
          <w:szCs w:val="20"/>
          <w:lang w:val="en-GB" w:eastAsia="lv-LV"/>
        </w:rPr>
        <w:t>the tariffs on the standard</w:t>
      </w:r>
      <w:r w:rsidRPr="00C11879">
        <w:rPr>
          <w:rFonts w:ascii="Arial" w:eastAsia="Times New Roman" w:hAnsi="Arial" w:cs="Arial"/>
          <w:color w:val="414142"/>
          <w:sz w:val="20"/>
          <w:szCs w:val="20"/>
          <w:lang w:val="en-GB" w:eastAsia="lv-LV"/>
        </w:rPr>
        <w:t xml:space="preserve"> capacity product with the assumption </w:t>
      </w:r>
      <w:r w:rsidR="00726814" w:rsidRPr="00C11879">
        <w:rPr>
          <w:rFonts w:ascii="Arial" w:eastAsia="Times New Roman" w:hAnsi="Arial" w:cs="Arial"/>
          <w:color w:val="414142"/>
          <w:sz w:val="20"/>
          <w:szCs w:val="20"/>
          <w:lang w:val="en-GB" w:eastAsia="lv-LV"/>
        </w:rPr>
        <w:t>that Latvia</w:t>
      </w:r>
      <w:r w:rsidR="005D0BC2" w:rsidRPr="00C11879">
        <w:rPr>
          <w:rFonts w:ascii="Arial" w:eastAsia="Times New Roman" w:hAnsi="Arial" w:cs="Arial"/>
          <w:color w:val="414142"/>
          <w:sz w:val="20"/>
          <w:szCs w:val="20"/>
          <w:lang w:val="en-GB" w:eastAsia="lv-LV"/>
        </w:rPr>
        <w:t xml:space="preserve">n transmission system </w:t>
      </w:r>
      <w:r w:rsidR="00726814" w:rsidRPr="00C11879">
        <w:rPr>
          <w:rFonts w:ascii="Arial" w:eastAsia="Times New Roman" w:hAnsi="Arial" w:cs="Arial"/>
          <w:color w:val="414142"/>
          <w:sz w:val="20"/>
          <w:szCs w:val="20"/>
          <w:lang w:val="en-GB" w:eastAsia="lv-LV"/>
        </w:rPr>
        <w:t xml:space="preserve">is not a part of the </w:t>
      </w:r>
      <w:r w:rsidR="00AF3164" w:rsidRPr="00C11879">
        <w:rPr>
          <w:rFonts w:ascii="Arial" w:eastAsia="Times New Roman" w:hAnsi="Arial" w:cs="Arial"/>
          <w:color w:val="414142"/>
          <w:sz w:val="20"/>
          <w:szCs w:val="20"/>
          <w:lang w:val="en-GB" w:eastAsia="lv-LV"/>
        </w:rPr>
        <w:t>single</w:t>
      </w:r>
      <w:r w:rsidR="00726814" w:rsidRPr="00C11879">
        <w:rPr>
          <w:rFonts w:ascii="Arial" w:eastAsia="Times New Roman" w:hAnsi="Arial" w:cs="Arial"/>
          <w:color w:val="414142"/>
          <w:sz w:val="20"/>
          <w:szCs w:val="20"/>
          <w:lang w:val="en-GB" w:eastAsia="lv-LV"/>
        </w:rPr>
        <w:t xml:space="preserve"> </w:t>
      </w:r>
      <w:r w:rsidR="00CB551A" w:rsidRPr="00C11879">
        <w:rPr>
          <w:rFonts w:ascii="Arial" w:eastAsia="Times New Roman" w:hAnsi="Arial" w:cs="Arial"/>
          <w:color w:val="414142"/>
          <w:sz w:val="20"/>
          <w:szCs w:val="20"/>
          <w:lang w:val="en-GB" w:eastAsia="lv-LV"/>
        </w:rPr>
        <w:t xml:space="preserve">natural gas transmission </w:t>
      </w:r>
      <w:r w:rsidR="00726814" w:rsidRPr="00C11879">
        <w:rPr>
          <w:rFonts w:ascii="Arial" w:eastAsia="Times New Roman" w:hAnsi="Arial" w:cs="Arial"/>
          <w:color w:val="414142"/>
          <w:sz w:val="20"/>
          <w:szCs w:val="20"/>
          <w:lang w:val="en-GB" w:eastAsia="lv-LV"/>
        </w:rPr>
        <w:t>entry-exit</w:t>
      </w:r>
      <w:r w:rsidR="00CB551A" w:rsidRPr="00C11879">
        <w:rPr>
          <w:rFonts w:ascii="Arial" w:eastAsia="Times New Roman" w:hAnsi="Arial" w:cs="Arial"/>
          <w:color w:val="414142"/>
          <w:sz w:val="20"/>
          <w:szCs w:val="20"/>
          <w:lang w:val="en-GB" w:eastAsia="lv-LV"/>
        </w:rPr>
        <w:t xml:space="preserve"> system</w:t>
      </w:r>
      <w:r w:rsidR="00726814" w:rsidRPr="00C11879">
        <w:rPr>
          <w:rFonts w:ascii="Arial" w:eastAsia="Times New Roman" w:hAnsi="Arial" w:cs="Arial"/>
          <w:color w:val="414142"/>
          <w:sz w:val="20"/>
          <w:szCs w:val="20"/>
          <w:lang w:val="en-GB" w:eastAsia="lv-LV"/>
        </w:rPr>
        <w:t>;</w:t>
      </w:r>
    </w:p>
    <w:p w:rsidR="00726814" w:rsidRPr="00C11879" w:rsidRDefault="00726814" w:rsidP="00726814">
      <w:pPr>
        <w:shd w:val="clear" w:color="auto" w:fill="FFFFFF"/>
        <w:spacing w:before="120" w:line="293" w:lineRule="atLeast"/>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 xml:space="preserve">69.2. </w:t>
      </w:r>
      <w:r w:rsidR="005D0BC2" w:rsidRPr="00C11879">
        <w:rPr>
          <w:rFonts w:ascii="Arial" w:eastAsia="Times New Roman" w:hAnsi="Arial" w:cs="Arial"/>
          <w:color w:val="414142"/>
          <w:sz w:val="20"/>
          <w:szCs w:val="20"/>
          <w:lang w:val="en-GB" w:eastAsia="lv-LV"/>
        </w:rPr>
        <w:t xml:space="preserve">calculate the tariffs on the standard capacity product with the </w:t>
      </w:r>
      <w:r w:rsidRPr="00C11879">
        <w:rPr>
          <w:rFonts w:ascii="Arial" w:eastAsia="Times New Roman" w:hAnsi="Arial" w:cs="Arial"/>
          <w:color w:val="414142"/>
          <w:sz w:val="20"/>
          <w:szCs w:val="20"/>
          <w:lang w:val="en-GB" w:eastAsia="lv-LV"/>
        </w:rPr>
        <w:t>assumption that Latvia</w:t>
      </w:r>
      <w:r w:rsidR="005D0BC2" w:rsidRPr="00C11879">
        <w:rPr>
          <w:rFonts w:ascii="Arial" w:eastAsia="Times New Roman" w:hAnsi="Arial" w:cs="Arial"/>
          <w:color w:val="414142"/>
          <w:sz w:val="20"/>
          <w:szCs w:val="20"/>
          <w:lang w:val="en-GB" w:eastAsia="lv-LV"/>
        </w:rPr>
        <w:t>n transmission system</w:t>
      </w:r>
      <w:r w:rsidRPr="00C11879">
        <w:rPr>
          <w:rFonts w:ascii="Arial" w:eastAsia="Times New Roman" w:hAnsi="Arial" w:cs="Arial"/>
          <w:color w:val="414142"/>
          <w:sz w:val="20"/>
          <w:szCs w:val="20"/>
          <w:lang w:val="en-GB" w:eastAsia="lv-LV"/>
        </w:rPr>
        <w:t xml:space="preserve"> is a part of the </w:t>
      </w:r>
      <w:r w:rsidR="00AF3164" w:rsidRPr="00C11879">
        <w:rPr>
          <w:rFonts w:ascii="Arial" w:eastAsia="Times New Roman" w:hAnsi="Arial" w:cs="Arial"/>
          <w:color w:val="414142"/>
          <w:sz w:val="20"/>
          <w:szCs w:val="20"/>
          <w:lang w:val="en-GB" w:eastAsia="lv-LV"/>
        </w:rPr>
        <w:t>single</w:t>
      </w:r>
      <w:r w:rsidRPr="00C11879">
        <w:rPr>
          <w:rFonts w:ascii="Arial" w:eastAsia="Times New Roman" w:hAnsi="Arial" w:cs="Arial"/>
          <w:color w:val="414142"/>
          <w:sz w:val="20"/>
          <w:szCs w:val="20"/>
          <w:lang w:val="en-GB" w:eastAsia="lv-LV"/>
        </w:rPr>
        <w:t xml:space="preserve"> </w:t>
      </w:r>
      <w:r w:rsidR="00CB551A" w:rsidRPr="00C11879">
        <w:rPr>
          <w:rFonts w:ascii="Arial" w:eastAsia="Times New Roman" w:hAnsi="Arial" w:cs="Arial"/>
          <w:color w:val="414142"/>
          <w:sz w:val="20"/>
          <w:szCs w:val="20"/>
          <w:lang w:val="en-GB" w:eastAsia="lv-LV"/>
        </w:rPr>
        <w:t xml:space="preserve">natural gas transmission </w:t>
      </w:r>
      <w:r w:rsidRPr="00C11879">
        <w:rPr>
          <w:rFonts w:ascii="Arial" w:eastAsia="Times New Roman" w:hAnsi="Arial" w:cs="Arial"/>
          <w:color w:val="414142"/>
          <w:sz w:val="20"/>
          <w:szCs w:val="20"/>
          <w:lang w:val="en-GB" w:eastAsia="lv-LV"/>
        </w:rPr>
        <w:t>entry-exit system;</w:t>
      </w:r>
    </w:p>
    <w:p w:rsidR="00726814" w:rsidRPr="00C11879" w:rsidRDefault="00726814" w:rsidP="00D83B5F">
      <w:pPr>
        <w:shd w:val="clear" w:color="auto" w:fill="FFFFFF"/>
        <w:spacing w:before="120" w:line="293" w:lineRule="atLeast"/>
        <w:jc w:val="both"/>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 xml:space="preserve">69.3. if </w:t>
      </w:r>
      <w:r w:rsidR="005D0BC2" w:rsidRPr="00C11879">
        <w:rPr>
          <w:rFonts w:ascii="Arial" w:eastAsia="Times New Roman" w:hAnsi="Arial" w:cs="Arial"/>
          <w:color w:val="414142"/>
          <w:sz w:val="20"/>
          <w:szCs w:val="20"/>
          <w:lang w:val="en-GB" w:eastAsia="lv-LV"/>
        </w:rPr>
        <w:t xml:space="preserve">the </w:t>
      </w:r>
      <w:r w:rsidRPr="00C11879">
        <w:rPr>
          <w:rFonts w:ascii="Arial" w:eastAsia="Times New Roman" w:hAnsi="Arial" w:cs="Arial"/>
          <w:color w:val="414142"/>
          <w:sz w:val="20"/>
          <w:szCs w:val="20"/>
          <w:lang w:val="en-GB" w:eastAsia="lv-LV"/>
        </w:rPr>
        <w:t xml:space="preserve">tariffs </w:t>
      </w:r>
      <w:r w:rsidR="005D0BC2" w:rsidRPr="00C11879">
        <w:rPr>
          <w:rFonts w:ascii="Arial" w:eastAsia="Times New Roman" w:hAnsi="Arial" w:cs="Arial"/>
          <w:color w:val="414142"/>
          <w:sz w:val="20"/>
          <w:szCs w:val="20"/>
          <w:lang w:val="en-GB" w:eastAsia="lv-LV"/>
        </w:rPr>
        <w:t>on</w:t>
      </w:r>
      <w:r w:rsidRPr="00C11879">
        <w:rPr>
          <w:rFonts w:ascii="Arial" w:eastAsia="Times New Roman" w:hAnsi="Arial" w:cs="Arial"/>
          <w:color w:val="414142"/>
          <w:sz w:val="20"/>
          <w:szCs w:val="20"/>
          <w:lang w:val="en-GB" w:eastAsia="lv-LV"/>
        </w:rPr>
        <w:t xml:space="preserve"> standard capacity products for entry or exit points from another </w:t>
      </w:r>
      <w:r w:rsidR="00CB551A" w:rsidRPr="00C11879">
        <w:rPr>
          <w:rFonts w:ascii="Arial" w:eastAsia="Times New Roman" w:hAnsi="Arial" w:cs="Arial"/>
          <w:color w:val="414142"/>
          <w:sz w:val="20"/>
          <w:szCs w:val="20"/>
          <w:lang w:val="en-GB" w:eastAsia="lv-LV"/>
        </w:rPr>
        <w:t xml:space="preserve">transmission </w:t>
      </w:r>
      <w:r w:rsidRPr="00C11879">
        <w:rPr>
          <w:rFonts w:ascii="Arial" w:eastAsia="Times New Roman" w:hAnsi="Arial" w:cs="Arial"/>
          <w:color w:val="414142"/>
          <w:sz w:val="20"/>
          <w:szCs w:val="20"/>
          <w:lang w:val="en-GB" w:eastAsia="lv-LV"/>
        </w:rPr>
        <w:t xml:space="preserve">entry-exit system, calculated in accordance with </w:t>
      </w:r>
      <w:r w:rsidR="005D0BC2" w:rsidRPr="00C11879">
        <w:rPr>
          <w:rFonts w:ascii="Arial" w:eastAsia="Times New Roman" w:hAnsi="Arial" w:cs="Arial"/>
          <w:color w:val="414142"/>
          <w:sz w:val="20"/>
          <w:szCs w:val="20"/>
          <w:lang w:val="en-GB" w:eastAsia="lv-LV"/>
        </w:rPr>
        <w:t>Sub-p</w:t>
      </w:r>
      <w:r w:rsidRPr="00C11879">
        <w:rPr>
          <w:rFonts w:ascii="Arial" w:eastAsia="Times New Roman" w:hAnsi="Arial" w:cs="Arial"/>
          <w:color w:val="414142"/>
          <w:sz w:val="20"/>
          <w:szCs w:val="20"/>
          <w:lang w:val="en-GB" w:eastAsia="lv-LV"/>
        </w:rPr>
        <w:t xml:space="preserve">aragraph 62.9. of this Methodology </w:t>
      </w:r>
      <w:r w:rsidR="005D0BC2" w:rsidRPr="00C11879">
        <w:rPr>
          <w:rFonts w:ascii="Arial" w:eastAsia="Times New Roman" w:hAnsi="Arial" w:cs="Arial"/>
          <w:color w:val="414142"/>
          <w:sz w:val="20"/>
          <w:szCs w:val="20"/>
          <w:lang w:val="en-GB" w:eastAsia="lv-LV"/>
        </w:rPr>
        <w:t>are</w:t>
      </w:r>
      <w:r w:rsidRPr="00C11879">
        <w:rPr>
          <w:rFonts w:ascii="Arial" w:eastAsia="Times New Roman" w:hAnsi="Arial" w:cs="Arial"/>
          <w:color w:val="414142"/>
          <w:sz w:val="20"/>
          <w:szCs w:val="20"/>
          <w:lang w:val="en-GB" w:eastAsia="lv-LV"/>
        </w:rPr>
        <w:t xml:space="preserve"> different from </w:t>
      </w:r>
      <w:r w:rsidR="005D0BC2" w:rsidRPr="00C11879">
        <w:rPr>
          <w:rFonts w:ascii="Arial" w:eastAsia="Times New Roman" w:hAnsi="Arial" w:cs="Arial"/>
          <w:color w:val="414142"/>
          <w:sz w:val="20"/>
          <w:szCs w:val="20"/>
          <w:lang w:val="en-GB" w:eastAsia="lv-LV"/>
        </w:rPr>
        <w:t>those</w:t>
      </w:r>
      <w:r w:rsidRPr="00C11879">
        <w:rPr>
          <w:rFonts w:ascii="Arial" w:eastAsia="Times New Roman" w:hAnsi="Arial" w:cs="Arial"/>
          <w:color w:val="414142"/>
          <w:sz w:val="20"/>
          <w:szCs w:val="20"/>
          <w:lang w:val="en-GB" w:eastAsia="lv-LV"/>
        </w:rPr>
        <w:t xml:space="preserve"> agreed </w:t>
      </w:r>
      <w:r w:rsidR="005D0BC2" w:rsidRPr="00C11879">
        <w:rPr>
          <w:rFonts w:ascii="Arial" w:eastAsia="Times New Roman" w:hAnsi="Arial" w:cs="Arial"/>
          <w:color w:val="414142"/>
          <w:sz w:val="20"/>
          <w:szCs w:val="20"/>
          <w:lang w:val="en-GB" w:eastAsia="lv-LV"/>
        </w:rPr>
        <w:t xml:space="preserve">between the transmission system operators and regulatory authorities of the </w:t>
      </w:r>
      <w:r w:rsidR="00AF3164" w:rsidRPr="00C11879">
        <w:rPr>
          <w:rFonts w:ascii="Arial" w:eastAsia="Times New Roman" w:hAnsi="Arial" w:cs="Arial"/>
          <w:color w:val="414142"/>
          <w:sz w:val="20"/>
          <w:szCs w:val="20"/>
          <w:lang w:val="en-GB" w:eastAsia="lv-LV"/>
        </w:rPr>
        <w:t>single</w:t>
      </w:r>
      <w:r w:rsidRPr="00C11879">
        <w:rPr>
          <w:rFonts w:ascii="Arial" w:eastAsia="Times New Roman" w:hAnsi="Arial" w:cs="Arial"/>
          <w:color w:val="414142"/>
          <w:sz w:val="20"/>
          <w:szCs w:val="20"/>
          <w:lang w:val="en-GB" w:eastAsia="lv-LV"/>
        </w:rPr>
        <w:t xml:space="preserve"> </w:t>
      </w:r>
      <w:r w:rsidR="00CB551A" w:rsidRPr="00C11879">
        <w:rPr>
          <w:rFonts w:ascii="Arial" w:eastAsia="Times New Roman" w:hAnsi="Arial" w:cs="Arial"/>
          <w:color w:val="414142"/>
          <w:sz w:val="20"/>
          <w:szCs w:val="20"/>
          <w:lang w:val="en-GB" w:eastAsia="lv-LV"/>
        </w:rPr>
        <w:t xml:space="preserve">natural gas transmission </w:t>
      </w:r>
      <w:r w:rsidRPr="00C11879">
        <w:rPr>
          <w:rFonts w:ascii="Arial" w:eastAsia="Times New Roman" w:hAnsi="Arial" w:cs="Arial"/>
          <w:color w:val="414142"/>
          <w:sz w:val="20"/>
          <w:szCs w:val="20"/>
          <w:lang w:val="en-GB" w:eastAsia="lv-LV"/>
        </w:rPr>
        <w:t>entry-exit system</w:t>
      </w:r>
      <w:r w:rsidR="005D0BC2" w:rsidRPr="00C11879">
        <w:rPr>
          <w:rFonts w:ascii="Arial" w:eastAsia="Times New Roman" w:hAnsi="Arial" w:cs="Arial"/>
          <w:color w:val="414142"/>
          <w:sz w:val="20"/>
          <w:szCs w:val="20"/>
          <w:lang w:val="en-GB" w:eastAsia="lv-LV"/>
        </w:rPr>
        <w:t>,</w:t>
      </w:r>
      <w:r w:rsidRPr="00C11879">
        <w:rPr>
          <w:rFonts w:ascii="Arial" w:eastAsia="Times New Roman" w:hAnsi="Arial" w:cs="Arial"/>
          <w:color w:val="414142"/>
          <w:sz w:val="20"/>
          <w:szCs w:val="20"/>
          <w:lang w:val="en-GB" w:eastAsia="lv-LV"/>
        </w:rPr>
        <w:t xml:space="preserve"> the change in planned revenue for the tariff period </w:t>
      </w:r>
      <w:bookmarkStart w:id="26" w:name="_Hlk17475510"/>
      <w:r w:rsidR="00102298">
        <w:rPr>
          <w:rFonts w:ascii="Arial" w:eastAsia="Times New Roman" w:hAnsi="Arial" w:cs="Arial"/>
          <w:color w:val="414142"/>
          <w:sz w:val="20"/>
          <w:szCs w:val="20"/>
          <w:lang w:val="en-GB" w:eastAsia="lv-LV"/>
        </w:rPr>
        <w:t>is</w:t>
      </w:r>
      <w:r w:rsidRPr="00C11879">
        <w:rPr>
          <w:rFonts w:ascii="Arial" w:eastAsia="Times New Roman" w:hAnsi="Arial" w:cs="Arial"/>
          <w:color w:val="414142"/>
          <w:sz w:val="20"/>
          <w:szCs w:val="20"/>
          <w:lang w:val="en-GB" w:eastAsia="lv-LV"/>
        </w:rPr>
        <w:t xml:space="preserve"> attributed to </w:t>
      </w:r>
      <w:r w:rsidR="00E21A91" w:rsidRPr="00C11879">
        <w:rPr>
          <w:rFonts w:ascii="Arial" w:eastAsia="Times New Roman" w:hAnsi="Arial" w:cs="Arial"/>
          <w:color w:val="414142"/>
          <w:sz w:val="20"/>
          <w:szCs w:val="20"/>
          <w:lang w:val="en-GB" w:eastAsia="lv-LV"/>
        </w:rPr>
        <w:t>the charge for the use of the exit point for the supplying gas users in Latvia</w:t>
      </w:r>
      <w:bookmarkEnd w:id="26"/>
      <w:r w:rsidRPr="00C11879">
        <w:rPr>
          <w:rFonts w:ascii="Arial" w:eastAsia="Times New Roman" w:hAnsi="Arial" w:cs="Arial"/>
          <w:color w:val="414142"/>
          <w:sz w:val="20"/>
          <w:szCs w:val="20"/>
          <w:lang w:val="en-GB" w:eastAsia="lv-LV"/>
        </w:rPr>
        <w:t>.</w:t>
      </w:r>
    </w:p>
    <w:p w:rsidR="00F20705" w:rsidRPr="00C11879" w:rsidRDefault="00726814" w:rsidP="00D83B5F">
      <w:pPr>
        <w:shd w:val="clear" w:color="auto" w:fill="FFFFFF"/>
        <w:spacing w:after="120" w:line="293" w:lineRule="atLeast"/>
        <w:jc w:val="both"/>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 xml:space="preserve">70. </w:t>
      </w:r>
      <w:r w:rsidR="00F20705" w:rsidRPr="00C11879">
        <w:rPr>
          <w:rFonts w:ascii="Arial" w:eastAsia="Times New Roman" w:hAnsi="Arial" w:cs="Arial"/>
          <w:color w:val="414142"/>
          <w:sz w:val="20"/>
          <w:szCs w:val="20"/>
          <w:lang w:val="en-GB" w:eastAsia="lv-LV"/>
        </w:rPr>
        <w:t>Each year, by 1 February, the system operator shall submit</w:t>
      </w:r>
      <w:r w:rsidRPr="00C11879">
        <w:rPr>
          <w:rFonts w:ascii="Arial" w:eastAsia="Times New Roman" w:hAnsi="Arial" w:cs="Arial"/>
          <w:color w:val="414142"/>
          <w:sz w:val="20"/>
          <w:szCs w:val="20"/>
          <w:lang w:val="en-GB" w:eastAsia="lv-LV"/>
        </w:rPr>
        <w:t xml:space="preserve"> in writing and in electronic form (tariff and tariff composing cost calculations in Excel format) to </w:t>
      </w:r>
      <w:r w:rsidR="00F20705" w:rsidRPr="00C11879">
        <w:rPr>
          <w:rFonts w:ascii="Arial" w:eastAsia="Times New Roman" w:hAnsi="Arial" w:cs="Arial"/>
          <w:color w:val="414142"/>
          <w:sz w:val="20"/>
          <w:szCs w:val="20"/>
          <w:lang w:val="en-GB" w:eastAsia="lv-LV"/>
        </w:rPr>
        <w:t xml:space="preserve">the </w:t>
      </w:r>
      <w:r w:rsidR="00E21A91" w:rsidRPr="00C11879">
        <w:rPr>
          <w:rFonts w:ascii="Arial" w:eastAsia="Times New Roman" w:hAnsi="Arial" w:cs="Arial"/>
          <w:color w:val="414142"/>
          <w:sz w:val="20"/>
          <w:szCs w:val="20"/>
          <w:lang w:val="en-GB" w:eastAsia="lv-LV"/>
        </w:rPr>
        <w:t>r</w:t>
      </w:r>
      <w:r w:rsidR="00F20705" w:rsidRPr="00C11879">
        <w:rPr>
          <w:rFonts w:ascii="Arial" w:eastAsia="Times New Roman" w:hAnsi="Arial" w:cs="Arial"/>
          <w:color w:val="414142"/>
          <w:sz w:val="20"/>
          <w:szCs w:val="20"/>
          <w:lang w:val="en-GB" w:eastAsia="lv-LV"/>
        </w:rPr>
        <w:t xml:space="preserve">egulator </w:t>
      </w:r>
      <w:r w:rsidR="00E21A91" w:rsidRPr="00C11879">
        <w:rPr>
          <w:rFonts w:ascii="Arial" w:eastAsia="Times New Roman" w:hAnsi="Arial" w:cs="Arial"/>
          <w:color w:val="414142"/>
          <w:sz w:val="20"/>
          <w:szCs w:val="20"/>
          <w:lang w:val="en-GB" w:eastAsia="lv-LV"/>
        </w:rPr>
        <w:t>t</w:t>
      </w:r>
      <w:r w:rsidR="00F20705" w:rsidRPr="00C11879">
        <w:rPr>
          <w:rFonts w:ascii="Arial" w:eastAsia="Times New Roman" w:hAnsi="Arial" w:cs="Arial"/>
          <w:color w:val="414142"/>
          <w:sz w:val="20"/>
          <w:szCs w:val="20"/>
          <w:lang w:val="en-GB" w:eastAsia="lv-LV"/>
        </w:rPr>
        <w:t xml:space="preserve">he following items for </w:t>
      </w:r>
      <w:r w:rsidR="00D83B5F" w:rsidRPr="00C11879">
        <w:rPr>
          <w:rFonts w:ascii="Arial" w:eastAsia="Times New Roman" w:hAnsi="Arial" w:cs="Arial"/>
          <w:color w:val="414142"/>
          <w:sz w:val="20"/>
          <w:szCs w:val="20"/>
          <w:lang w:val="en-GB" w:eastAsia="lv-LV"/>
        </w:rPr>
        <w:t>evaluation</w:t>
      </w:r>
      <w:r w:rsidR="00F20705" w:rsidRPr="00C11879">
        <w:rPr>
          <w:rFonts w:ascii="Arial" w:eastAsia="Times New Roman" w:hAnsi="Arial" w:cs="Arial"/>
          <w:color w:val="414142"/>
          <w:sz w:val="20"/>
          <w:szCs w:val="20"/>
          <w:lang w:val="en-GB" w:eastAsia="lv-LV"/>
        </w:rPr>
        <w:t>:</w:t>
      </w:r>
    </w:p>
    <w:p w:rsidR="00FC556A" w:rsidRPr="00C11879" w:rsidRDefault="00726814" w:rsidP="00D83B5F">
      <w:pPr>
        <w:shd w:val="clear" w:color="auto" w:fill="FFFFFF"/>
        <w:spacing w:after="120" w:line="293" w:lineRule="atLeast"/>
        <w:jc w:val="both"/>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 xml:space="preserve">70.1. tariff calculations specified in </w:t>
      </w:r>
      <w:r w:rsidR="00FC556A" w:rsidRPr="00C11879">
        <w:rPr>
          <w:rFonts w:ascii="Arial" w:eastAsia="Times New Roman" w:hAnsi="Arial" w:cs="Arial"/>
          <w:color w:val="414142"/>
          <w:sz w:val="20"/>
          <w:szCs w:val="20"/>
          <w:lang w:val="en-GB" w:eastAsia="lv-LV"/>
        </w:rPr>
        <w:t xml:space="preserve">Sub-paragraph 69.1. and 69.2. of this Methodology, allowed revenue and </w:t>
      </w:r>
      <w:r w:rsidR="00E21A91" w:rsidRPr="00C11879">
        <w:rPr>
          <w:rFonts w:ascii="Arial" w:eastAsia="Times New Roman" w:hAnsi="Arial" w:cs="Arial"/>
          <w:color w:val="414142"/>
          <w:sz w:val="20"/>
          <w:szCs w:val="20"/>
          <w:lang w:val="en-GB" w:eastAsia="lv-LV"/>
        </w:rPr>
        <w:t>corresponding</w:t>
      </w:r>
      <w:r w:rsidR="00FC556A" w:rsidRPr="00C11879">
        <w:rPr>
          <w:rFonts w:ascii="Arial" w:eastAsia="Times New Roman" w:hAnsi="Arial" w:cs="Arial"/>
          <w:color w:val="414142"/>
          <w:sz w:val="20"/>
          <w:szCs w:val="20"/>
          <w:lang w:val="en-GB" w:eastAsia="lv-LV"/>
        </w:rPr>
        <w:t xml:space="preserve"> justified costs for the regulatory period starting from 1 October of the according year concurrently with the cost justification including information on any changes in cost levels in comparison with the previous regulatory period, explanations and cost justification document</w:t>
      </w:r>
      <w:r w:rsidR="009E36D3" w:rsidRPr="00C11879">
        <w:rPr>
          <w:rFonts w:ascii="Arial" w:eastAsia="Times New Roman" w:hAnsi="Arial" w:cs="Arial"/>
          <w:color w:val="414142"/>
          <w:sz w:val="20"/>
          <w:szCs w:val="20"/>
          <w:lang w:val="en-GB" w:eastAsia="lv-LV"/>
        </w:rPr>
        <w:t>s</w:t>
      </w:r>
      <w:r w:rsidR="00FC556A" w:rsidRPr="00C11879">
        <w:rPr>
          <w:rFonts w:ascii="Arial" w:eastAsia="Times New Roman" w:hAnsi="Arial" w:cs="Arial"/>
          <w:color w:val="414142"/>
          <w:sz w:val="20"/>
          <w:szCs w:val="20"/>
          <w:lang w:val="en-GB" w:eastAsia="lv-LV"/>
        </w:rPr>
        <w:t xml:space="preserve"> </w:t>
      </w:r>
      <w:r w:rsidR="009E36D3" w:rsidRPr="00C11879">
        <w:rPr>
          <w:rFonts w:ascii="Arial" w:eastAsia="Times New Roman" w:hAnsi="Arial" w:cs="Arial"/>
          <w:color w:val="414142"/>
          <w:sz w:val="20"/>
          <w:szCs w:val="20"/>
          <w:lang w:val="en-GB" w:eastAsia="lv-LV"/>
        </w:rPr>
        <w:t xml:space="preserve">in accordance with regulator’s regulations on tariff composing cost justification </w:t>
      </w:r>
      <w:r w:rsidR="00FC556A" w:rsidRPr="00C11879">
        <w:rPr>
          <w:rFonts w:ascii="Arial" w:eastAsia="Times New Roman" w:hAnsi="Arial" w:cs="Arial"/>
          <w:color w:val="414142"/>
          <w:sz w:val="20"/>
          <w:szCs w:val="20"/>
          <w:lang w:val="en-GB" w:eastAsia="lv-LV"/>
        </w:rPr>
        <w:t xml:space="preserve">as well as planned revenue and the </w:t>
      </w:r>
      <w:r w:rsidR="00E21A91" w:rsidRPr="00C11879">
        <w:rPr>
          <w:rFonts w:ascii="Arial" w:eastAsia="Times New Roman" w:hAnsi="Arial" w:cs="Arial"/>
          <w:color w:val="414142"/>
          <w:sz w:val="20"/>
          <w:szCs w:val="20"/>
          <w:lang w:val="en-GB" w:eastAsia="lv-LV"/>
        </w:rPr>
        <w:t>corresponding</w:t>
      </w:r>
      <w:r w:rsidR="00FC556A" w:rsidRPr="00C11879">
        <w:rPr>
          <w:rFonts w:ascii="Arial" w:eastAsia="Times New Roman" w:hAnsi="Arial" w:cs="Arial"/>
          <w:color w:val="414142"/>
          <w:sz w:val="20"/>
          <w:szCs w:val="20"/>
          <w:lang w:val="en-GB" w:eastAsia="lv-LV"/>
        </w:rPr>
        <w:t xml:space="preserve"> costs for </w:t>
      </w:r>
      <w:r w:rsidR="00E21A91" w:rsidRPr="00C11879">
        <w:rPr>
          <w:rFonts w:ascii="Arial" w:eastAsia="Times New Roman" w:hAnsi="Arial" w:cs="Arial"/>
          <w:color w:val="414142"/>
          <w:sz w:val="20"/>
          <w:szCs w:val="20"/>
          <w:lang w:val="en-GB" w:eastAsia="lv-LV"/>
        </w:rPr>
        <w:t xml:space="preserve">the </w:t>
      </w:r>
      <w:r w:rsidR="00FC556A" w:rsidRPr="00C11879">
        <w:rPr>
          <w:rFonts w:ascii="Arial" w:eastAsia="Times New Roman" w:hAnsi="Arial" w:cs="Arial"/>
          <w:color w:val="414142"/>
          <w:sz w:val="20"/>
          <w:szCs w:val="20"/>
          <w:lang w:val="en-GB" w:eastAsia="lv-LV"/>
        </w:rPr>
        <w:t>tariff period;</w:t>
      </w:r>
    </w:p>
    <w:p w:rsidR="00FC556A" w:rsidRPr="00C11879" w:rsidRDefault="00FC556A" w:rsidP="00D83B5F">
      <w:pPr>
        <w:shd w:val="clear" w:color="auto" w:fill="FFFFFF"/>
        <w:spacing w:after="120" w:line="293" w:lineRule="atLeast"/>
        <w:jc w:val="both"/>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 xml:space="preserve">70.2. information on </w:t>
      </w:r>
      <w:r w:rsidR="00E21A91" w:rsidRPr="00C11879">
        <w:rPr>
          <w:rFonts w:ascii="Arial" w:eastAsia="Times New Roman" w:hAnsi="Arial" w:cs="Arial"/>
          <w:color w:val="414142"/>
          <w:sz w:val="20"/>
          <w:szCs w:val="20"/>
          <w:lang w:val="en-GB" w:eastAsia="lv-LV"/>
        </w:rPr>
        <w:t xml:space="preserve">the </w:t>
      </w:r>
      <w:r w:rsidRPr="00C11879">
        <w:rPr>
          <w:rFonts w:ascii="Arial" w:eastAsia="Times New Roman" w:hAnsi="Arial" w:cs="Arial"/>
          <w:color w:val="414142"/>
          <w:sz w:val="20"/>
          <w:szCs w:val="20"/>
          <w:lang w:val="en-GB" w:eastAsia="lv-LV"/>
        </w:rPr>
        <w:t>forecasted inter</w:t>
      </w:r>
      <w:r w:rsidR="00E21A91" w:rsidRPr="00C11879">
        <w:rPr>
          <w:rFonts w:ascii="Arial" w:eastAsia="Times New Roman" w:hAnsi="Arial" w:cs="Arial"/>
          <w:color w:val="414142"/>
          <w:sz w:val="20"/>
          <w:szCs w:val="20"/>
          <w:lang w:val="en-GB" w:eastAsia="lv-LV"/>
        </w:rPr>
        <w:t>-</w:t>
      </w:r>
      <w:r w:rsidRPr="00C11879">
        <w:rPr>
          <w:rFonts w:ascii="Arial" w:eastAsia="Times New Roman" w:hAnsi="Arial" w:cs="Arial"/>
          <w:color w:val="414142"/>
          <w:sz w:val="20"/>
          <w:szCs w:val="20"/>
          <w:lang w:val="en-GB" w:eastAsia="lv-LV"/>
        </w:rPr>
        <w:t xml:space="preserve">transmission system operator compensation and </w:t>
      </w:r>
      <w:r w:rsidR="00E21A91" w:rsidRPr="00C11879">
        <w:rPr>
          <w:rFonts w:ascii="Arial" w:eastAsia="Times New Roman" w:hAnsi="Arial" w:cs="Arial"/>
          <w:color w:val="414142"/>
          <w:sz w:val="20"/>
          <w:szCs w:val="20"/>
          <w:lang w:val="en-GB" w:eastAsia="lv-LV"/>
        </w:rPr>
        <w:t>its</w:t>
      </w:r>
      <w:r w:rsidRPr="00C11879">
        <w:rPr>
          <w:rFonts w:ascii="Arial" w:eastAsia="Times New Roman" w:hAnsi="Arial" w:cs="Arial"/>
          <w:color w:val="414142"/>
          <w:sz w:val="20"/>
          <w:szCs w:val="20"/>
          <w:lang w:val="en-GB" w:eastAsia="lv-LV"/>
        </w:rPr>
        <w:t xml:space="preserve"> justifications</w:t>
      </w:r>
      <w:r w:rsidR="00E21A91" w:rsidRPr="00C11879">
        <w:rPr>
          <w:rFonts w:ascii="Arial" w:eastAsia="Times New Roman" w:hAnsi="Arial" w:cs="Arial"/>
          <w:color w:val="414142"/>
          <w:sz w:val="20"/>
          <w:szCs w:val="20"/>
          <w:lang w:val="en-GB" w:eastAsia="lv-LV"/>
        </w:rPr>
        <w:t xml:space="preserve"> for the regulatory period and the tariff periods within the regulatory period;</w:t>
      </w:r>
    </w:p>
    <w:p w:rsidR="004A23E0" w:rsidRPr="00C11879" w:rsidRDefault="004A23E0" w:rsidP="004A23E0">
      <w:pPr>
        <w:shd w:val="clear" w:color="auto" w:fill="FFFFFF"/>
        <w:spacing w:before="100" w:beforeAutospacing="1" w:after="100" w:afterAutospacing="1" w:line="293" w:lineRule="atLeast"/>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lastRenderedPageBreak/>
        <w:t>70.3. information on the revenue f</w:t>
      </w:r>
      <w:r w:rsidR="00E21A91" w:rsidRPr="00C11879">
        <w:rPr>
          <w:rFonts w:ascii="Arial" w:eastAsia="Times New Roman" w:hAnsi="Arial" w:cs="Arial"/>
          <w:color w:val="414142"/>
          <w:sz w:val="20"/>
          <w:szCs w:val="20"/>
          <w:lang w:val="en-GB" w:eastAsia="lv-LV"/>
        </w:rPr>
        <w:t>rom</w:t>
      </w:r>
      <w:r w:rsidRPr="00C11879">
        <w:rPr>
          <w:rFonts w:ascii="Arial" w:eastAsia="Times New Roman" w:hAnsi="Arial" w:cs="Arial"/>
          <w:color w:val="414142"/>
          <w:sz w:val="20"/>
          <w:szCs w:val="20"/>
          <w:lang w:val="en-GB" w:eastAsia="lv-LV"/>
        </w:rPr>
        <w:t xml:space="preserve"> the capacity </w:t>
      </w:r>
      <w:r w:rsidR="00330EBD" w:rsidRPr="00C11879">
        <w:rPr>
          <w:rFonts w:ascii="Arial" w:eastAsia="Times New Roman" w:hAnsi="Arial" w:cs="Arial"/>
          <w:color w:val="414142"/>
          <w:sz w:val="20"/>
          <w:szCs w:val="20"/>
          <w:lang w:val="en-GB" w:eastAsia="lv-LV"/>
        </w:rPr>
        <w:t>booking</w:t>
      </w:r>
      <w:r w:rsidRPr="00C11879">
        <w:rPr>
          <w:rFonts w:ascii="Arial" w:eastAsia="Times New Roman" w:hAnsi="Arial" w:cs="Arial"/>
          <w:color w:val="414142"/>
          <w:sz w:val="20"/>
          <w:szCs w:val="20"/>
          <w:lang w:val="en-GB" w:eastAsia="lv-LV"/>
        </w:rPr>
        <w:t xml:space="preserve"> service and the </w:t>
      </w:r>
      <w:r w:rsidR="00E21A91" w:rsidRPr="00C11879">
        <w:rPr>
          <w:rFonts w:ascii="Arial" w:eastAsia="Times New Roman" w:hAnsi="Arial" w:cs="Arial"/>
          <w:color w:val="414142"/>
          <w:sz w:val="20"/>
          <w:szCs w:val="20"/>
          <w:lang w:val="en-GB" w:eastAsia="lv-LV"/>
        </w:rPr>
        <w:t xml:space="preserve">actual </w:t>
      </w:r>
      <w:r w:rsidRPr="00C11879">
        <w:rPr>
          <w:rFonts w:ascii="Arial" w:eastAsia="Times New Roman" w:hAnsi="Arial" w:cs="Arial"/>
          <w:color w:val="414142"/>
          <w:sz w:val="20"/>
          <w:szCs w:val="20"/>
          <w:lang w:val="en-GB" w:eastAsia="lv-LV"/>
        </w:rPr>
        <w:t xml:space="preserve">total costs of the transmission system capacity </w:t>
      </w:r>
      <w:r w:rsidR="00330EBD" w:rsidRPr="00C11879">
        <w:rPr>
          <w:rFonts w:ascii="Arial" w:eastAsia="Times New Roman" w:hAnsi="Arial" w:cs="Arial"/>
          <w:color w:val="414142"/>
          <w:sz w:val="20"/>
          <w:szCs w:val="20"/>
          <w:lang w:val="en-GB" w:eastAsia="lv-LV"/>
        </w:rPr>
        <w:t>booking</w:t>
      </w:r>
      <w:r w:rsidRPr="00C11879">
        <w:rPr>
          <w:rFonts w:ascii="Arial" w:eastAsia="Times New Roman" w:hAnsi="Arial" w:cs="Arial"/>
          <w:color w:val="414142"/>
          <w:sz w:val="20"/>
          <w:szCs w:val="20"/>
          <w:lang w:val="en-GB" w:eastAsia="lv-LV"/>
        </w:rPr>
        <w:t xml:space="preserve"> service</w:t>
      </w:r>
      <w:r w:rsidR="00E21A91" w:rsidRPr="00C11879">
        <w:rPr>
          <w:rFonts w:ascii="Arial" w:eastAsia="Times New Roman" w:hAnsi="Arial" w:cs="Arial"/>
          <w:color w:val="414142"/>
          <w:sz w:val="20"/>
          <w:szCs w:val="20"/>
          <w:lang w:val="en-GB" w:eastAsia="lv-LV"/>
        </w:rPr>
        <w:t xml:space="preserve"> for the previous regulatory period</w:t>
      </w:r>
      <w:r w:rsidRPr="00C11879">
        <w:rPr>
          <w:rFonts w:ascii="Arial" w:eastAsia="Times New Roman" w:hAnsi="Arial" w:cs="Arial"/>
          <w:color w:val="414142"/>
          <w:sz w:val="20"/>
          <w:szCs w:val="20"/>
          <w:lang w:val="en-GB" w:eastAsia="lv-LV"/>
        </w:rPr>
        <w:t>.</w:t>
      </w:r>
    </w:p>
    <w:p w:rsidR="004A23E0" w:rsidRPr="00C11879" w:rsidRDefault="004A23E0" w:rsidP="004A23E0">
      <w:pPr>
        <w:shd w:val="clear" w:color="auto" w:fill="FFFFFF"/>
        <w:spacing w:after="120" w:line="293" w:lineRule="atLeast"/>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 xml:space="preserve">71. Except for the case specified in Paragraph 70 of this Methodology, by 1 July of the starting year of tariff period, the system operator shall submit in writing and in electronic form (tariff and tariff composing cost calculations in Excel format) to the </w:t>
      </w:r>
      <w:r w:rsidR="00964C27" w:rsidRPr="00C11879">
        <w:rPr>
          <w:rFonts w:ascii="Arial" w:eastAsia="Times New Roman" w:hAnsi="Arial" w:cs="Arial"/>
          <w:color w:val="414142"/>
          <w:sz w:val="20"/>
          <w:szCs w:val="20"/>
          <w:lang w:val="en-GB" w:eastAsia="lv-LV"/>
        </w:rPr>
        <w:t>r</w:t>
      </w:r>
      <w:r w:rsidRPr="00C11879">
        <w:rPr>
          <w:rFonts w:ascii="Arial" w:eastAsia="Times New Roman" w:hAnsi="Arial" w:cs="Arial"/>
          <w:color w:val="414142"/>
          <w:sz w:val="20"/>
          <w:szCs w:val="20"/>
          <w:lang w:val="en-GB" w:eastAsia="lv-LV"/>
        </w:rPr>
        <w:t>egulator the following items for evaluation:</w:t>
      </w:r>
    </w:p>
    <w:p w:rsidR="004A23E0" w:rsidRPr="00C11879" w:rsidRDefault="004A23E0" w:rsidP="009E36D3">
      <w:pPr>
        <w:shd w:val="clear" w:color="auto" w:fill="FFFFFF"/>
        <w:spacing w:after="120" w:line="293" w:lineRule="atLeast"/>
        <w:jc w:val="both"/>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 xml:space="preserve">71.1. change in costs </w:t>
      </w:r>
      <w:r w:rsidR="00D83B5F" w:rsidRPr="00C11879">
        <w:rPr>
          <w:rFonts w:ascii="Arial" w:eastAsia="Times New Roman" w:hAnsi="Arial" w:cs="Arial"/>
          <w:color w:val="414142"/>
          <w:sz w:val="20"/>
          <w:szCs w:val="20"/>
          <w:lang w:val="en-GB" w:eastAsia="lv-LV"/>
        </w:rPr>
        <w:t xml:space="preserve">as </w:t>
      </w:r>
      <w:r w:rsidRPr="00C11879">
        <w:rPr>
          <w:rFonts w:ascii="Arial" w:eastAsia="Times New Roman" w:hAnsi="Arial" w:cs="Arial"/>
          <w:color w:val="414142"/>
          <w:sz w:val="20"/>
          <w:szCs w:val="20"/>
          <w:lang w:val="en-GB" w:eastAsia="lv-LV"/>
        </w:rPr>
        <w:t xml:space="preserve">specified in Paragraph 39 of this Methodology in comparison with the pervious tariff period, explanation and justification documents in accordance with </w:t>
      </w:r>
      <w:r w:rsidR="00964C27" w:rsidRPr="00C11879">
        <w:rPr>
          <w:rFonts w:ascii="Arial" w:eastAsia="Times New Roman" w:hAnsi="Arial" w:cs="Arial"/>
          <w:color w:val="414142"/>
          <w:sz w:val="20"/>
          <w:szCs w:val="20"/>
          <w:lang w:val="en-GB" w:eastAsia="lv-LV"/>
        </w:rPr>
        <w:t>r</w:t>
      </w:r>
      <w:r w:rsidRPr="00C11879">
        <w:rPr>
          <w:rFonts w:ascii="Arial" w:eastAsia="Times New Roman" w:hAnsi="Arial" w:cs="Arial"/>
          <w:color w:val="414142"/>
          <w:sz w:val="20"/>
          <w:szCs w:val="20"/>
          <w:lang w:val="en-GB" w:eastAsia="lv-LV"/>
        </w:rPr>
        <w:t>egulator’s</w:t>
      </w:r>
      <w:r w:rsidR="00D83B5F" w:rsidRPr="00C11879">
        <w:rPr>
          <w:rFonts w:ascii="Arial" w:eastAsia="Times New Roman" w:hAnsi="Arial" w:cs="Arial"/>
          <w:color w:val="414142"/>
          <w:sz w:val="20"/>
          <w:szCs w:val="20"/>
          <w:lang w:val="en-GB" w:eastAsia="lv-LV"/>
        </w:rPr>
        <w:t xml:space="preserve"> regulations</w:t>
      </w:r>
      <w:r w:rsidRPr="00C11879">
        <w:rPr>
          <w:rFonts w:ascii="Arial" w:eastAsia="Times New Roman" w:hAnsi="Arial" w:cs="Arial"/>
          <w:color w:val="414142"/>
          <w:sz w:val="20"/>
          <w:szCs w:val="20"/>
          <w:lang w:val="en-GB" w:eastAsia="lv-LV"/>
        </w:rPr>
        <w:t xml:space="preserve"> on </w:t>
      </w:r>
      <w:r w:rsidR="00D83B5F" w:rsidRPr="00C11879">
        <w:rPr>
          <w:rFonts w:ascii="Arial" w:eastAsia="Times New Roman" w:hAnsi="Arial" w:cs="Arial"/>
          <w:color w:val="414142"/>
          <w:sz w:val="20"/>
          <w:szCs w:val="20"/>
          <w:lang w:val="en-GB" w:eastAsia="lv-LV"/>
        </w:rPr>
        <w:t xml:space="preserve">tariff composing cost </w:t>
      </w:r>
      <w:r w:rsidRPr="00C11879">
        <w:rPr>
          <w:rFonts w:ascii="Arial" w:eastAsia="Times New Roman" w:hAnsi="Arial" w:cs="Arial"/>
          <w:color w:val="414142"/>
          <w:sz w:val="20"/>
          <w:szCs w:val="20"/>
          <w:lang w:val="en-GB" w:eastAsia="lv-LV"/>
        </w:rPr>
        <w:t>justification</w:t>
      </w:r>
      <w:r w:rsidR="009E36D3" w:rsidRPr="00C11879">
        <w:rPr>
          <w:rFonts w:ascii="Arial" w:eastAsia="Times New Roman" w:hAnsi="Arial" w:cs="Arial"/>
          <w:color w:val="414142"/>
          <w:sz w:val="20"/>
          <w:szCs w:val="20"/>
          <w:lang w:val="en-GB" w:eastAsia="lv-LV"/>
        </w:rPr>
        <w:t>;</w:t>
      </w:r>
    </w:p>
    <w:p w:rsidR="004A23E0" w:rsidRPr="00C11879" w:rsidRDefault="004A23E0" w:rsidP="004A23E0">
      <w:pPr>
        <w:shd w:val="clear" w:color="auto" w:fill="FFFFFF"/>
        <w:spacing w:after="120" w:line="293" w:lineRule="atLeast"/>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 xml:space="preserve">71.2. information on revenue </w:t>
      </w:r>
      <w:r w:rsidR="009E36D3" w:rsidRPr="00C11879">
        <w:rPr>
          <w:rFonts w:ascii="Arial" w:eastAsia="Times New Roman" w:hAnsi="Arial" w:cs="Arial"/>
          <w:color w:val="414142"/>
          <w:sz w:val="20"/>
          <w:szCs w:val="20"/>
          <w:lang w:val="en-GB" w:eastAsia="lv-LV"/>
        </w:rPr>
        <w:t>adjustment</w:t>
      </w:r>
      <w:r w:rsidRPr="00C11879">
        <w:rPr>
          <w:rFonts w:ascii="Arial" w:eastAsia="Times New Roman" w:hAnsi="Arial" w:cs="Arial"/>
          <w:color w:val="414142"/>
          <w:sz w:val="20"/>
          <w:szCs w:val="20"/>
          <w:lang w:val="en-GB" w:eastAsia="lv-LV"/>
        </w:rPr>
        <w:t xml:space="preserve"> that is to be attributed to</w:t>
      </w:r>
      <w:r w:rsidR="00D83B5F" w:rsidRPr="00C11879">
        <w:rPr>
          <w:rFonts w:ascii="Arial" w:eastAsia="Times New Roman" w:hAnsi="Arial" w:cs="Arial"/>
          <w:color w:val="414142"/>
          <w:sz w:val="20"/>
          <w:szCs w:val="20"/>
          <w:lang w:val="en-GB" w:eastAsia="lv-LV"/>
        </w:rPr>
        <w:t xml:space="preserve"> the</w:t>
      </w:r>
      <w:r w:rsidRPr="00C11879">
        <w:rPr>
          <w:rFonts w:ascii="Arial" w:eastAsia="Times New Roman" w:hAnsi="Arial" w:cs="Arial"/>
          <w:color w:val="414142"/>
          <w:sz w:val="20"/>
          <w:szCs w:val="20"/>
          <w:lang w:val="en-GB" w:eastAsia="lv-LV"/>
        </w:rPr>
        <w:t xml:space="preserve"> planned revenues for </w:t>
      </w:r>
      <w:r w:rsidR="00D83B5F" w:rsidRPr="00C11879">
        <w:rPr>
          <w:rFonts w:ascii="Arial" w:eastAsia="Times New Roman" w:hAnsi="Arial" w:cs="Arial"/>
          <w:color w:val="414142"/>
          <w:sz w:val="20"/>
          <w:szCs w:val="20"/>
          <w:lang w:val="en-GB" w:eastAsia="lv-LV"/>
        </w:rPr>
        <w:t xml:space="preserve">the </w:t>
      </w:r>
      <w:r w:rsidRPr="00C11879">
        <w:rPr>
          <w:rFonts w:ascii="Arial" w:eastAsia="Times New Roman" w:hAnsi="Arial" w:cs="Arial"/>
          <w:color w:val="414142"/>
          <w:sz w:val="20"/>
          <w:szCs w:val="20"/>
          <w:lang w:val="en-GB" w:eastAsia="lv-LV"/>
        </w:rPr>
        <w:t>tariff period.</w:t>
      </w:r>
    </w:p>
    <w:p w:rsidR="00F20705" w:rsidRPr="00C11879" w:rsidRDefault="004A23E0" w:rsidP="00F20705">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72</w:t>
      </w:r>
      <w:r w:rsidR="00F20705" w:rsidRPr="00C11879">
        <w:rPr>
          <w:rFonts w:ascii="Arial" w:eastAsia="Times New Roman" w:hAnsi="Arial" w:cs="Arial"/>
          <w:color w:val="414142"/>
          <w:sz w:val="20"/>
          <w:szCs w:val="20"/>
          <w:lang w:val="en-GB" w:eastAsia="lv-LV"/>
        </w:rPr>
        <w:t xml:space="preserve">. The system operator may submit </w:t>
      </w:r>
      <w:r w:rsidR="009E36D3" w:rsidRPr="00C11879">
        <w:rPr>
          <w:rFonts w:ascii="Arial" w:eastAsia="Times New Roman" w:hAnsi="Arial" w:cs="Arial"/>
          <w:color w:val="414142"/>
          <w:sz w:val="20"/>
          <w:szCs w:val="20"/>
          <w:lang w:val="en-GB" w:eastAsia="lv-LV"/>
        </w:rPr>
        <w:t xml:space="preserve">to the regulator </w:t>
      </w:r>
      <w:r w:rsidR="00F20705" w:rsidRPr="00C11879">
        <w:rPr>
          <w:rFonts w:ascii="Arial" w:eastAsia="Times New Roman" w:hAnsi="Arial" w:cs="Arial"/>
          <w:color w:val="414142"/>
          <w:sz w:val="20"/>
          <w:szCs w:val="20"/>
          <w:lang w:val="en-GB" w:eastAsia="lv-LV"/>
        </w:rPr>
        <w:t xml:space="preserve">a </w:t>
      </w:r>
      <w:r w:rsidR="009E36D3" w:rsidRPr="00C11879">
        <w:rPr>
          <w:rFonts w:ascii="Arial" w:eastAsia="Times New Roman" w:hAnsi="Arial" w:cs="Arial"/>
          <w:color w:val="414142"/>
          <w:sz w:val="20"/>
          <w:szCs w:val="20"/>
          <w:lang w:val="en-GB" w:eastAsia="lv-LV"/>
        </w:rPr>
        <w:t xml:space="preserve">justified </w:t>
      </w:r>
      <w:r w:rsidR="00F20705" w:rsidRPr="00C11879">
        <w:rPr>
          <w:rFonts w:ascii="Arial" w:eastAsia="Times New Roman" w:hAnsi="Arial" w:cs="Arial"/>
          <w:color w:val="414142"/>
          <w:sz w:val="20"/>
          <w:szCs w:val="20"/>
          <w:lang w:val="en-GB" w:eastAsia="lv-LV"/>
        </w:rPr>
        <w:t xml:space="preserve">request </w:t>
      </w:r>
      <w:r w:rsidR="009E36D3" w:rsidRPr="00C11879">
        <w:rPr>
          <w:rFonts w:ascii="Arial" w:eastAsia="Times New Roman" w:hAnsi="Arial" w:cs="Arial"/>
          <w:color w:val="414142"/>
          <w:sz w:val="20"/>
          <w:szCs w:val="20"/>
          <w:lang w:val="en-GB" w:eastAsia="lv-LV"/>
        </w:rPr>
        <w:t xml:space="preserve">for authorisation </w:t>
      </w:r>
      <w:r w:rsidR="00F20705" w:rsidRPr="00C11879">
        <w:rPr>
          <w:rFonts w:ascii="Arial" w:eastAsia="Times New Roman" w:hAnsi="Arial" w:cs="Arial"/>
          <w:color w:val="414142"/>
          <w:sz w:val="20"/>
          <w:szCs w:val="20"/>
          <w:lang w:val="en-GB" w:eastAsia="lv-LV"/>
        </w:rPr>
        <w:t xml:space="preserve">to set tariffs </w:t>
      </w:r>
      <w:r w:rsidR="009E36D3" w:rsidRPr="00C11879">
        <w:rPr>
          <w:rFonts w:ascii="Arial" w:eastAsia="Times New Roman" w:hAnsi="Arial" w:cs="Arial"/>
          <w:color w:val="414142"/>
          <w:sz w:val="20"/>
          <w:szCs w:val="20"/>
          <w:lang w:val="en-GB" w:eastAsia="lv-LV"/>
        </w:rPr>
        <w:t xml:space="preserve">itself </w:t>
      </w:r>
      <w:r w:rsidR="00F20705" w:rsidRPr="00C11879">
        <w:rPr>
          <w:rFonts w:ascii="Arial" w:eastAsia="Times New Roman" w:hAnsi="Arial" w:cs="Arial"/>
          <w:color w:val="414142"/>
          <w:sz w:val="20"/>
          <w:szCs w:val="20"/>
          <w:lang w:val="en-GB" w:eastAsia="lv-LV"/>
        </w:rPr>
        <w:t>pursuant to this Methodology.</w:t>
      </w:r>
    </w:p>
    <w:p w:rsidR="00F20705" w:rsidRPr="00C11879" w:rsidRDefault="00F20705" w:rsidP="00F20705">
      <w:pPr>
        <w:shd w:val="clear" w:color="auto" w:fill="FFFFFF"/>
        <w:spacing w:before="100" w:beforeAutospacing="1" w:after="100" w:afterAutospacing="1" w:line="293" w:lineRule="atLeast"/>
        <w:ind w:firstLine="300"/>
        <w:jc w:val="center"/>
        <w:rPr>
          <w:rFonts w:ascii="Arial" w:eastAsia="Times New Roman" w:hAnsi="Arial" w:cs="Arial"/>
          <w:b/>
          <w:bCs/>
          <w:color w:val="414142"/>
          <w:sz w:val="20"/>
          <w:szCs w:val="20"/>
          <w:lang w:val="en-GB" w:eastAsia="lv-LV"/>
        </w:rPr>
      </w:pPr>
      <w:r w:rsidRPr="00C11879">
        <w:rPr>
          <w:rFonts w:ascii="Arial" w:eastAsia="Times New Roman" w:hAnsi="Arial" w:cs="Arial"/>
          <w:b/>
          <w:bCs/>
          <w:color w:val="414142"/>
          <w:sz w:val="20"/>
          <w:szCs w:val="20"/>
          <w:lang w:val="en-GB" w:eastAsia="lv-LV"/>
        </w:rPr>
        <w:t>10.2. Evaluation of the Draft Tariff</w:t>
      </w:r>
    </w:p>
    <w:p w:rsidR="00F20705" w:rsidRPr="00C11879" w:rsidRDefault="003B4432" w:rsidP="00F20705">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73</w:t>
      </w:r>
      <w:r w:rsidR="00F20705" w:rsidRPr="00C11879">
        <w:rPr>
          <w:rFonts w:ascii="Arial" w:eastAsia="Times New Roman" w:hAnsi="Arial" w:cs="Arial"/>
          <w:color w:val="414142"/>
          <w:sz w:val="20"/>
          <w:szCs w:val="20"/>
          <w:lang w:val="en-GB" w:eastAsia="lv-LV"/>
        </w:rPr>
        <w:t>. The regulator shall approve or reject the tariffs by evaluating the justification of the costs on which they are based.</w:t>
      </w:r>
    </w:p>
    <w:p w:rsidR="00F20705" w:rsidRPr="00C11879" w:rsidRDefault="00F20705" w:rsidP="00F20705">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7</w:t>
      </w:r>
      <w:r w:rsidR="003B4432" w:rsidRPr="00C11879">
        <w:rPr>
          <w:rFonts w:ascii="Arial" w:eastAsia="Times New Roman" w:hAnsi="Arial" w:cs="Arial"/>
          <w:color w:val="414142"/>
          <w:sz w:val="20"/>
          <w:szCs w:val="20"/>
          <w:lang w:val="en-GB" w:eastAsia="lv-LV"/>
        </w:rPr>
        <w:t>4</w:t>
      </w:r>
      <w:r w:rsidRPr="00C11879">
        <w:rPr>
          <w:rFonts w:ascii="Arial" w:eastAsia="Times New Roman" w:hAnsi="Arial" w:cs="Arial"/>
          <w:color w:val="414142"/>
          <w:sz w:val="20"/>
          <w:szCs w:val="20"/>
          <w:lang w:val="en-GB" w:eastAsia="lv-LV"/>
        </w:rPr>
        <w:t>. During the evaluation of the draft tariff, the system operator may submit adjustments and additions to the draft tariff.</w:t>
      </w:r>
    </w:p>
    <w:p w:rsidR="00F20705" w:rsidRPr="00C11879" w:rsidRDefault="00F20705" w:rsidP="003F3AEC">
      <w:pPr>
        <w:shd w:val="clear" w:color="auto" w:fill="FFFFFF"/>
        <w:spacing w:before="100" w:beforeAutospacing="1" w:after="100" w:afterAutospacing="1" w:line="293" w:lineRule="atLeast"/>
        <w:ind w:firstLine="300"/>
        <w:jc w:val="both"/>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7</w:t>
      </w:r>
      <w:r w:rsidR="003B4432" w:rsidRPr="00C11879">
        <w:rPr>
          <w:rFonts w:ascii="Arial" w:eastAsia="Times New Roman" w:hAnsi="Arial" w:cs="Arial"/>
          <w:color w:val="414142"/>
          <w:sz w:val="20"/>
          <w:szCs w:val="20"/>
          <w:lang w:val="en-GB" w:eastAsia="lv-LV"/>
        </w:rPr>
        <w:t>5</w:t>
      </w:r>
      <w:r w:rsidRPr="00C11879">
        <w:rPr>
          <w:rFonts w:ascii="Arial" w:eastAsia="Times New Roman" w:hAnsi="Arial" w:cs="Arial"/>
          <w:color w:val="414142"/>
          <w:sz w:val="20"/>
          <w:szCs w:val="20"/>
          <w:lang w:val="en-GB" w:eastAsia="lv-LV"/>
        </w:rPr>
        <w:t>. If the regulator has granted authorisatio</w:t>
      </w:r>
      <w:r w:rsidR="009E36D3" w:rsidRPr="00C11879">
        <w:rPr>
          <w:rFonts w:ascii="Arial" w:eastAsia="Times New Roman" w:hAnsi="Arial" w:cs="Arial"/>
          <w:color w:val="414142"/>
          <w:sz w:val="20"/>
          <w:szCs w:val="20"/>
          <w:lang w:val="en-GB" w:eastAsia="lv-LV"/>
        </w:rPr>
        <w:t>n</w:t>
      </w:r>
      <w:r w:rsidRPr="00C11879">
        <w:rPr>
          <w:rFonts w:ascii="Arial" w:eastAsia="Times New Roman" w:hAnsi="Arial" w:cs="Arial"/>
          <w:color w:val="414142"/>
          <w:sz w:val="20"/>
          <w:szCs w:val="20"/>
          <w:lang w:val="en-GB" w:eastAsia="lv-LV"/>
        </w:rPr>
        <w:t xml:space="preserve"> pursuant to </w:t>
      </w:r>
      <w:r w:rsidR="009E36D3" w:rsidRPr="00C11879">
        <w:rPr>
          <w:rFonts w:ascii="Arial" w:eastAsia="Times New Roman" w:hAnsi="Arial" w:cs="Arial"/>
          <w:color w:val="414142"/>
          <w:sz w:val="20"/>
          <w:szCs w:val="20"/>
          <w:lang w:val="en-GB" w:eastAsia="lv-LV"/>
        </w:rPr>
        <w:t>Paragraph 1.</w:t>
      </w:r>
      <w:r w:rsidR="009E36D3" w:rsidRPr="00C11879">
        <w:rPr>
          <w:rFonts w:ascii="Arial" w:eastAsia="Times New Roman" w:hAnsi="Arial" w:cs="Arial"/>
          <w:color w:val="414142"/>
          <w:sz w:val="20"/>
          <w:szCs w:val="20"/>
          <w:vertAlign w:val="superscript"/>
          <w:lang w:val="en-GB" w:eastAsia="lv-LV"/>
        </w:rPr>
        <w:t>1</w:t>
      </w:r>
      <w:r w:rsidR="009E36D3" w:rsidRPr="00C11879">
        <w:rPr>
          <w:rFonts w:ascii="Arial" w:eastAsia="Times New Roman" w:hAnsi="Arial" w:cs="Arial"/>
          <w:color w:val="414142"/>
          <w:sz w:val="20"/>
          <w:szCs w:val="20"/>
          <w:lang w:val="en-GB" w:eastAsia="lv-LV"/>
        </w:rPr>
        <w:t xml:space="preserve">, </w:t>
      </w:r>
      <w:r w:rsidRPr="00C11879">
        <w:rPr>
          <w:rFonts w:ascii="Arial" w:eastAsia="Times New Roman" w:hAnsi="Arial" w:cs="Arial"/>
          <w:color w:val="414142"/>
          <w:sz w:val="20"/>
          <w:szCs w:val="20"/>
          <w:lang w:val="en-GB" w:eastAsia="lv-LV"/>
        </w:rPr>
        <w:t xml:space="preserve">Section 15 of the Energy Law, </w:t>
      </w:r>
      <w:r w:rsidR="009E36D3" w:rsidRPr="00C11879">
        <w:rPr>
          <w:rFonts w:ascii="Arial" w:eastAsia="Times New Roman" w:hAnsi="Arial" w:cs="Arial"/>
          <w:color w:val="414142"/>
          <w:sz w:val="20"/>
          <w:szCs w:val="20"/>
          <w:lang w:val="en-GB" w:eastAsia="lv-LV"/>
        </w:rPr>
        <w:t>the system operator shall</w:t>
      </w:r>
      <w:r w:rsidR="003F3AEC" w:rsidRPr="00C11879">
        <w:rPr>
          <w:rFonts w:ascii="Arial" w:eastAsia="Times New Roman" w:hAnsi="Arial" w:cs="Arial"/>
          <w:color w:val="414142"/>
          <w:sz w:val="20"/>
          <w:szCs w:val="20"/>
          <w:lang w:val="en-GB" w:eastAsia="lv-LV"/>
        </w:rPr>
        <w:t xml:space="preserve"> </w:t>
      </w:r>
      <w:r w:rsidRPr="00C11879">
        <w:rPr>
          <w:rFonts w:ascii="Arial" w:eastAsia="Times New Roman" w:hAnsi="Arial" w:cs="Arial"/>
          <w:color w:val="414142"/>
          <w:sz w:val="20"/>
          <w:szCs w:val="20"/>
          <w:lang w:val="en-GB" w:eastAsia="lv-LV"/>
        </w:rPr>
        <w:t xml:space="preserve">determine the tariffs </w:t>
      </w:r>
      <w:r w:rsidR="009E36D3" w:rsidRPr="00C11879">
        <w:rPr>
          <w:rFonts w:ascii="Arial" w:eastAsia="Times New Roman" w:hAnsi="Arial" w:cs="Arial"/>
          <w:color w:val="414142"/>
          <w:sz w:val="20"/>
          <w:szCs w:val="20"/>
          <w:lang w:val="en-GB" w:eastAsia="lv-LV"/>
        </w:rPr>
        <w:t>itself</w:t>
      </w:r>
      <w:r w:rsidRPr="00C11879">
        <w:rPr>
          <w:rFonts w:ascii="Arial" w:eastAsia="Times New Roman" w:hAnsi="Arial" w:cs="Arial"/>
          <w:color w:val="414142"/>
          <w:sz w:val="20"/>
          <w:szCs w:val="20"/>
          <w:lang w:val="en-GB" w:eastAsia="lv-LV"/>
        </w:rPr>
        <w:t xml:space="preserve"> in accordance with this Methodology by taking into account the following procedures:</w:t>
      </w:r>
    </w:p>
    <w:p w:rsidR="00F20705" w:rsidRPr="00C11879" w:rsidRDefault="00F20705" w:rsidP="00F20705">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71.1. if the system operator takes a decision on new tariffs then the tariffs shall be published in the official gazette </w:t>
      </w:r>
      <w:r w:rsidR="00C11879">
        <w:rPr>
          <w:rFonts w:ascii="Arial" w:eastAsia="Times New Roman" w:hAnsi="Arial" w:cs="Arial"/>
          <w:color w:val="414142"/>
          <w:sz w:val="20"/>
          <w:szCs w:val="20"/>
          <w:lang w:val="en-GB" w:eastAsia="lv-LV"/>
        </w:rPr>
        <w:t>“</w:t>
      </w:r>
      <w:r w:rsidRPr="00C11879">
        <w:rPr>
          <w:rFonts w:ascii="Arial" w:eastAsia="Times New Roman" w:hAnsi="Arial" w:cs="Arial"/>
          <w:i/>
          <w:iCs/>
          <w:color w:val="414142"/>
          <w:sz w:val="20"/>
          <w:szCs w:val="20"/>
          <w:lang w:val="en-GB" w:eastAsia="lv-LV"/>
        </w:rPr>
        <w:t>Latvijas Vēstnesis</w:t>
      </w:r>
      <w:r w:rsidR="00C11879">
        <w:rPr>
          <w:rFonts w:ascii="Arial" w:eastAsia="Times New Roman" w:hAnsi="Arial" w:cs="Arial"/>
          <w:color w:val="414142"/>
          <w:sz w:val="20"/>
          <w:szCs w:val="20"/>
          <w:lang w:val="en-GB" w:eastAsia="lv-LV"/>
        </w:rPr>
        <w:t xml:space="preserve">” </w:t>
      </w:r>
      <w:r w:rsidRPr="00C11879">
        <w:rPr>
          <w:rFonts w:ascii="Arial" w:eastAsia="Times New Roman" w:hAnsi="Arial" w:cs="Arial"/>
          <w:color w:val="414142"/>
          <w:sz w:val="20"/>
          <w:szCs w:val="20"/>
          <w:lang w:val="en-GB" w:eastAsia="lv-LV"/>
        </w:rPr>
        <w:t xml:space="preserve">not later than two months before the </w:t>
      </w:r>
      <w:r w:rsidR="003F3AEC" w:rsidRPr="00C11879">
        <w:rPr>
          <w:rFonts w:ascii="Arial" w:eastAsia="Times New Roman" w:hAnsi="Arial" w:cs="Arial"/>
          <w:color w:val="414142"/>
          <w:sz w:val="20"/>
          <w:szCs w:val="20"/>
          <w:lang w:val="en-GB" w:eastAsia="lv-LV"/>
        </w:rPr>
        <w:t xml:space="preserve">beginning of the gas year when the </w:t>
      </w:r>
      <w:r w:rsidRPr="00C11879">
        <w:rPr>
          <w:rFonts w:ascii="Arial" w:eastAsia="Times New Roman" w:hAnsi="Arial" w:cs="Arial"/>
          <w:color w:val="414142"/>
          <w:sz w:val="20"/>
          <w:szCs w:val="20"/>
          <w:lang w:val="en-GB" w:eastAsia="lv-LV"/>
        </w:rPr>
        <w:t>new tariffs enter into effect. Concurrently, the system operator shall submit to the regulator the tariff</w:t>
      </w:r>
      <w:r w:rsidR="003F3AEC" w:rsidRPr="00C11879">
        <w:rPr>
          <w:rFonts w:ascii="Arial" w:eastAsia="Times New Roman" w:hAnsi="Arial" w:cs="Arial"/>
          <w:color w:val="414142"/>
          <w:sz w:val="20"/>
          <w:szCs w:val="20"/>
          <w:lang w:val="en-GB" w:eastAsia="lv-LV"/>
        </w:rPr>
        <w:t>s</w:t>
      </w:r>
      <w:r w:rsidRPr="00C11879">
        <w:rPr>
          <w:rFonts w:ascii="Arial" w:eastAsia="Times New Roman" w:hAnsi="Arial" w:cs="Arial"/>
          <w:color w:val="414142"/>
          <w:sz w:val="20"/>
          <w:szCs w:val="20"/>
          <w:lang w:val="en-GB" w:eastAsia="lv-LV"/>
        </w:rPr>
        <w:t xml:space="preserve">, the tariff justification and information on the actual costs of the previous tariff </w:t>
      </w:r>
      <w:r w:rsidR="003F3AEC" w:rsidRPr="00C11879">
        <w:rPr>
          <w:rFonts w:ascii="Arial" w:eastAsia="Times New Roman" w:hAnsi="Arial" w:cs="Arial"/>
          <w:color w:val="414142"/>
          <w:sz w:val="20"/>
          <w:szCs w:val="20"/>
          <w:lang w:val="en-GB" w:eastAsia="lv-LV"/>
        </w:rPr>
        <w:t>period</w:t>
      </w:r>
      <w:r w:rsidRPr="00C11879">
        <w:rPr>
          <w:rFonts w:ascii="Arial" w:eastAsia="Times New Roman" w:hAnsi="Arial" w:cs="Arial"/>
          <w:color w:val="414142"/>
          <w:sz w:val="20"/>
          <w:szCs w:val="20"/>
          <w:lang w:val="en-GB" w:eastAsia="lv-LV"/>
        </w:rPr>
        <w:t xml:space="preserve">, the estimated data of the new tariffs, as well as comparison tables which indicate changes in the </w:t>
      </w:r>
      <w:r w:rsidR="003F3AEC" w:rsidRPr="00C11879">
        <w:rPr>
          <w:rFonts w:ascii="Arial" w:eastAsia="Times New Roman" w:hAnsi="Arial" w:cs="Arial"/>
          <w:color w:val="414142"/>
          <w:sz w:val="20"/>
          <w:szCs w:val="20"/>
          <w:lang w:val="en-GB" w:eastAsia="lv-LV"/>
        </w:rPr>
        <w:t>planned revenue and the corresponding costs for the tariff period</w:t>
      </w:r>
      <w:r w:rsidRPr="00C11879">
        <w:rPr>
          <w:rFonts w:ascii="Arial" w:eastAsia="Times New Roman" w:hAnsi="Arial" w:cs="Arial"/>
          <w:color w:val="414142"/>
          <w:sz w:val="20"/>
          <w:szCs w:val="20"/>
          <w:lang w:val="en-GB" w:eastAsia="lv-LV"/>
        </w:rPr>
        <w:t xml:space="preserve"> and other documents justifying the need for the new tariffs</w:t>
      </w:r>
      <w:r w:rsidR="003F3AEC" w:rsidRPr="00C11879">
        <w:rPr>
          <w:rFonts w:ascii="Arial" w:eastAsia="Times New Roman" w:hAnsi="Arial" w:cs="Arial"/>
          <w:color w:val="414142"/>
          <w:sz w:val="20"/>
          <w:szCs w:val="20"/>
          <w:lang w:val="en-GB" w:eastAsia="lv-LV"/>
        </w:rPr>
        <w:t>;</w:t>
      </w:r>
    </w:p>
    <w:p w:rsidR="00F20705" w:rsidRPr="00C11879" w:rsidRDefault="00F20705" w:rsidP="00F20705">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 xml:space="preserve">71.2. </w:t>
      </w:r>
      <w:r w:rsidR="003F3AEC" w:rsidRPr="00C11879">
        <w:rPr>
          <w:rFonts w:ascii="Arial" w:eastAsia="Times New Roman" w:hAnsi="Arial" w:cs="Arial"/>
          <w:color w:val="414142"/>
          <w:sz w:val="20"/>
          <w:szCs w:val="20"/>
          <w:lang w:val="en-GB" w:eastAsia="lv-LV"/>
        </w:rPr>
        <w:t>w</w:t>
      </w:r>
      <w:r w:rsidRPr="00C11879">
        <w:rPr>
          <w:rFonts w:ascii="Arial" w:eastAsia="Times New Roman" w:hAnsi="Arial" w:cs="Arial"/>
          <w:color w:val="414142"/>
          <w:sz w:val="20"/>
          <w:szCs w:val="20"/>
          <w:lang w:val="en-GB" w:eastAsia="lv-LV"/>
        </w:rPr>
        <w:t>ithin 21 days after the receipt of the tariffs, the regulator shall evaluate the compliance of the submitted tariffs with this Methodology and their economic justification</w:t>
      </w:r>
      <w:r w:rsidR="003F3AEC" w:rsidRPr="00C11879">
        <w:rPr>
          <w:rFonts w:ascii="Arial" w:eastAsia="Times New Roman" w:hAnsi="Arial" w:cs="Arial"/>
          <w:color w:val="414142"/>
          <w:sz w:val="20"/>
          <w:szCs w:val="20"/>
          <w:lang w:val="en-GB" w:eastAsia="lv-LV"/>
        </w:rPr>
        <w:t>;</w:t>
      </w:r>
    </w:p>
    <w:p w:rsidR="00F20705" w:rsidRPr="00C11879" w:rsidRDefault="00F20705" w:rsidP="00F20705">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 xml:space="preserve">71.3. </w:t>
      </w:r>
      <w:r w:rsidR="003F3AEC" w:rsidRPr="00C11879">
        <w:rPr>
          <w:rFonts w:ascii="Arial" w:eastAsia="Times New Roman" w:hAnsi="Arial" w:cs="Arial"/>
          <w:color w:val="414142"/>
          <w:sz w:val="20"/>
          <w:szCs w:val="20"/>
          <w:lang w:val="en-GB" w:eastAsia="lv-LV"/>
        </w:rPr>
        <w:t>i</w:t>
      </w:r>
      <w:r w:rsidRPr="00C11879">
        <w:rPr>
          <w:rFonts w:ascii="Arial" w:eastAsia="Times New Roman" w:hAnsi="Arial" w:cs="Arial"/>
          <w:color w:val="414142"/>
          <w:sz w:val="20"/>
          <w:szCs w:val="20"/>
          <w:lang w:val="en-GB" w:eastAsia="lv-LV"/>
        </w:rPr>
        <w:t xml:space="preserve">f within 21 days after the receipt of the tariffs the regulator has not taken a decision on the non-conformity with this Methodology or has not rejected the economic justification of the tariffs, they enter into effect </w:t>
      </w:r>
      <w:r w:rsidR="003F3AEC" w:rsidRPr="00C11879">
        <w:rPr>
          <w:rFonts w:ascii="Arial" w:eastAsia="Times New Roman" w:hAnsi="Arial" w:cs="Arial"/>
          <w:color w:val="414142"/>
          <w:sz w:val="20"/>
          <w:szCs w:val="20"/>
          <w:lang w:val="en-GB" w:eastAsia="lv-LV"/>
        </w:rPr>
        <w:t>on the first day of the relevant gas year;</w:t>
      </w:r>
    </w:p>
    <w:p w:rsidR="00F20705" w:rsidRPr="00C11879" w:rsidRDefault="00F20705" w:rsidP="00F20705">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 xml:space="preserve">71.4. </w:t>
      </w:r>
      <w:r w:rsidR="003F3AEC" w:rsidRPr="00C11879">
        <w:rPr>
          <w:rFonts w:ascii="Arial" w:eastAsia="Times New Roman" w:hAnsi="Arial" w:cs="Arial"/>
          <w:color w:val="414142"/>
          <w:sz w:val="20"/>
          <w:szCs w:val="20"/>
          <w:lang w:val="en-GB" w:eastAsia="lv-LV"/>
        </w:rPr>
        <w:t>i</w:t>
      </w:r>
      <w:r w:rsidRPr="00C11879">
        <w:rPr>
          <w:rFonts w:ascii="Arial" w:eastAsia="Times New Roman" w:hAnsi="Arial" w:cs="Arial"/>
          <w:color w:val="414142"/>
          <w:sz w:val="20"/>
          <w:szCs w:val="20"/>
          <w:lang w:val="en-GB" w:eastAsia="lv-LV"/>
        </w:rPr>
        <w:t xml:space="preserve">f within 21 days after the receipt of the tariffs the regulator takes a decision on the non-conformity of the submitted tariffs with this Methodology or rejects the economic justification of the tariffs, they do not enter into effect </w:t>
      </w:r>
      <w:r w:rsidR="003F3AEC" w:rsidRPr="00C11879">
        <w:rPr>
          <w:rFonts w:ascii="Arial" w:eastAsia="Times New Roman" w:hAnsi="Arial" w:cs="Arial"/>
          <w:color w:val="414142"/>
          <w:sz w:val="20"/>
          <w:szCs w:val="20"/>
          <w:lang w:val="en-GB" w:eastAsia="lv-LV"/>
        </w:rPr>
        <w:t>on the first day of the relevant gas year</w:t>
      </w:r>
      <w:r w:rsidRPr="00C11879">
        <w:rPr>
          <w:rFonts w:ascii="Arial" w:eastAsia="Times New Roman" w:hAnsi="Arial" w:cs="Arial"/>
          <w:color w:val="414142"/>
          <w:sz w:val="20"/>
          <w:szCs w:val="20"/>
          <w:lang w:val="en-GB" w:eastAsia="lv-LV"/>
        </w:rPr>
        <w:t xml:space="preserve">. Within 7 days after the regulator has taken the decision, he or she shall send it to the system operator and publish a </w:t>
      </w:r>
      <w:r w:rsidRPr="00C11879">
        <w:rPr>
          <w:rFonts w:ascii="Arial" w:eastAsia="Times New Roman" w:hAnsi="Arial" w:cs="Arial"/>
          <w:color w:val="414142"/>
          <w:sz w:val="20"/>
          <w:szCs w:val="20"/>
          <w:lang w:val="en-GB" w:eastAsia="lv-LV"/>
        </w:rPr>
        <w:lastRenderedPageBreak/>
        <w:t>notification in the official gazette "</w:t>
      </w:r>
      <w:r w:rsidRPr="00C11879">
        <w:rPr>
          <w:rFonts w:ascii="Arial" w:eastAsia="Times New Roman" w:hAnsi="Arial" w:cs="Arial"/>
          <w:i/>
          <w:iCs/>
          <w:color w:val="414142"/>
          <w:sz w:val="20"/>
          <w:szCs w:val="20"/>
          <w:lang w:val="en-GB" w:eastAsia="lv-LV"/>
        </w:rPr>
        <w:t>Latvijas Vēstnesis</w:t>
      </w:r>
      <w:r w:rsidRPr="00C11879">
        <w:rPr>
          <w:rFonts w:ascii="Arial" w:eastAsia="Times New Roman" w:hAnsi="Arial" w:cs="Arial"/>
          <w:color w:val="414142"/>
          <w:sz w:val="20"/>
          <w:szCs w:val="20"/>
          <w:lang w:val="en-GB" w:eastAsia="lv-LV"/>
        </w:rPr>
        <w:t>" about the decision in which he or she cancels its entry into effect.</w:t>
      </w:r>
    </w:p>
    <w:p w:rsidR="003B4432" w:rsidRPr="00C11879" w:rsidRDefault="003B4432" w:rsidP="00F20705">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 xml:space="preserve">76. While approving the tariffs the regular may specify </w:t>
      </w:r>
      <w:r w:rsidR="00515782" w:rsidRPr="00C11879">
        <w:rPr>
          <w:rFonts w:ascii="Arial" w:eastAsia="Times New Roman" w:hAnsi="Arial" w:cs="Arial"/>
          <w:color w:val="414142"/>
          <w:sz w:val="20"/>
          <w:szCs w:val="20"/>
          <w:lang w:val="en-GB" w:eastAsia="lv-LV"/>
        </w:rPr>
        <w:t xml:space="preserve">the procedure for the </w:t>
      </w:r>
      <w:r w:rsidRPr="00C11879">
        <w:rPr>
          <w:rFonts w:ascii="Arial" w:eastAsia="Times New Roman" w:hAnsi="Arial" w:cs="Arial"/>
          <w:color w:val="414142"/>
          <w:sz w:val="20"/>
          <w:szCs w:val="20"/>
          <w:lang w:val="en-GB" w:eastAsia="lv-LV"/>
        </w:rPr>
        <w:t xml:space="preserve">tariff application </w:t>
      </w:r>
      <w:r w:rsidR="00515782" w:rsidRPr="00C11879">
        <w:rPr>
          <w:rFonts w:ascii="Arial" w:eastAsia="Times New Roman" w:hAnsi="Arial" w:cs="Arial"/>
          <w:color w:val="414142"/>
          <w:sz w:val="20"/>
          <w:szCs w:val="20"/>
          <w:lang w:val="en-GB" w:eastAsia="lv-LV"/>
        </w:rPr>
        <w:t>in</w:t>
      </w:r>
      <w:r w:rsidRPr="00C11879">
        <w:rPr>
          <w:rFonts w:ascii="Arial" w:eastAsia="Times New Roman" w:hAnsi="Arial" w:cs="Arial"/>
          <w:color w:val="414142"/>
          <w:sz w:val="20"/>
          <w:szCs w:val="20"/>
          <w:lang w:val="en-GB" w:eastAsia="lv-LV"/>
        </w:rPr>
        <w:t xml:space="preserve"> regulatory and tariff period.</w:t>
      </w:r>
    </w:p>
    <w:p w:rsidR="00F20705" w:rsidRPr="00C11879" w:rsidRDefault="00F20705" w:rsidP="00F20705">
      <w:pPr>
        <w:shd w:val="clear" w:color="auto" w:fill="FFFFFF"/>
        <w:spacing w:before="100" w:beforeAutospacing="1" w:after="100" w:afterAutospacing="1"/>
        <w:jc w:val="center"/>
        <w:outlineLvl w:val="3"/>
        <w:rPr>
          <w:rFonts w:ascii="Arial" w:eastAsia="Times New Roman" w:hAnsi="Arial" w:cs="Arial"/>
          <w:b/>
          <w:bCs/>
          <w:color w:val="414142"/>
          <w:sz w:val="27"/>
          <w:szCs w:val="27"/>
          <w:lang w:val="en-GB" w:eastAsia="lv-LV"/>
        </w:rPr>
      </w:pPr>
      <w:r w:rsidRPr="00C11879">
        <w:rPr>
          <w:rFonts w:ascii="Arial" w:eastAsia="Times New Roman" w:hAnsi="Arial" w:cs="Arial"/>
          <w:b/>
          <w:bCs/>
          <w:color w:val="414142"/>
          <w:sz w:val="27"/>
          <w:szCs w:val="27"/>
          <w:lang w:val="en-GB" w:eastAsia="lv-LV"/>
        </w:rPr>
        <w:t>11. Closing Provisions</w:t>
      </w:r>
    </w:p>
    <w:p w:rsidR="00620D3B" w:rsidRPr="00C11879" w:rsidRDefault="00620D3B" w:rsidP="00ED2555">
      <w:pPr>
        <w:shd w:val="clear" w:color="auto" w:fill="FFFFFF"/>
        <w:spacing w:before="100" w:beforeAutospacing="1" w:after="100" w:afterAutospacing="1" w:line="293" w:lineRule="atLeast"/>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 xml:space="preserve">77. The system operator, while preparing tariff project with </w:t>
      </w:r>
      <w:r w:rsidR="00515782" w:rsidRPr="00C11879">
        <w:rPr>
          <w:rFonts w:ascii="Arial" w:eastAsia="Times New Roman" w:hAnsi="Arial" w:cs="Arial"/>
          <w:color w:val="414142"/>
          <w:sz w:val="20"/>
          <w:szCs w:val="20"/>
          <w:lang w:val="en-GB" w:eastAsia="lv-LV"/>
        </w:rPr>
        <w:t>will</w:t>
      </w:r>
      <w:r w:rsidRPr="00C11879">
        <w:rPr>
          <w:rFonts w:ascii="Arial" w:eastAsia="Times New Roman" w:hAnsi="Arial" w:cs="Arial"/>
          <w:color w:val="414142"/>
          <w:sz w:val="20"/>
          <w:szCs w:val="20"/>
          <w:lang w:val="en-GB" w:eastAsia="lv-LV"/>
        </w:rPr>
        <w:t xml:space="preserve"> ent</w:t>
      </w:r>
      <w:r w:rsidR="00515782" w:rsidRPr="00C11879">
        <w:rPr>
          <w:rFonts w:ascii="Arial" w:eastAsia="Times New Roman" w:hAnsi="Arial" w:cs="Arial"/>
          <w:color w:val="414142"/>
          <w:sz w:val="20"/>
          <w:szCs w:val="20"/>
          <w:lang w:val="en-GB" w:eastAsia="lv-LV"/>
        </w:rPr>
        <w:t>er</w:t>
      </w:r>
      <w:r w:rsidRPr="00C11879">
        <w:rPr>
          <w:rFonts w:ascii="Arial" w:eastAsia="Times New Roman" w:hAnsi="Arial" w:cs="Arial"/>
          <w:color w:val="414142"/>
          <w:sz w:val="20"/>
          <w:szCs w:val="20"/>
          <w:lang w:val="en-GB" w:eastAsia="lv-LV"/>
        </w:rPr>
        <w:t xml:space="preserve"> into force on 1 January 2020 takes into account the following:</w:t>
      </w:r>
    </w:p>
    <w:p w:rsidR="00620D3B" w:rsidRPr="00C11879" w:rsidRDefault="00620D3B" w:rsidP="00ED2555">
      <w:pPr>
        <w:shd w:val="clear" w:color="auto" w:fill="FFFFFF"/>
        <w:spacing w:before="100" w:beforeAutospacing="1" w:after="100" w:afterAutospacing="1" w:line="293" w:lineRule="atLeast"/>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 xml:space="preserve">77.1. </w:t>
      </w:r>
      <w:r w:rsidR="00515782" w:rsidRPr="00C11879">
        <w:rPr>
          <w:rFonts w:ascii="Arial" w:eastAsia="Times New Roman" w:hAnsi="Arial" w:cs="Arial"/>
          <w:color w:val="414142"/>
          <w:sz w:val="20"/>
          <w:szCs w:val="20"/>
          <w:lang w:val="en-GB" w:eastAsia="lv-LV"/>
        </w:rPr>
        <w:t>the r</w:t>
      </w:r>
      <w:r w:rsidRPr="00C11879">
        <w:rPr>
          <w:rFonts w:ascii="Arial" w:eastAsia="Times New Roman" w:hAnsi="Arial" w:cs="Arial"/>
          <w:color w:val="414142"/>
          <w:sz w:val="20"/>
          <w:szCs w:val="20"/>
          <w:lang w:val="en-GB" w:eastAsia="lv-LV"/>
        </w:rPr>
        <w:t>egulatory period and tariff period shall be from 1 January 2020 till 30 September 2022.</w:t>
      </w:r>
    </w:p>
    <w:p w:rsidR="00620D3B" w:rsidRPr="00C11879" w:rsidRDefault="00620D3B" w:rsidP="00ED2555">
      <w:pPr>
        <w:shd w:val="clear" w:color="auto" w:fill="FFFFFF"/>
        <w:spacing w:before="100" w:beforeAutospacing="1" w:after="100" w:afterAutospacing="1" w:line="293" w:lineRule="atLeast"/>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 xml:space="preserve">77.2. for the calculation of </w:t>
      </w:r>
      <w:r w:rsidR="00515782" w:rsidRPr="00C11879">
        <w:rPr>
          <w:rFonts w:ascii="Arial" w:eastAsia="Times New Roman" w:hAnsi="Arial" w:cs="Arial"/>
          <w:color w:val="414142"/>
          <w:sz w:val="20"/>
          <w:szCs w:val="20"/>
          <w:lang w:val="en-GB" w:eastAsia="lv-LV"/>
        </w:rPr>
        <w:t xml:space="preserve">the charge for the use of the exit point for supplying gas users in Latvia shall </w:t>
      </w:r>
      <w:r w:rsidRPr="00C11879">
        <w:rPr>
          <w:rFonts w:ascii="Arial" w:eastAsia="Times New Roman" w:hAnsi="Arial" w:cs="Arial"/>
          <w:color w:val="414142"/>
          <w:sz w:val="20"/>
          <w:szCs w:val="20"/>
          <w:lang w:val="en-GB" w:eastAsia="lv-LV"/>
        </w:rPr>
        <w:t xml:space="preserve">include </w:t>
      </w:r>
      <w:r w:rsidR="00515782" w:rsidRPr="00C11879">
        <w:rPr>
          <w:rFonts w:ascii="Arial" w:eastAsia="Times New Roman" w:hAnsi="Arial" w:cs="Arial"/>
          <w:color w:val="414142"/>
          <w:sz w:val="20"/>
          <w:szCs w:val="20"/>
          <w:lang w:val="en-GB" w:eastAsia="lv-LV"/>
        </w:rPr>
        <w:t xml:space="preserve">the </w:t>
      </w:r>
      <w:r w:rsidRPr="00C11879">
        <w:rPr>
          <w:rFonts w:ascii="Arial" w:eastAsia="Times New Roman" w:hAnsi="Arial" w:cs="Arial"/>
          <w:color w:val="414142"/>
          <w:sz w:val="20"/>
          <w:szCs w:val="20"/>
          <w:lang w:val="en-GB" w:eastAsia="lv-LV"/>
        </w:rPr>
        <w:t xml:space="preserve">adjustment for costs </w:t>
      </w:r>
      <w:r w:rsidR="00515782" w:rsidRPr="00C11879">
        <w:rPr>
          <w:rFonts w:ascii="Arial" w:eastAsia="Times New Roman" w:hAnsi="Arial" w:cs="Arial"/>
          <w:color w:val="414142"/>
          <w:sz w:val="20"/>
          <w:szCs w:val="20"/>
          <w:lang w:val="en-GB" w:eastAsia="lv-LV"/>
        </w:rPr>
        <w:t>of securing natural gas supply</w:t>
      </w:r>
      <w:r w:rsidRPr="00C11879">
        <w:rPr>
          <w:rFonts w:ascii="Arial" w:eastAsia="Times New Roman" w:hAnsi="Arial" w:cs="Arial"/>
          <w:color w:val="414142"/>
          <w:sz w:val="20"/>
          <w:szCs w:val="20"/>
          <w:lang w:val="en-GB" w:eastAsia="lv-LV"/>
        </w:rPr>
        <w:t xml:space="preserve"> which were incurred </w:t>
      </w:r>
      <w:r w:rsidR="00515782" w:rsidRPr="00C11879">
        <w:rPr>
          <w:rFonts w:ascii="Arial" w:eastAsia="Times New Roman" w:hAnsi="Arial" w:cs="Arial"/>
          <w:color w:val="414142"/>
          <w:sz w:val="20"/>
          <w:szCs w:val="20"/>
          <w:lang w:val="en-GB" w:eastAsia="lv-LV"/>
        </w:rPr>
        <w:t>in</w:t>
      </w:r>
      <w:r w:rsidRPr="00C11879">
        <w:rPr>
          <w:rFonts w:ascii="Arial" w:eastAsia="Times New Roman" w:hAnsi="Arial" w:cs="Arial"/>
          <w:color w:val="414142"/>
          <w:sz w:val="20"/>
          <w:szCs w:val="20"/>
          <w:lang w:val="en-GB" w:eastAsia="lv-LV"/>
        </w:rPr>
        <w:t xml:space="preserve"> 2018 and 2019. The adjustment </w:t>
      </w:r>
      <w:r w:rsidR="00515782" w:rsidRPr="00C11879">
        <w:rPr>
          <w:rFonts w:ascii="Arial" w:eastAsia="Times New Roman" w:hAnsi="Arial" w:cs="Arial"/>
          <w:color w:val="414142"/>
          <w:sz w:val="20"/>
          <w:szCs w:val="20"/>
          <w:lang w:val="en-GB" w:eastAsia="lv-LV"/>
        </w:rPr>
        <w:t>shall be</w:t>
      </w:r>
      <w:r w:rsidRPr="00C11879">
        <w:rPr>
          <w:rFonts w:ascii="Arial" w:eastAsia="Times New Roman" w:hAnsi="Arial" w:cs="Arial"/>
          <w:color w:val="414142"/>
          <w:sz w:val="20"/>
          <w:szCs w:val="20"/>
          <w:lang w:val="en-GB" w:eastAsia="lv-LV"/>
        </w:rPr>
        <w:t xml:space="preserve"> determined taking into account the costs </w:t>
      </w:r>
      <w:r w:rsidR="00515782" w:rsidRPr="00C11879">
        <w:rPr>
          <w:rFonts w:ascii="Arial" w:eastAsia="Times New Roman" w:hAnsi="Arial" w:cs="Arial"/>
          <w:color w:val="414142"/>
          <w:sz w:val="20"/>
          <w:szCs w:val="20"/>
          <w:lang w:val="en-GB" w:eastAsia="lv-LV"/>
        </w:rPr>
        <w:t xml:space="preserve">of securing natural gas supply </w:t>
      </w:r>
      <w:r w:rsidRPr="00C11879">
        <w:rPr>
          <w:rFonts w:ascii="Arial" w:eastAsia="Times New Roman" w:hAnsi="Arial" w:cs="Arial"/>
          <w:color w:val="414142"/>
          <w:sz w:val="20"/>
          <w:szCs w:val="20"/>
          <w:lang w:val="en-GB" w:eastAsia="lv-LV"/>
        </w:rPr>
        <w:t xml:space="preserve">to be covered as well as costs </w:t>
      </w:r>
      <w:r w:rsidR="00515782" w:rsidRPr="00C11879">
        <w:rPr>
          <w:rFonts w:ascii="Arial" w:eastAsia="Times New Roman" w:hAnsi="Arial" w:cs="Arial"/>
          <w:color w:val="414142"/>
          <w:sz w:val="20"/>
          <w:szCs w:val="20"/>
          <w:lang w:val="en-GB" w:eastAsia="lv-LV"/>
        </w:rPr>
        <w:t>actually</w:t>
      </w:r>
      <w:r w:rsidRPr="00C11879">
        <w:rPr>
          <w:rFonts w:ascii="Arial" w:eastAsia="Times New Roman" w:hAnsi="Arial" w:cs="Arial"/>
          <w:color w:val="414142"/>
          <w:sz w:val="20"/>
          <w:szCs w:val="20"/>
          <w:lang w:val="en-GB" w:eastAsia="lv-LV"/>
        </w:rPr>
        <w:t xml:space="preserve"> recovered;</w:t>
      </w:r>
    </w:p>
    <w:p w:rsidR="00620D3B" w:rsidRPr="00C11879" w:rsidRDefault="00620D3B" w:rsidP="00ED2555">
      <w:pPr>
        <w:shd w:val="clear" w:color="auto" w:fill="FFFFFF"/>
        <w:spacing w:before="100" w:beforeAutospacing="1" w:after="100" w:afterAutospacing="1" w:line="293" w:lineRule="atLeast"/>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 xml:space="preserve">77.3. </w:t>
      </w:r>
      <w:r w:rsidR="00515782" w:rsidRPr="00C11879">
        <w:rPr>
          <w:rFonts w:ascii="Arial" w:eastAsia="Times New Roman" w:hAnsi="Arial" w:cs="Arial"/>
          <w:color w:val="414142"/>
          <w:sz w:val="20"/>
          <w:szCs w:val="20"/>
          <w:lang w:val="en-GB" w:eastAsia="lv-LV"/>
        </w:rPr>
        <w:t>f</w:t>
      </w:r>
      <w:r w:rsidRPr="00C11879">
        <w:rPr>
          <w:rFonts w:ascii="Arial" w:eastAsia="Times New Roman" w:hAnsi="Arial" w:cs="Arial"/>
          <w:color w:val="414142"/>
          <w:sz w:val="20"/>
          <w:szCs w:val="20"/>
          <w:lang w:val="en-GB" w:eastAsia="lv-LV"/>
        </w:rPr>
        <w:t>or the regulatory period from 1 January 2020 to 3</w:t>
      </w:r>
      <w:r w:rsidR="00515782" w:rsidRPr="00C11879">
        <w:rPr>
          <w:rFonts w:ascii="Arial" w:eastAsia="Times New Roman" w:hAnsi="Arial" w:cs="Arial"/>
          <w:color w:val="414142"/>
          <w:sz w:val="20"/>
          <w:szCs w:val="20"/>
          <w:lang w:val="en-GB" w:eastAsia="lv-LV"/>
        </w:rPr>
        <w:t xml:space="preserve">0 </w:t>
      </w:r>
      <w:r w:rsidRPr="00C11879">
        <w:rPr>
          <w:rFonts w:ascii="Arial" w:eastAsia="Times New Roman" w:hAnsi="Arial" w:cs="Arial"/>
          <w:color w:val="414142"/>
          <w:sz w:val="20"/>
          <w:szCs w:val="20"/>
          <w:lang w:val="en-GB" w:eastAsia="lv-LV"/>
        </w:rPr>
        <w:t>September</w:t>
      </w:r>
      <w:r w:rsidR="00515782" w:rsidRPr="00C11879">
        <w:rPr>
          <w:rFonts w:ascii="Arial" w:eastAsia="Times New Roman" w:hAnsi="Arial" w:cs="Arial"/>
          <w:color w:val="414142"/>
          <w:sz w:val="20"/>
          <w:szCs w:val="20"/>
          <w:lang w:val="en-GB" w:eastAsia="lv-LV"/>
        </w:rPr>
        <w:t xml:space="preserve"> 2022</w:t>
      </w:r>
      <w:r w:rsidRPr="00C11879">
        <w:rPr>
          <w:rFonts w:ascii="Arial" w:eastAsia="Times New Roman" w:hAnsi="Arial" w:cs="Arial"/>
          <w:color w:val="414142"/>
          <w:sz w:val="20"/>
          <w:szCs w:val="20"/>
          <w:lang w:val="en-GB" w:eastAsia="lv-LV"/>
        </w:rPr>
        <w:t xml:space="preserve">, the system operator </w:t>
      </w:r>
      <w:r w:rsidR="00ED2555" w:rsidRPr="00C11879">
        <w:rPr>
          <w:rFonts w:ascii="Arial" w:eastAsia="Times New Roman" w:hAnsi="Arial" w:cs="Arial"/>
          <w:color w:val="414142"/>
          <w:sz w:val="20"/>
          <w:szCs w:val="20"/>
          <w:lang w:val="en-GB" w:eastAsia="lv-LV"/>
        </w:rPr>
        <w:t xml:space="preserve">shall </w:t>
      </w:r>
      <w:r w:rsidR="00515782" w:rsidRPr="00C11879">
        <w:rPr>
          <w:rFonts w:ascii="Arial" w:eastAsia="Times New Roman" w:hAnsi="Arial" w:cs="Arial"/>
          <w:color w:val="414142"/>
          <w:sz w:val="20"/>
          <w:szCs w:val="20"/>
          <w:lang w:val="en-GB" w:eastAsia="lv-LV"/>
        </w:rPr>
        <w:t>indicate</w:t>
      </w:r>
      <w:r w:rsidR="00ED2555" w:rsidRPr="00C11879">
        <w:rPr>
          <w:rFonts w:ascii="Arial" w:eastAsia="Times New Roman" w:hAnsi="Arial" w:cs="Arial"/>
          <w:color w:val="414142"/>
          <w:sz w:val="20"/>
          <w:szCs w:val="20"/>
          <w:lang w:val="en-GB" w:eastAsia="lv-LV"/>
        </w:rPr>
        <w:t xml:space="preserve"> </w:t>
      </w:r>
      <w:r w:rsidR="00515782" w:rsidRPr="00C11879">
        <w:rPr>
          <w:rFonts w:ascii="Arial" w:eastAsia="Times New Roman" w:hAnsi="Arial" w:cs="Arial"/>
          <w:color w:val="414142"/>
          <w:sz w:val="20"/>
          <w:szCs w:val="20"/>
          <w:lang w:val="en-GB" w:eastAsia="lv-LV"/>
        </w:rPr>
        <w:t>the charge for the use of the exit point for supplying gas users in Latvia</w:t>
      </w:r>
      <w:r w:rsidR="00ED2555" w:rsidRPr="00C11879">
        <w:rPr>
          <w:rFonts w:ascii="Arial" w:eastAsia="Times New Roman" w:hAnsi="Arial" w:cs="Arial"/>
          <w:color w:val="414142"/>
          <w:sz w:val="20"/>
          <w:szCs w:val="20"/>
          <w:lang w:val="en-GB" w:eastAsia="lv-LV"/>
        </w:rPr>
        <w:t xml:space="preserve"> in </w:t>
      </w:r>
      <w:r w:rsidR="00C11879" w:rsidRPr="00C11879">
        <w:rPr>
          <w:rFonts w:ascii="Arial" w:eastAsia="Times New Roman" w:hAnsi="Arial" w:cs="Arial"/>
          <w:color w:val="414142"/>
          <w:sz w:val="20"/>
          <w:szCs w:val="20"/>
          <w:lang w:val="en-GB" w:eastAsia="lv-LV"/>
        </w:rPr>
        <w:t>the</w:t>
      </w:r>
      <w:r w:rsidR="00ED2555" w:rsidRPr="00C11879">
        <w:rPr>
          <w:rFonts w:ascii="Arial" w:eastAsia="Times New Roman" w:hAnsi="Arial" w:cs="Arial"/>
          <w:color w:val="414142"/>
          <w:sz w:val="20"/>
          <w:szCs w:val="20"/>
          <w:lang w:val="en-GB" w:eastAsia="lv-LV"/>
        </w:rPr>
        <w:t xml:space="preserve"> form of </w:t>
      </w:r>
      <w:r w:rsidR="00C11879" w:rsidRPr="00C11879">
        <w:rPr>
          <w:rFonts w:ascii="Arial" w:eastAsia="Times New Roman" w:hAnsi="Arial" w:cs="Arial"/>
          <w:color w:val="414142"/>
          <w:sz w:val="20"/>
          <w:szCs w:val="20"/>
          <w:lang w:val="en-GB" w:eastAsia="lv-LV"/>
        </w:rPr>
        <w:t xml:space="preserve">a </w:t>
      </w:r>
      <w:r w:rsidR="00ED2555" w:rsidRPr="00C11879">
        <w:rPr>
          <w:rFonts w:ascii="Arial" w:eastAsia="Times New Roman" w:hAnsi="Arial" w:cs="Arial"/>
          <w:color w:val="414142"/>
          <w:sz w:val="20"/>
          <w:szCs w:val="20"/>
          <w:lang w:val="en-GB" w:eastAsia="lv-LV"/>
        </w:rPr>
        <w:t xml:space="preserve">table </w:t>
      </w:r>
      <w:r w:rsidR="00C11879" w:rsidRPr="00C11879">
        <w:rPr>
          <w:rFonts w:ascii="Arial" w:eastAsia="Times New Roman" w:hAnsi="Arial" w:cs="Arial"/>
          <w:color w:val="414142"/>
          <w:sz w:val="20"/>
          <w:szCs w:val="20"/>
          <w:lang w:val="en-GB" w:eastAsia="lv-LV"/>
        </w:rPr>
        <w:t>at the various costs of securing natural gas supply</w:t>
      </w:r>
      <w:r w:rsidR="00ED2555" w:rsidRPr="00C11879">
        <w:rPr>
          <w:rFonts w:ascii="Arial" w:eastAsia="Times New Roman" w:hAnsi="Arial" w:cs="Arial"/>
          <w:color w:val="414142"/>
          <w:sz w:val="20"/>
          <w:szCs w:val="20"/>
          <w:lang w:val="en-GB" w:eastAsia="lv-LV"/>
        </w:rPr>
        <w:t xml:space="preserve"> with 100’000 EUR increments. Concurrently with the tariff project the system operator </w:t>
      </w:r>
      <w:r w:rsidR="00C11879" w:rsidRPr="00C11879">
        <w:rPr>
          <w:rFonts w:ascii="Arial" w:eastAsia="Times New Roman" w:hAnsi="Arial" w:cs="Arial"/>
          <w:color w:val="414142"/>
          <w:sz w:val="20"/>
          <w:szCs w:val="20"/>
          <w:lang w:val="en-GB" w:eastAsia="lv-LV"/>
        </w:rPr>
        <w:t xml:space="preserve">shall </w:t>
      </w:r>
      <w:r w:rsidR="00ED2555" w:rsidRPr="00C11879">
        <w:rPr>
          <w:rFonts w:ascii="Arial" w:eastAsia="Times New Roman" w:hAnsi="Arial" w:cs="Arial"/>
          <w:color w:val="414142"/>
          <w:sz w:val="20"/>
          <w:szCs w:val="20"/>
          <w:lang w:val="en-GB" w:eastAsia="lv-LV"/>
        </w:rPr>
        <w:t xml:space="preserve">submit justification for the chosen highest and lowest </w:t>
      </w:r>
      <w:r w:rsidR="00C11879" w:rsidRPr="00C11879">
        <w:rPr>
          <w:rFonts w:ascii="Arial" w:eastAsia="Times New Roman" w:hAnsi="Arial" w:cs="Arial"/>
          <w:color w:val="414142"/>
          <w:sz w:val="20"/>
          <w:szCs w:val="20"/>
          <w:lang w:val="en-GB" w:eastAsia="lv-LV"/>
        </w:rPr>
        <w:t>level of the costs of securing natural gas supply used to determine the charge for the use of the exit point for supplying gas users in Latvia</w:t>
      </w:r>
      <w:r w:rsidR="00ED2555" w:rsidRPr="00C11879">
        <w:rPr>
          <w:rFonts w:ascii="Arial" w:eastAsia="Times New Roman" w:hAnsi="Arial" w:cs="Arial"/>
          <w:color w:val="414142"/>
          <w:sz w:val="20"/>
          <w:szCs w:val="20"/>
          <w:lang w:val="en-GB" w:eastAsia="lv-LV"/>
        </w:rPr>
        <w:t xml:space="preserve">. </w:t>
      </w:r>
    </w:p>
    <w:p w:rsidR="00ED2555" w:rsidRPr="00C11879" w:rsidRDefault="00ED2555" w:rsidP="00ED2555">
      <w:pPr>
        <w:shd w:val="clear" w:color="auto" w:fill="FFFFFF"/>
        <w:spacing w:before="100" w:beforeAutospacing="1" w:after="100" w:afterAutospacing="1" w:line="293" w:lineRule="atLeast"/>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 xml:space="preserve">77.4. RAB value is determined </w:t>
      </w:r>
      <w:r w:rsidR="00C11879" w:rsidRPr="00C11879">
        <w:rPr>
          <w:rFonts w:ascii="Arial" w:eastAsia="Times New Roman" w:hAnsi="Arial" w:cs="Arial"/>
          <w:color w:val="414142"/>
          <w:sz w:val="20"/>
          <w:szCs w:val="20"/>
          <w:lang w:val="en-GB" w:eastAsia="lv-LV"/>
        </w:rPr>
        <w:t xml:space="preserve">as </w:t>
      </w:r>
      <w:r w:rsidRPr="00C11879">
        <w:rPr>
          <w:rFonts w:ascii="Arial" w:eastAsia="Times New Roman" w:hAnsi="Arial" w:cs="Arial"/>
          <w:color w:val="414142"/>
          <w:sz w:val="20"/>
          <w:szCs w:val="20"/>
          <w:lang w:val="en-GB" w:eastAsia="lv-LV"/>
        </w:rPr>
        <w:t>for the 1</w:t>
      </w:r>
      <w:r w:rsidRPr="00C11879">
        <w:rPr>
          <w:rFonts w:ascii="Arial" w:eastAsia="Times New Roman" w:hAnsi="Arial" w:cs="Arial"/>
          <w:color w:val="414142"/>
          <w:sz w:val="20"/>
          <w:szCs w:val="20"/>
          <w:vertAlign w:val="superscript"/>
          <w:lang w:val="en-GB" w:eastAsia="lv-LV"/>
        </w:rPr>
        <w:t xml:space="preserve"> </w:t>
      </w:r>
      <w:r w:rsidRPr="00C11879">
        <w:rPr>
          <w:rFonts w:ascii="Arial" w:eastAsia="Times New Roman" w:hAnsi="Arial" w:cs="Arial"/>
          <w:color w:val="414142"/>
          <w:sz w:val="20"/>
          <w:szCs w:val="20"/>
          <w:lang w:val="en-GB" w:eastAsia="lv-LV"/>
        </w:rPr>
        <w:t>January 2019</w:t>
      </w:r>
    </w:p>
    <w:p w:rsidR="00620D3B" w:rsidRPr="00C11879" w:rsidRDefault="00620D3B" w:rsidP="00ED2555">
      <w:pPr>
        <w:shd w:val="clear" w:color="auto" w:fill="FFFFFF"/>
        <w:spacing w:before="100" w:beforeAutospacing="1" w:after="100" w:afterAutospacing="1" w:line="293" w:lineRule="atLeast"/>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 xml:space="preserve">78. The Paragraph 4 of </w:t>
      </w:r>
      <w:r w:rsidR="00C11879" w:rsidRPr="00C11879">
        <w:rPr>
          <w:rFonts w:ascii="Arial" w:eastAsia="Times New Roman" w:hAnsi="Arial" w:cs="Arial"/>
          <w:color w:val="414142"/>
          <w:sz w:val="20"/>
          <w:szCs w:val="20"/>
          <w:lang w:val="en-GB" w:eastAsia="lv-LV"/>
        </w:rPr>
        <w:t>t</w:t>
      </w:r>
      <w:r w:rsidRPr="00C11879">
        <w:rPr>
          <w:rFonts w:ascii="Arial" w:eastAsia="Times New Roman" w:hAnsi="Arial" w:cs="Arial"/>
          <w:color w:val="414142"/>
          <w:sz w:val="20"/>
          <w:szCs w:val="20"/>
          <w:lang w:val="en-GB" w:eastAsia="lv-LV"/>
        </w:rPr>
        <w:t xml:space="preserve">his </w:t>
      </w:r>
      <w:r w:rsidR="00ED2555" w:rsidRPr="00C11879">
        <w:rPr>
          <w:rFonts w:ascii="Arial" w:eastAsia="Times New Roman" w:hAnsi="Arial" w:cs="Arial"/>
          <w:color w:val="414142"/>
          <w:sz w:val="20"/>
          <w:szCs w:val="20"/>
          <w:lang w:val="en-GB" w:eastAsia="lv-LV"/>
        </w:rPr>
        <w:t>Methodology</w:t>
      </w:r>
      <w:r w:rsidR="00C11879" w:rsidRPr="00C11879">
        <w:rPr>
          <w:rFonts w:ascii="Arial" w:eastAsia="Times New Roman" w:hAnsi="Arial" w:cs="Arial"/>
          <w:color w:val="414142"/>
          <w:sz w:val="20"/>
          <w:szCs w:val="20"/>
          <w:lang w:val="en-GB" w:eastAsia="lv-LV"/>
        </w:rPr>
        <w:t xml:space="preserve"> shall enter</w:t>
      </w:r>
      <w:r w:rsidRPr="00C11879">
        <w:rPr>
          <w:rFonts w:ascii="Arial" w:eastAsia="Times New Roman" w:hAnsi="Arial" w:cs="Arial"/>
          <w:color w:val="414142"/>
          <w:sz w:val="20"/>
          <w:szCs w:val="20"/>
          <w:lang w:val="en-GB" w:eastAsia="lv-LV"/>
        </w:rPr>
        <w:t xml:space="preserve"> in force on 1 January 2020.</w:t>
      </w:r>
    </w:p>
    <w:p w:rsidR="00F20705" w:rsidRPr="00C11879" w:rsidRDefault="00F20705" w:rsidP="00ED2555">
      <w:pPr>
        <w:shd w:val="clear" w:color="auto" w:fill="FFFFFF"/>
        <w:spacing w:before="100" w:beforeAutospacing="1" w:after="100" w:afterAutospacing="1" w:line="293" w:lineRule="atLeast"/>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7</w:t>
      </w:r>
      <w:r w:rsidR="00620D3B" w:rsidRPr="00C11879">
        <w:rPr>
          <w:rFonts w:ascii="Arial" w:eastAsia="Times New Roman" w:hAnsi="Arial" w:cs="Arial"/>
          <w:color w:val="414142"/>
          <w:sz w:val="20"/>
          <w:szCs w:val="20"/>
          <w:lang w:val="en-GB" w:eastAsia="lv-LV"/>
        </w:rPr>
        <w:t>9</w:t>
      </w:r>
      <w:r w:rsidRPr="00C11879">
        <w:rPr>
          <w:rFonts w:ascii="Arial" w:eastAsia="Times New Roman" w:hAnsi="Arial" w:cs="Arial"/>
          <w:color w:val="414142"/>
          <w:sz w:val="20"/>
          <w:szCs w:val="20"/>
          <w:lang w:val="en-GB" w:eastAsia="lv-LV"/>
        </w:rPr>
        <w:t>. Decision No. 1/2</w:t>
      </w:r>
      <w:r w:rsidR="00ED2555" w:rsidRPr="00C11879">
        <w:rPr>
          <w:rFonts w:ascii="Arial" w:eastAsia="Times New Roman" w:hAnsi="Arial" w:cs="Arial"/>
          <w:color w:val="414142"/>
          <w:sz w:val="20"/>
          <w:szCs w:val="20"/>
          <w:lang w:val="en-GB" w:eastAsia="lv-LV"/>
        </w:rPr>
        <w:t>9</w:t>
      </w:r>
      <w:r w:rsidRPr="00C11879">
        <w:rPr>
          <w:rFonts w:ascii="Arial" w:eastAsia="Times New Roman" w:hAnsi="Arial" w:cs="Arial"/>
          <w:color w:val="414142"/>
          <w:sz w:val="20"/>
          <w:szCs w:val="20"/>
          <w:lang w:val="en-GB" w:eastAsia="lv-LV"/>
        </w:rPr>
        <w:t xml:space="preserve"> of the Public Utilities Commission of 2</w:t>
      </w:r>
      <w:r w:rsidR="00ED2555" w:rsidRPr="00C11879">
        <w:rPr>
          <w:rFonts w:ascii="Arial" w:eastAsia="Times New Roman" w:hAnsi="Arial" w:cs="Arial"/>
          <w:color w:val="414142"/>
          <w:sz w:val="20"/>
          <w:szCs w:val="20"/>
          <w:lang w:val="en-GB" w:eastAsia="lv-LV"/>
        </w:rPr>
        <w:t>8</w:t>
      </w:r>
      <w:r w:rsidRPr="00C11879">
        <w:rPr>
          <w:rFonts w:ascii="Arial" w:eastAsia="Times New Roman" w:hAnsi="Arial" w:cs="Arial"/>
          <w:color w:val="414142"/>
          <w:sz w:val="20"/>
          <w:szCs w:val="20"/>
          <w:lang w:val="en-GB" w:eastAsia="lv-LV"/>
        </w:rPr>
        <w:t xml:space="preserve"> </w:t>
      </w:r>
      <w:r w:rsidR="00ED2555" w:rsidRPr="00C11879">
        <w:rPr>
          <w:rFonts w:ascii="Arial" w:eastAsia="Times New Roman" w:hAnsi="Arial" w:cs="Arial"/>
          <w:color w:val="414142"/>
          <w:sz w:val="20"/>
          <w:szCs w:val="20"/>
          <w:lang w:val="en-GB" w:eastAsia="lv-LV"/>
        </w:rPr>
        <w:t xml:space="preserve">November </w:t>
      </w:r>
      <w:r w:rsidRPr="00C11879">
        <w:rPr>
          <w:rFonts w:ascii="Arial" w:eastAsia="Times New Roman" w:hAnsi="Arial" w:cs="Arial"/>
          <w:color w:val="414142"/>
          <w:sz w:val="20"/>
          <w:szCs w:val="20"/>
          <w:lang w:val="en-GB" w:eastAsia="lv-LV"/>
        </w:rPr>
        <w:t>201</w:t>
      </w:r>
      <w:r w:rsidR="00ED2555" w:rsidRPr="00C11879">
        <w:rPr>
          <w:rFonts w:ascii="Arial" w:eastAsia="Times New Roman" w:hAnsi="Arial" w:cs="Arial"/>
          <w:color w:val="414142"/>
          <w:sz w:val="20"/>
          <w:szCs w:val="20"/>
          <w:lang w:val="en-GB" w:eastAsia="lv-LV"/>
        </w:rPr>
        <w:t>6</w:t>
      </w:r>
      <w:r w:rsidRPr="00C11879">
        <w:rPr>
          <w:rFonts w:ascii="Arial" w:eastAsia="Times New Roman" w:hAnsi="Arial" w:cs="Arial"/>
          <w:color w:val="414142"/>
          <w:sz w:val="20"/>
          <w:szCs w:val="20"/>
          <w:lang w:val="en-GB" w:eastAsia="lv-LV"/>
        </w:rPr>
        <w:t>, Methodology for the Calculation of Natural Gas Transmission Service Tariffs (</w:t>
      </w:r>
      <w:r w:rsidRPr="00C11879">
        <w:rPr>
          <w:rFonts w:ascii="Arial" w:eastAsia="Times New Roman" w:hAnsi="Arial" w:cs="Arial"/>
          <w:i/>
          <w:iCs/>
          <w:color w:val="414142"/>
          <w:sz w:val="20"/>
          <w:szCs w:val="20"/>
          <w:lang w:val="en-GB" w:eastAsia="lv-LV"/>
        </w:rPr>
        <w:t>Latvijas Vēstnesis</w:t>
      </w:r>
      <w:r w:rsidRPr="00C11879">
        <w:rPr>
          <w:rFonts w:ascii="Arial" w:eastAsia="Times New Roman" w:hAnsi="Arial" w:cs="Arial"/>
          <w:color w:val="414142"/>
          <w:sz w:val="20"/>
          <w:szCs w:val="20"/>
          <w:lang w:val="en-GB" w:eastAsia="lv-LV"/>
        </w:rPr>
        <w:t>, 201</w:t>
      </w:r>
      <w:r w:rsidR="00ED2555" w:rsidRPr="00C11879">
        <w:rPr>
          <w:rFonts w:ascii="Arial" w:eastAsia="Times New Roman" w:hAnsi="Arial" w:cs="Arial"/>
          <w:color w:val="414142"/>
          <w:sz w:val="20"/>
          <w:szCs w:val="20"/>
          <w:lang w:val="en-GB" w:eastAsia="lv-LV"/>
        </w:rPr>
        <w:t>6</w:t>
      </w:r>
      <w:r w:rsidRPr="00C11879">
        <w:rPr>
          <w:rFonts w:ascii="Arial" w:eastAsia="Times New Roman" w:hAnsi="Arial" w:cs="Arial"/>
          <w:color w:val="414142"/>
          <w:sz w:val="20"/>
          <w:szCs w:val="20"/>
          <w:lang w:val="en-GB" w:eastAsia="lv-LV"/>
        </w:rPr>
        <w:t xml:space="preserve">, No. </w:t>
      </w:r>
      <w:r w:rsidR="00ED2555" w:rsidRPr="00C11879">
        <w:rPr>
          <w:rFonts w:ascii="Arial" w:eastAsia="Times New Roman" w:hAnsi="Arial" w:cs="Arial"/>
          <w:color w:val="414142"/>
          <w:sz w:val="20"/>
          <w:szCs w:val="20"/>
          <w:lang w:val="en-GB" w:eastAsia="lv-LV"/>
        </w:rPr>
        <w:t>236</w:t>
      </w:r>
      <w:r w:rsidRPr="00C11879">
        <w:rPr>
          <w:rFonts w:ascii="Arial" w:eastAsia="Times New Roman" w:hAnsi="Arial" w:cs="Arial"/>
          <w:color w:val="414142"/>
          <w:sz w:val="20"/>
          <w:szCs w:val="20"/>
          <w:lang w:val="en-GB" w:eastAsia="lv-LV"/>
        </w:rPr>
        <w:t>), shall be repealed.</w:t>
      </w:r>
    </w:p>
    <w:p w:rsidR="00F20705" w:rsidRPr="00C11879" w:rsidRDefault="00620D3B" w:rsidP="00ED2555">
      <w:pPr>
        <w:shd w:val="clear" w:color="auto" w:fill="FFFFFF"/>
        <w:spacing w:before="100" w:beforeAutospacing="1" w:after="100" w:afterAutospacing="1" w:line="293" w:lineRule="atLeast"/>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80</w:t>
      </w:r>
      <w:r w:rsidR="00F20705" w:rsidRPr="00C11879">
        <w:rPr>
          <w:rFonts w:ascii="Arial" w:eastAsia="Times New Roman" w:hAnsi="Arial" w:cs="Arial"/>
          <w:color w:val="414142"/>
          <w:sz w:val="20"/>
          <w:szCs w:val="20"/>
          <w:lang w:val="en-GB" w:eastAsia="lv-LV"/>
        </w:rPr>
        <w:t>. This Methodology shall enter into effect on the day following the publication thereof in the official gazette </w:t>
      </w:r>
      <w:r w:rsidR="00F20705" w:rsidRPr="00C11879">
        <w:rPr>
          <w:rFonts w:ascii="Arial" w:eastAsia="Times New Roman" w:hAnsi="Arial" w:cs="Arial"/>
          <w:i/>
          <w:iCs/>
          <w:color w:val="414142"/>
          <w:sz w:val="20"/>
          <w:szCs w:val="20"/>
          <w:lang w:val="en-GB" w:eastAsia="lv-LV"/>
        </w:rPr>
        <w:t>Latvijas Vēstnesis</w:t>
      </w:r>
      <w:r w:rsidR="00F20705" w:rsidRPr="00C11879">
        <w:rPr>
          <w:rFonts w:ascii="Arial" w:eastAsia="Times New Roman" w:hAnsi="Arial" w:cs="Arial"/>
          <w:color w:val="414142"/>
          <w:sz w:val="20"/>
          <w:szCs w:val="20"/>
          <w:lang w:val="en-GB" w:eastAsia="lv-LV"/>
        </w:rPr>
        <w:t>.</w:t>
      </w:r>
    </w:p>
    <w:p w:rsidR="00F20705" w:rsidRPr="00665B43" w:rsidRDefault="00C11879" w:rsidP="00F20705">
      <w:pPr>
        <w:shd w:val="clear" w:color="auto" w:fill="FFFFFF"/>
        <w:spacing w:before="100" w:beforeAutospacing="1" w:after="100" w:afterAutospacing="1" w:line="293" w:lineRule="atLeast"/>
        <w:ind w:firstLine="300"/>
        <w:jc w:val="right"/>
        <w:rPr>
          <w:rFonts w:ascii="Arial" w:eastAsia="Times New Roman" w:hAnsi="Arial" w:cs="Arial"/>
          <w:color w:val="414142"/>
          <w:sz w:val="20"/>
          <w:szCs w:val="20"/>
          <w:lang w:val="en-GB" w:eastAsia="lv-LV"/>
        </w:rPr>
      </w:pPr>
      <w:r w:rsidRPr="00C11879">
        <w:rPr>
          <w:rFonts w:ascii="Arial" w:eastAsia="Times New Roman" w:hAnsi="Arial" w:cs="Arial"/>
          <w:color w:val="414142"/>
          <w:sz w:val="20"/>
          <w:szCs w:val="20"/>
          <w:lang w:val="en-GB" w:eastAsia="lv-LV"/>
        </w:rPr>
        <w:t xml:space="preserve">Acting </w:t>
      </w:r>
      <w:r w:rsidR="00F20705" w:rsidRPr="00C11879">
        <w:rPr>
          <w:rFonts w:ascii="Arial" w:eastAsia="Times New Roman" w:hAnsi="Arial" w:cs="Arial"/>
          <w:color w:val="414142"/>
          <w:sz w:val="20"/>
          <w:szCs w:val="20"/>
          <w:lang w:val="en-GB" w:eastAsia="lv-LV"/>
        </w:rPr>
        <w:t>Chair of the Board of the Public Utilities Commission</w:t>
      </w:r>
      <w:r w:rsidRPr="00C11879">
        <w:rPr>
          <w:rFonts w:ascii="Arial" w:eastAsia="Times New Roman" w:hAnsi="Arial" w:cs="Arial"/>
          <w:color w:val="414142"/>
          <w:sz w:val="20"/>
          <w:szCs w:val="20"/>
          <w:lang w:val="en-GB" w:eastAsia="lv-LV"/>
        </w:rPr>
        <w:t>, Commissioner I.Birziņš</w:t>
      </w:r>
    </w:p>
    <w:p w:rsidR="009D6E09" w:rsidRPr="00665B43" w:rsidRDefault="009D6E09">
      <w:pPr>
        <w:rPr>
          <w:rFonts w:ascii="Times New Roman" w:hAnsi="Times New Roman" w:cs="Times New Roman"/>
          <w:sz w:val="24"/>
          <w:szCs w:val="24"/>
          <w:lang w:val="en-GB"/>
        </w:rPr>
      </w:pPr>
    </w:p>
    <w:sectPr w:rsidR="009D6E09" w:rsidRPr="00665B43" w:rsidSect="00214102">
      <w:pgSz w:w="11906" w:h="16838"/>
      <w:pgMar w:top="1440" w:right="1133" w:bottom="14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705"/>
    <w:rsid w:val="00000B43"/>
    <w:rsid w:val="00020D11"/>
    <w:rsid w:val="00041257"/>
    <w:rsid w:val="00047526"/>
    <w:rsid w:val="000675AD"/>
    <w:rsid w:val="000C77CF"/>
    <w:rsid w:val="00102298"/>
    <w:rsid w:val="00137E67"/>
    <w:rsid w:val="00167D5A"/>
    <w:rsid w:val="0017443A"/>
    <w:rsid w:val="001801AF"/>
    <w:rsid w:val="0018146E"/>
    <w:rsid w:val="001E080C"/>
    <w:rsid w:val="001F3DC5"/>
    <w:rsid w:val="001F7592"/>
    <w:rsid w:val="00214102"/>
    <w:rsid w:val="0029594B"/>
    <w:rsid w:val="002B7B6E"/>
    <w:rsid w:val="003122BA"/>
    <w:rsid w:val="00327BC5"/>
    <w:rsid w:val="00330DD0"/>
    <w:rsid w:val="00330EBD"/>
    <w:rsid w:val="00374EAA"/>
    <w:rsid w:val="003A4135"/>
    <w:rsid w:val="003A6A9C"/>
    <w:rsid w:val="003B4432"/>
    <w:rsid w:val="003C5C92"/>
    <w:rsid w:val="003D0867"/>
    <w:rsid w:val="003D5C49"/>
    <w:rsid w:val="003F33E7"/>
    <w:rsid w:val="003F3AEC"/>
    <w:rsid w:val="003F4481"/>
    <w:rsid w:val="004246A0"/>
    <w:rsid w:val="004A23E0"/>
    <w:rsid w:val="004B4579"/>
    <w:rsid w:val="00515782"/>
    <w:rsid w:val="00534C88"/>
    <w:rsid w:val="00557707"/>
    <w:rsid w:val="005D0BC2"/>
    <w:rsid w:val="005E443B"/>
    <w:rsid w:val="005F1BCE"/>
    <w:rsid w:val="005F7A5C"/>
    <w:rsid w:val="00620001"/>
    <w:rsid w:val="00620D3B"/>
    <w:rsid w:val="00625D91"/>
    <w:rsid w:val="00665B43"/>
    <w:rsid w:val="006750B8"/>
    <w:rsid w:val="006B665D"/>
    <w:rsid w:val="006F4FE3"/>
    <w:rsid w:val="00717E22"/>
    <w:rsid w:val="00726814"/>
    <w:rsid w:val="00744E20"/>
    <w:rsid w:val="00756033"/>
    <w:rsid w:val="00756760"/>
    <w:rsid w:val="00762E97"/>
    <w:rsid w:val="007746F9"/>
    <w:rsid w:val="007A6AAC"/>
    <w:rsid w:val="007F621B"/>
    <w:rsid w:val="007F7F6F"/>
    <w:rsid w:val="00830FB8"/>
    <w:rsid w:val="008B1917"/>
    <w:rsid w:val="008B6BF8"/>
    <w:rsid w:val="008C383F"/>
    <w:rsid w:val="008D6379"/>
    <w:rsid w:val="00915A0D"/>
    <w:rsid w:val="009372AB"/>
    <w:rsid w:val="009376F2"/>
    <w:rsid w:val="00964C27"/>
    <w:rsid w:val="00983834"/>
    <w:rsid w:val="00986857"/>
    <w:rsid w:val="009B00FF"/>
    <w:rsid w:val="009D6E09"/>
    <w:rsid w:val="009E36D3"/>
    <w:rsid w:val="00A1292B"/>
    <w:rsid w:val="00A1351E"/>
    <w:rsid w:val="00A27963"/>
    <w:rsid w:val="00A30964"/>
    <w:rsid w:val="00A31D8D"/>
    <w:rsid w:val="00A653BD"/>
    <w:rsid w:val="00A667F9"/>
    <w:rsid w:val="00AB1D78"/>
    <w:rsid w:val="00AB2265"/>
    <w:rsid w:val="00AD50DF"/>
    <w:rsid w:val="00AE61A8"/>
    <w:rsid w:val="00AF3164"/>
    <w:rsid w:val="00B07799"/>
    <w:rsid w:val="00B327F8"/>
    <w:rsid w:val="00B60F8F"/>
    <w:rsid w:val="00B71312"/>
    <w:rsid w:val="00B82109"/>
    <w:rsid w:val="00B85293"/>
    <w:rsid w:val="00B94BEC"/>
    <w:rsid w:val="00BA55D8"/>
    <w:rsid w:val="00BD0240"/>
    <w:rsid w:val="00C07EE8"/>
    <w:rsid w:val="00C11879"/>
    <w:rsid w:val="00C36A21"/>
    <w:rsid w:val="00C3781A"/>
    <w:rsid w:val="00C72622"/>
    <w:rsid w:val="00CA001A"/>
    <w:rsid w:val="00CB551A"/>
    <w:rsid w:val="00CB65DB"/>
    <w:rsid w:val="00CB6B6A"/>
    <w:rsid w:val="00CC6A36"/>
    <w:rsid w:val="00D2083C"/>
    <w:rsid w:val="00D3103B"/>
    <w:rsid w:val="00D34CF2"/>
    <w:rsid w:val="00D35285"/>
    <w:rsid w:val="00D76A29"/>
    <w:rsid w:val="00D83B5F"/>
    <w:rsid w:val="00D9350F"/>
    <w:rsid w:val="00DA5DA2"/>
    <w:rsid w:val="00DB0F90"/>
    <w:rsid w:val="00DC2952"/>
    <w:rsid w:val="00DC4577"/>
    <w:rsid w:val="00DD09D5"/>
    <w:rsid w:val="00DD4AAB"/>
    <w:rsid w:val="00DD511C"/>
    <w:rsid w:val="00DE44F3"/>
    <w:rsid w:val="00E07304"/>
    <w:rsid w:val="00E1292F"/>
    <w:rsid w:val="00E13F98"/>
    <w:rsid w:val="00E21A91"/>
    <w:rsid w:val="00E5331A"/>
    <w:rsid w:val="00ED2555"/>
    <w:rsid w:val="00EF0318"/>
    <w:rsid w:val="00EF0AE1"/>
    <w:rsid w:val="00F115CA"/>
    <w:rsid w:val="00F14FC1"/>
    <w:rsid w:val="00F20705"/>
    <w:rsid w:val="00F23DD5"/>
    <w:rsid w:val="00F23DD7"/>
    <w:rsid w:val="00F44174"/>
    <w:rsid w:val="00F77444"/>
    <w:rsid w:val="00FC3E33"/>
    <w:rsid w:val="00FC556A"/>
    <w:rsid w:val="00FD747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175A9"/>
  <w15:chartTrackingRefBased/>
  <w15:docId w15:val="{9F2E7ACB-540D-425B-B8A7-2F0C58436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20705"/>
    <w:pPr>
      <w:spacing w:after="0" w:line="240" w:lineRule="auto"/>
    </w:pPr>
    <w:rPr>
      <w:rFonts w:ascii="Calibri" w:hAnsi="Calibri" w:cs="Calibri"/>
      <w:lang w:val="lv-LV"/>
    </w:rPr>
  </w:style>
  <w:style w:type="paragraph" w:styleId="Virsraksts3">
    <w:name w:val="heading 3"/>
    <w:basedOn w:val="Parasts"/>
    <w:link w:val="Virsraksts3Rakstz"/>
    <w:uiPriority w:val="9"/>
    <w:qFormat/>
    <w:rsid w:val="00F20705"/>
    <w:pPr>
      <w:spacing w:before="100" w:beforeAutospacing="1" w:after="100" w:afterAutospacing="1"/>
      <w:outlineLvl w:val="2"/>
    </w:pPr>
    <w:rPr>
      <w:rFonts w:ascii="Times New Roman" w:eastAsia="Times New Roman" w:hAnsi="Times New Roman" w:cs="Times New Roman"/>
      <w:b/>
      <w:bCs/>
      <w:sz w:val="27"/>
      <w:szCs w:val="27"/>
      <w:lang w:eastAsia="lv-LV"/>
    </w:rPr>
  </w:style>
  <w:style w:type="paragraph" w:styleId="Virsraksts4">
    <w:name w:val="heading 4"/>
    <w:basedOn w:val="Parasts"/>
    <w:link w:val="Virsraksts4Rakstz"/>
    <w:uiPriority w:val="9"/>
    <w:qFormat/>
    <w:rsid w:val="00F20705"/>
    <w:pPr>
      <w:spacing w:before="100" w:beforeAutospacing="1" w:after="100" w:afterAutospacing="1"/>
      <w:outlineLvl w:val="3"/>
    </w:pPr>
    <w:rPr>
      <w:rFonts w:ascii="Times New Roman" w:eastAsia="Times New Roman" w:hAnsi="Times New Roman" w:cs="Times New Roman"/>
      <w:b/>
      <w:bCs/>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basedOn w:val="Noklusjumarindkopasfonts"/>
    <w:link w:val="Virsraksts3"/>
    <w:uiPriority w:val="9"/>
    <w:rsid w:val="00F20705"/>
    <w:rPr>
      <w:rFonts w:ascii="Times New Roman" w:eastAsia="Times New Roman" w:hAnsi="Times New Roman" w:cs="Times New Roman"/>
      <w:b/>
      <w:bCs/>
      <w:sz w:val="27"/>
      <w:szCs w:val="27"/>
      <w:lang w:val="lv-LV" w:eastAsia="lv-LV"/>
    </w:rPr>
  </w:style>
  <w:style w:type="character" w:customStyle="1" w:styleId="Virsraksts4Rakstz">
    <w:name w:val="Virsraksts 4 Rakstz."/>
    <w:basedOn w:val="Noklusjumarindkopasfonts"/>
    <w:link w:val="Virsraksts4"/>
    <w:uiPriority w:val="9"/>
    <w:rsid w:val="00F20705"/>
    <w:rPr>
      <w:rFonts w:ascii="Times New Roman" w:eastAsia="Times New Roman" w:hAnsi="Times New Roman" w:cs="Times New Roman"/>
      <w:b/>
      <w:bCs/>
      <w:sz w:val="24"/>
      <w:szCs w:val="24"/>
      <w:lang w:val="lv-LV" w:eastAsia="lv-LV"/>
    </w:rPr>
  </w:style>
  <w:style w:type="paragraph" w:styleId="Paraststmeklis">
    <w:name w:val="Normal (Web)"/>
    <w:basedOn w:val="Parasts"/>
    <w:uiPriority w:val="99"/>
    <w:semiHidden/>
    <w:unhideWhenUsed/>
    <w:rsid w:val="00F20705"/>
    <w:pPr>
      <w:spacing w:before="100" w:beforeAutospacing="1" w:after="100" w:afterAutospacing="1"/>
    </w:pPr>
    <w:rPr>
      <w:rFonts w:ascii="Times New Roman" w:eastAsia="Times New Roman" w:hAnsi="Times New Roman" w:cs="Times New Roman"/>
      <w:sz w:val="24"/>
      <w:szCs w:val="24"/>
      <w:lang w:eastAsia="lv-LV"/>
    </w:rPr>
  </w:style>
  <w:style w:type="paragraph" w:customStyle="1" w:styleId="likizd">
    <w:name w:val="lik_izd"/>
    <w:basedOn w:val="Parasts"/>
    <w:rsid w:val="00F20705"/>
    <w:pPr>
      <w:spacing w:before="100" w:beforeAutospacing="1" w:after="100" w:afterAutospacing="1"/>
    </w:pPr>
    <w:rPr>
      <w:rFonts w:ascii="Times New Roman" w:eastAsia="Times New Roman" w:hAnsi="Times New Roman" w:cs="Times New Roman"/>
      <w:sz w:val="24"/>
      <w:szCs w:val="24"/>
      <w:lang w:eastAsia="lv-LV"/>
    </w:rPr>
  </w:style>
  <w:style w:type="paragraph" w:customStyle="1" w:styleId="likparaksts">
    <w:name w:val="lik_paraksts"/>
    <w:basedOn w:val="Parasts"/>
    <w:rsid w:val="00F20705"/>
    <w:pPr>
      <w:spacing w:before="100" w:beforeAutospacing="1" w:after="100" w:afterAutospacing="1"/>
    </w:pPr>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6750B8"/>
    <w:rPr>
      <w:sz w:val="16"/>
      <w:szCs w:val="16"/>
    </w:rPr>
  </w:style>
  <w:style w:type="paragraph" w:styleId="Komentrateksts">
    <w:name w:val="annotation text"/>
    <w:basedOn w:val="Parasts"/>
    <w:link w:val="KomentratekstsRakstz"/>
    <w:uiPriority w:val="99"/>
    <w:semiHidden/>
    <w:unhideWhenUsed/>
    <w:rsid w:val="006750B8"/>
    <w:rPr>
      <w:sz w:val="20"/>
      <w:szCs w:val="20"/>
    </w:rPr>
  </w:style>
  <w:style w:type="character" w:customStyle="1" w:styleId="KomentratekstsRakstz">
    <w:name w:val="Komentāra teksts Rakstz."/>
    <w:basedOn w:val="Noklusjumarindkopasfonts"/>
    <w:link w:val="Komentrateksts"/>
    <w:uiPriority w:val="99"/>
    <w:semiHidden/>
    <w:rsid w:val="006750B8"/>
    <w:rPr>
      <w:rFonts w:ascii="Calibri" w:hAnsi="Calibri" w:cs="Calibri"/>
      <w:sz w:val="20"/>
      <w:szCs w:val="20"/>
      <w:lang w:val="lv-LV"/>
    </w:rPr>
  </w:style>
  <w:style w:type="paragraph" w:styleId="Komentratma">
    <w:name w:val="annotation subject"/>
    <w:basedOn w:val="Komentrateksts"/>
    <w:next w:val="Komentrateksts"/>
    <w:link w:val="KomentratmaRakstz"/>
    <w:uiPriority w:val="99"/>
    <w:semiHidden/>
    <w:unhideWhenUsed/>
    <w:rsid w:val="006750B8"/>
    <w:rPr>
      <w:b/>
      <w:bCs/>
    </w:rPr>
  </w:style>
  <w:style w:type="character" w:customStyle="1" w:styleId="KomentratmaRakstz">
    <w:name w:val="Komentāra tēma Rakstz."/>
    <w:basedOn w:val="KomentratekstsRakstz"/>
    <w:link w:val="Komentratma"/>
    <w:uiPriority w:val="99"/>
    <w:semiHidden/>
    <w:rsid w:val="006750B8"/>
    <w:rPr>
      <w:rFonts w:ascii="Calibri" w:hAnsi="Calibri" w:cs="Calibri"/>
      <w:b/>
      <w:bCs/>
      <w:sz w:val="20"/>
      <w:szCs w:val="20"/>
      <w:lang w:val="lv-LV"/>
    </w:rPr>
  </w:style>
  <w:style w:type="paragraph" w:styleId="Balonteksts">
    <w:name w:val="Balloon Text"/>
    <w:basedOn w:val="Parasts"/>
    <w:link w:val="BalontekstsRakstz"/>
    <w:uiPriority w:val="99"/>
    <w:semiHidden/>
    <w:unhideWhenUsed/>
    <w:rsid w:val="006750B8"/>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750B8"/>
    <w:rPr>
      <w:rFonts w:ascii="Segoe UI" w:hAnsi="Segoe UI" w:cs="Segoe UI"/>
      <w:sz w:val="18"/>
      <w:szCs w:val="1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37915">
      <w:bodyDiv w:val="1"/>
      <w:marLeft w:val="0"/>
      <w:marRight w:val="0"/>
      <w:marTop w:val="0"/>
      <w:marBottom w:val="0"/>
      <w:divBdr>
        <w:top w:val="none" w:sz="0" w:space="0" w:color="auto"/>
        <w:left w:val="none" w:sz="0" w:space="0" w:color="auto"/>
        <w:bottom w:val="none" w:sz="0" w:space="0" w:color="auto"/>
        <w:right w:val="none" w:sz="0" w:space="0" w:color="auto"/>
      </w:divBdr>
    </w:div>
    <w:div w:id="1089304059">
      <w:bodyDiv w:val="1"/>
      <w:marLeft w:val="0"/>
      <w:marRight w:val="0"/>
      <w:marTop w:val="0"/>
      <w:marBottom w:val="0"/>
      <w:divBdr>
        <w:top w:val="none" w:sz="0" w:space="0" w:color="auto"/>
        <w:left w:val="none" w:sz="0" w:space="0" w:color="auto"/>
        <w:bottom w:val="none" w:sz="0" w:space="0" w:color="auto"/>
        <w:right w:val="none" w:sz="0" w:space="0" w:color="auto"/>
      </w:divBdr>
      <w:divsChild>
        <w:div w:id="422190624">
          <w:marLeft w:val="0"/>
          <w:marRight w:val="0"/>
          <w:marTop w:val="0"/>
          <w:marBottom w:val="0"/>
          <w:divBdr>
            <w:top w:val="none" w:sz="0" w:space="0" w:color="auto"/>
            <w:left w:val="none" w:sz="0" w:space="0" w:color="auto"/>
            <w:bottom w:val="none" w:sz="0" w:space="0" w:color="auto"/>
            <w:right w:val="none" w:sz="0" w:space="0" w:color="auto"/>
          </w:divBdr>
          <w:divsChild>
            <w:div w:id="388891712">
              <w:marLeft w:val="0"/>
              <w:marRight w:val="0"/>
              <w:marTop w:val="0"/>
              <w:marBottom w:val="0"/>
              <w:divBdr>
                <w:top w:val="none" w:sz="0" w:space="0" w:color="auto"/>
                <w:left w:val="none" w:sz="0" w:space="0" w:color="auto"/>
                <w:bottom w:val="none" w:sz="0" w:space="0" w:color="auto"/>
                <w:right w:val="none" w:sz="0" w:space="0" w:color="auto"/>
              </w:divBdr>
              <w:divsChild>
                <w:div w:id="142311280">
                  <w:marLeft w:val="0"/>
                  <w:marRight w:val="0"/>
                  <w:marTop w:val="0"/>
                  <w:marBottom w:val="0"/>
                  <w:divBdr>
                    <w:top w:val="none" w:sz="0" w:space="0" w:color="auto"/>
                    <w:left w:val="none" w:sz="0" w:space="0" w:color="auto"/>
                    <w:bottom w:val="none" w:sz="0" w:space="0" w:color="auto"/>
                    <w:right w:val="none" w:sz="0" w:space="0" w:color="auto"/>
                  </w:divBdr>
                  <w:divsChild>
                    <w:div w:id="923150212">
                      <w:marLeft w:val="0"/>
                      <w:marRight w:val="0"/>
                      <w:marTop w:val="0"/>
                      <w:marBottom w:val="0"/>
                      <w:divBdr>
                        <w:top w:val="none" w:sz="0" w:space="0" w:color="auto"/>
                        <w:left w:val="none" w:sz="0" w:space="0" w:color="auto"/>
                        <w:bottom w:val="none" w:sz="0" w:space="0" w:color="auto"/>
                        <w:right w:val="none" w:sz="0" w:space="0" w:color="auto"/>
                      </w:divBdr>
                      <w:divsChild>
                        <w:div w:id="1133330888">
                          <w:marLeft w:val="0"/>
                          <w:marRight w:val="0"/>
                          <w:marTop w:val="0"/>
                          <w:marBottom w:val="0"/>
                          <w:divBdr>
                            <w:top w:val="none" w:sz="0" w:space="0" w:color="auto"/>
                            <w:left w:val="none" w:sz="0" w:space="0" w:color="auto"/>
                            <w:bottom w:val="none" w:sz="0" w:space="0" w:color="auto"/>
                            <w:right w:val="none" w:sz="0" w:space="0" w:color="auto"/>
                          </w:divBdr>
                          <w:divsChild>
                            <w:div w:id="202836727">
                              <w:marLeft w:val="0"/>
                              <w:marRight w:val="0"/>
                              <w:marTop w:val="0"/>
                              <w:marBottom w:val="0"/>
                              <w:divBdr>
                                <w:top w:val="none" w:sz="0" w:space="0" w:color="auto"/>
                                <w:left w:val="none" w:sz="0" w:space="0" w:color="auto"/>
                                <w:bottom w:val="none" w:sz="0" w:space="0" w:color="auto"/>
                                <w:right w:val="none" w:sz="0" w:space="0" w:color="auto"/>
                              </w:divBdr>
                              <w:divsChild>
                                <w:div w:id="1318924872">
                                  <w:marLeft w:val="0"/>
                                  <w:marRight w:val="0"/>
                                  <w:marTop w:val="0"/>
                                  <w:marBottom w:val="0"/>
                                  <w:divBdr>
                                    <w:top w:val="none" w:sz="0" w:space="0" w:color="auto"/>
                                    <w:left w:val="none" w:sz="0" w:space="0" w:color="auto"/>
                                    <w:bottom w:val="none" w:sz="0" w:space="0" w:color="auto"/>
                                    <w:right w:val="none" w:sz="0" w:space="0" w:color="auto"/>
                                  </w:divBdr>
                                  <w:divsChild>
                                    <w:div w:id="618031841">
                                      <w:marLeft w:val="0"/>
                                      <w:marRight w:val="0"/>
                                      <w:marTop w:val="0"/>
                                      <w:marBottom w:val="0"/>
                                      <w:divBdr>
                                        <w:top w:val="none" w:sz="0" w:space="0" w:color="auto"/>
                                        <w:left w:val="none" w:sz="0" w:space="0" w:color="auto"/>
                                        <w:bottom w:val="none" w:sz="0" w:space="0" w:color="auto"/>
                                        <w:right w:val="none" w:sz="0" w:space="0" w:color="auto"/>
                                      </w:divBdr>
                                      <w:divsChild>
                                        <w:div w:id="276524794">
                                          <w:marLeft w:val="0"/>
                                          <w:marRight w:val="0"/>
                                          <w:marTop w:val="0"/>
                                          <w:marBottom w:val="495"/>
                                          <w:divBdr>
                                            <w:top w:val="none" w:sz="0" w:space="0" w:color="auto"/>
                                            <w:left w:val="none" w:sz="0" w:space="0" w:color="auto"/>
                                            <w:bottom w:val="none" w:sz="0" w:space="0" w:color="auto"/>
                                            <w:right w:val="none" w:sz="0" w:space="0" w:color="auto"/>
                                          </w:divBdr>
                                          <w:divsChild>
                                            <w:div w:id="27880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663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settings" Target="settings.xml"/><Relationship Id="rId21" Type="http://schemas.openxmlformats.org/officeDocument/2006/relationships/image" Target="media/image16.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2.png"/><Relationship Id="rId25" Type="http://schemas.openxmlformats.org/officeDocument/2006/relationships/image" Target="media/image20.png"/><Relationship Id="rId2" Type="http://schemas.openxmlformats.org/officeDocument/2006/relationships/styles" Target="styles.xml"/><Relationship Id="rId16" Type="http://schemas.openxmlformats.org/officeDocument/2006/relationships/package" Target="embeddings/Microsoft_Word_Document.docx"/><Relationship Id="rId20" Type="http://schemas.openxmlformats.org/officeDocument/2006/relationships/image" Target="media/image15.png"/><Relationship Id="rId29" Type="http://schemas.openxmlformats.org/officeDocument/2006/relationships/image" Target="media/image24.png"/><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19.png"/><Relationship Id="rId32"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1.emf"/><Relationship Id="rId23" Type="http://schemas.openxmlformats.org/officeDocument/2006/relationships/image" Target="media/image18.png"/><Relationship Id="rId28" Type="http://schemas.openxmlformats.org/officeDocument/2006/relationships/image" Target="media/image23.png"/><Relationship Id="rId10" Type="http://schemas.openxmlformats.org/officeDocument/2006/relationships/image" Target="media/image6.png"/><Relationship Id="rId19" Type="http://schemas.openxmlformats.org/officeDocument/2006/relationships/image" Target="media/image14.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0D9CA-6527-4390-936B-560BFBB63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20</Pages>
  <Words>30708</Words>
  <Characters>17505</Characters>
  <Application>Microsoft Office Word</Application>
  <DocSecurity>0</DocSecurity>
  <Lines>145</Lines>
  <Paragraphs>96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Kurevska</dc:creator>
  <cp:keywords/>
  <dc:description/>
  <cp:lastModifiedBy>Indra Niedrīte</cp:lastModifiedBy>
  <cp:revision>20</cp:revision>
  <dcterms:created xsi:type="dcterms:W3CDTF">2019-08-22T06:25:00Z</dcterms:created>
  <dcterms:modified xsi:type="dcterms:W3CDTF">2019-08-26T12:24:00Z</dcterms:modified>
</cp:coreProperties>
</file>