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8BF00" w14:textId="17F43474" w:rsidR="00D53060" w:rsidRDefault="00B05416" w:rsidP="00A7301C">
      <w:pPr>
        <w:spacing w:line="340" w:lineRule="exact"/>
      </w:pPr>
      <w:r>
        <w:rPr>
          <w:b/>
          <w:bCs/>
          <w:sz w:val="23"/>
          <w:szCs w:val="23"/>
        </w:rPr>
        <w:t xml:space="preserve">Kopsavilkums </w:t>
      </w:r>
      <w:r w:rsidR="000E7870" w:rsidRPr="00FD58CD">
        <w:rPr>
          <w:b/>
          <w:bCs/>
        </w:rPr>
        <w:t xml:space="preserve">AS </w:t>
      </w:r>
      <w:r w:rsidR="00D53060" w:rsidRPr="00D53060">
        <w:rPr>
          <w:b/>
          <w:bCs/>
        </w:rPr>
        <w:t>,,RĒZEKNES SILTUMTĪKLI”</w:t>
      </w:r>
      <w:r w:rsidR="00D53060">
        <w:t xml:space="preserve"> </w:t>
      </w:r>
    </w:p>
    <w:p w14:paraId="4686236B" w14:textId="7DCA9526" w:rsidR="000E7870" w:rsidRDefault="00FD58CD" w:rsidP="00A7301C">
      <w:pPr>
        <w:spacing w:line="340" w:lineRule="exact"/>
        <w:rPr>
          <w:b/>
          <w:bCs/>
          <w:sz w:val="23"/>
          <w:szCs w:val="23"/>
        </w:rPr>
      </w:pPr>
      <w:r>
        <w:rPr>
          <w:b/>
        </w:rPr>
        <w:t xml:space="preserve">koģenerācijas stacijās </w:t>
      </w:r>
      <w:r w:rsidR="000E7870">
        <w:rPr>
          <w:b/>
        </w:rPr>
        <w:t>noteikt</w:t>
      </w:r>
      <w:r>
        <w:rPr>
          <w:b/>
        </w:rPr>
        <w:t>ajiem</w:t>
      </w:r>
      <w:r w:rsidR="000E7870">
        <w:rPr>
          <w:b/>
        </w:rPr>
        <w:t xml:space="preserve"> (piedāvāt</w:t>
      </w:r>
      <w:r>
        <w:rPr>
          <w:b/>
        </w:rPr>
        <w:t>ajiem</w:t>
      </w:r>
      <w:r w:rsidR="000E7870">
        <w:rPr>
          <w:b/>
        </w:rPr>
        <w:t xml:space="preserve">) saražotās siltumenerģijas </w:t>
      </w:r>
      <w:r w:rsidR="000E7870">
        <w:rPr>
          <w:b/>
          <w:bCs/>
          <w:sz w:val="23"/>
          <w:szCs w:val="23"/>
        </w:rPr>
        <w:t>tarif</w:t>
      </w:r>
      <w:r>
        <w:rPr>
          <w:b/>
          <w:bCs/>
          <w:sz w:val="23"/>
          <w:szCs w:val="23"/>
        </w:rPr>
        <w:t>iem</w:t>
      </w:r>
    </w:p>
    <w:p w14:paraId="31D97E09" w14:textId="77777777" w:rsidR="001B0FBD" w:rsidRDefault="001B0FBD" w:rsidP="00870A10">
      <w:pPr>
        <w:spacing w:line="340" w:lineRule="exact"/>
        <w:jc w:val="right"/>
      </w:pPr>
    </w:p>
    <w:p w14:paraId="6DC4EC75" w14:textId="1E44F355" w:rsidR="003B1D2E" w:rsidRPr="00870A10" w:rsidRDefault="0046182D" w:rsidP="00B766E4">
      <w:pPr>
        <w:spacing w:line="340" w:lineRule="exact"/>
        <w:ind w:firstLine="720"/>
        <w:jc w:val="both"/>
        <w:rPr>
          <w:bCs/>
        </w:rPr>
      </w:pPr>
      <w:r w:rsidRPr="00870A10">
        <w:rPr>
          <w:bCs/>
          <w:szCs w:val="24"/>
        </w:rPr>
        <w:t xml:space="preserve">Saskaņā ar Sabiedrisko pakalpojumu regulēšanas komisijas </w:t>
      </w:r>
      <w:r w:rsidR="009B29AE" w:rsidRPr="00870A10">
        <w:rPr>
          <w:bCs/>
          <w:szCs w:val="24"/>
        </w:rPr>
        <w:t xml:space="preserve">(turpmāk – Regulators) </w:t>
      </w:r>
      <w:r w:rsidRPr="00870A10">
        <w:rPr>
          <w:bCs/>
          <w:szCs w:val="24"/>
        </w:rPr>
        <w:t>2010.gada 1</w:t>
      </w:r>
      <w:r w:rsidR="003659E1">
        <w:rPr>
          <w:bCs/>
          <w:szCs w:val="24"/>
        </w:rPr>
        <w:t>1.jūnija</w:t>
      </w:r>
      <w:r w:rsidRPr="00870A10">
        <w:rPr>
          <w:bCs/>
          <w:szCs w:val="24"/>
        </w:rPr>
        <w:t xml:space="preserve"> </w:t>
      </w:r>
      <w:r w:rsidR="007957E1" w:rsidRPr="00870A10">
        <w:rPr>
          <w:bCs/>
          <w:szCs w:val="24"/>
        </w:rPr>
        <w:t>l</w:t>
      </w:r>
      <w:r w:rsidRPr="00870A10">
        <w:rPr>
          <w:bCs/>
          <w:szCs w:val="24"/>
        </w:rPr>
        <w:t>ēmuma Nr.1/</w:t>
      </w:r>
      <w:r w:rsidR="003659E1">
        <w:rPr>
          <w:bCs/>
          <w:szCs w:val="24"/>
        </w:rPr>
        <w:t>10</w:t>
      </w:r>
      <w:r w:rsidRPr="00870A10">
        <w:rPr>
          <w:bCs/>
          <w:szCs w:val="24"/>
        </w:rPr>
        <w:t xml:space="preserve"> </w:t>
      </w:r>
      <w:r w:rsidR="00CE0975" w:rsidRPr="00870A10">
        <w:rPr>
          <w:bCs/>
          <w:szCs w:val="24"/>
        </w:rPr>
        <w:t>„</w:t>
      </w:r>
      <w:r w:rsidR="003659E1">
        <w:rPr>
          <w:bCs/>
          <w:szCs w:val="24"/>
        </w:rPr>
        <w:t>Koģenerācijas</w:t>
      </w:r>
      <w:r w:rsidRPr="00870A10">
        <w:rPr>
          <w:bCs/>
          <w:szCs w:val="24"/>
        </w:rPr>
        <w:t xml:space="preserve"> tarifu aprēķināšanas metodika” </w:t>
      </w:r>
      <w:r w:rsidR="00BD2A58" w:rsidRPr="00870A10">
        <w:rPr>
          <w:bCs/>
          <w:szCs w:val="24"/>
        </w:rPr>
        <w:t xml:space="preserve">(turpmāk </w:t>
      </w:r>
      <w:bookmarkStart w:id="0" w:name="_Hlk500345173"/>
      <w:r w:rsidR="00BD2A58" w:rsidRPr="00870A10">
        <w:rPr>
          <w:bCs/>
          <w:szCs w:val="24"/>
        </w:rPr>
        <w:t>–</w:t>
      </w:r>
      <w:bookmarkEnd w:id="0"/>
      <w:r w:rsidR="00BD2A58" w:rsidRPr="00870A10">
        <w:rPr>
          <w:bCs/>
          <w:szCs w:val="24"/>
        </w:rPr>
        <w:t xml:space="preserve"> Metodika) </w:t>
      </w:r>
      <w:r w:rsidRPr="00870A10">
        <w:rPr>
          <w:bCs/>
          <w:szCs w:val="24"/>
        </w:rPr>
        <w:t>3</w:t>
      </w:r>
      <w:r w:rsidR="00AA3F72">
        <w:rPr>
          <w:bCs/>
          <w:szCs w:val="24"/>
        </w:rPr>
        <w:t>9</w:t>
      </w:r>
      <w:r w:rsidRPr="00870A10">
        <w:rPr>
          <w:bCs/>
          <w:szCs w:val="24"/>
        </w:rPr>
        <w:t>.</w:t>
      </w:r>
      <w:r w:rsidR="00AA3F72">
        <w:rPr>
          <w:bCs/>
          <w:szCs w:val="24"/>
          <w:vertAlign w:val="superscript"/>
        </w:rPr>
        <w:t>7</w:t>
      </w:r>
      <w:r w:rsidRPr="00870A10">
        <w:rPr>
          <w:bCs/>
          <w:szCs w:val="24"/>
          <w:vertAlign w:val="superscript"/>
        </w:rPr>
        <w:t xml:space="preserve"> </w:t>
      </w:r>
      <w:r w:rsidRPr="00870A10">
        <w:rPr>
          <w:bCs/>
          <w:szCs w:val="24"/>
        </w:rPr>
        <w:t>punktu</w:t>
      </w:r>
      <w:r w:rsidR="00D314E3" w:rsidRPr="00870A10">
        <w:rPr>
          <w:szCs w:val="24"/>
        </w:rPr>
        <w:t xml:space="preserve"> </w:t>
      </w:r>
      <w:r w:rsidR="00CC2254" w:rsidRPr="00870A10">
        <w:rPr>
          <w:bCs/>
          <w:szCs w:val="24"/>
        </w:rPr>
        <w:t xml:space="preserve">AS </w:t>
      </w:r>
      <w:r w:rsidR="00D53060">
        <w:t xml:space="preserve">,,RĒZEKNES SILTUMTĪKLI” </w:t>
      </w:r>
      <w:r w:rsidR="00B272AA" w:rsidRPr="00870A10">
        <w:rPr>
          <w:bCs/>
          <w:szCs w:val="24"/>
        </w:rPr>
        <w:t>20</w:t>
      </w:r>
      <w:r w:rsidR="00D73668">
        <w:rPr>
          <w:bCs/>
          <w:szCs w:val="24"/>
        </w:rPr>
        <w:t>20</w:t>
      </w:r>
      <w:r w:rsidR="00B272AA" w:rsidRPr="00870A10">
        <w:rPr>
          <w:bCs/>
          <w:szCs w:val="24"/>
        </w:rPr>
        <w:t xml:space="preserve">.gada </w:t>
      </w:r>
      <w:r w:rsidR="00D53060">
        <w:rPr>
          <w:bCs/>
          <w:szCs w:val="24"/>
        </w:rPr>
        <w:t>31.martā</w:t>
      </w:r>
      <w:r w:rsidR="0025536A" w:rsidRPr="00870A10">
        <w:rPr>
          <w:bCs/>
          <w:szCs w:val="24"/>
        </w:rPr>
        <w:t xml:space="preserve"> </w:t>
      </w:r>
      <w:r w:rsidR="00B272AA" w:rsidRPr="00870A10">
        <w:rPr>
          <w:bCs/>
          <w:szCs w:val="24"/>
        </w:rPr>
        <w:t xml:space="preserve">iesniedza </w:t>
      </w:r>
      <w:r w:rsidR="003F50E6" w:rsidRPr="00870A10">
        <w:rPr>
          <w:bCs/>
          <w:szCs w:val="24"/>
        </w:rPr>
        <w:t xml:space="preserve">Regulatorā </w:t>
      </w:r>
      <w:r w:rsidR="00D53060">
        <w:rPr>
          <w:bCs/>
          <w:szCs w:val="24"/>
        </w:rPr>
        <w:t xml:space="preserve">koģenerācijas stacijās </w:t>
      </w:r>
      <w:r w:rsidR="00CC2254" w:rsidRPr="00870A10">
        <w:rPr>
          <w:bCs/>
          <w:szCs w:val="24"/>
        </w:rPr>
        <w:t>noteikt</w:t>
      </w:r>
      <w:r w:rsidR="00D53060">
        <w:rPr>
          <w:bCs/>
          <w:szCs w:val="24"/>
        </w:rPr>
        <w:t>o</w:t>
      </w:r>
      <w:r w:rsidR="00CC2254" w:rsidRPr="00870A10">
        <w:rPr>
          <w:bCs/>
          <w:szCs w:val="24"/>
        </w:rPr>
        <w:t xml:space="preserve"> (piedāvāt</w:t>
      </w:r>
      <w:r w:rsidR="00D53060">
        <w:rPr>
          <w:bCs/>
          <w:szCs w:val="24"/>
        </w:rPr>
        <w:t>o</w:t>
      </w:r>
      <w:r w:rsidR="00CC2254" w:rsidRPr="00870A10">
        <w:rPr>
          <w:bCs/>
          <w:szCs w:val="24"/>
        </w:rPr>
        <w:t xml:space="preserve">) saražotās </w:t>
      </w:r>
      <w:r w:rsidR="00F63B65" w:rsidRPr="00870A10">
        <w:rPr>
          <w:szCs w:val="24"/>
        </w:rPr>
        <w:t xml:space="preserve">siltumenerģijas </w:t>
      </w:r>
      <w:r w:rsidR="00F63B65" w:rsidRPr="00870A10">
        <w:rPr>
          <w:bCs/>
          <w:szCs w:val="24"/>
        </w:rPr>
        <w:t>tarif</w:t>
      </w:r>
      <w:r w:rsidR="00D53060">
        <w:rPr>
          <w:bCs/>
          <w:szCs w:val="24"/>
        </w:rPr>
        <w:t>u</w:t>
      </w:r>
      <w:r w:rsidR="003F50E6" w:rsidRPr="00870A10">
        <w:rPr>
          <w:bCs/>
          <w:szCs w:val="24"/>
        </w:rPr>
        <w:t xml:space="preserve"> aprēķinu</w:t>
      </w:r>
      <w:r w:rsidR="00D53060">
        <w:rPr>
          <w:bCs/>
          <w:szCs w:val="24"/>
        </w:rPr>
        <w:t>s</w:t>
      </w:r>
      <w:r w:rsidR="004B1D33" w:rsidRPr="00870A10">
        <w:rPr>
          <w:bCs/>
          <w:szCs w:val="24"/>
        </w:rPr>
        <w:t xml:space="preserve"> un</w:t>
      </w:r>
      <w:r w:rsidRPr="00870A10">
        <w:rPr>
          <w:bCs/>
          <w:szCs w:val="24"/>
        </w:rPr>
        <w:t xml:space="preserve"> pamatojumu jaunaj</w:t>
      </w:r>
      <w:r w:rsidR="00D53060">
        <w:rPr>
          <w:bCs/>
          <w:szCs w:val="24"/>
        </w:rPr>
        <w:t>ie</w:t>
      </w:r>
      <w:r w:rsidRPr="00870A10">
        <w:rPr>
          <w:bCs/>
          <w:szCs w:val="24"/>
        </w:rPr>
        <w:t>m tarif</w:t>
      </w:r>
      <w:r w:rsidR="00D53060">
        <w:rPr>
          <w:bCs/>
          <w:szCs w:val="24"/>
        </w:rPr>
        <w:t>ie</w:t>
      </w:r>
      <w:r w:rsidRPr="00870A10">
        <w:rPr>
          <w:bCs/>
          <w:szCs w:val="24"/>
        </w:rPr>
        <w:t>m</w:t>
      </w:r>
      <w:r w:rsidR="00B766E4">
        <w:rPr>
          <w:bCs/>
          <w:szCs w:val="24"/>
        </w:rPr>
        <w:t>:</w:t>
      </w:r>
    </w:p>
    <w:p w14:paraId="1F634796" w14:textId="70483C79" w:rsidR="008F7F37" w:rsidRDefault="008F7F37" w:rsidP="00530320">
      <w:pPr>
        <w:pStyle w:val="Default"/>
        <w:spacing w:line="340" w:lineRule="exact"/>
        <w:ind w:firstLine="720"/>
        <w:jc w:val="right"/>
        <w:rPr>
          <w:color w:val="auto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4440"/>
        <w:gridCol w:w="1509"/>
        <w:gridCol w:w="1620"/>
        <w:gridCol w:w="1357"/>
      </w:tblGrid>
      <w:tr w:rsidR="008F7F37" w:rsidRPr="008F7F37" w14:paraId="67B51B2A" w14:textId="77777777" w:rsidTr="008F7F37">
        <w:trPr>
          <w:trHeight w:val="84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596B" w14:textId="701DC31C" w:rsidR="008F7F37" w:rsidRPr="008F7F37" w:rsidRDefault="008F7F37" w:rsidP="008F7F37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F7F37">
              <w:rPr>
                <w:rFonts w:eastAsia="Times New Roman" w:cs="Times New Roman"/>
                <w:color w:val="000000"/>
                <w:sz w:val="22"/>
                <w:lang w:eastAsia="lv-LV"/>
              </w:rPr>
              <w:t>Sabiedrisko pakalpojumu veids</w:t>
            </w:r>
            <w:r w:rsidR="00E84314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- ražošana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1790" w14:textId="77777777" w:rsidR="008F7F37" w:rsidRPr="008F7F37" w:rsidRDefault="008F7F37" w:rsidP="008F7F3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F7F37">
              <w:rPr>
                <w:rFonts w:eastAsia="Times New Roman" w:cs="Times New Roman"/>
                <w:color w:val="000000"/>
                <w:sz w:val="22"/>
                <w:lang w:eastAsia="lv-LV"/>
              </w:rPr>
              <w:t>Spēkā esošais tarifs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EA46" w14:textId="77777777" w:rsidR="008F7F37" w:rsidRPr="008F7F37" w:rsidRDefault="008F7F37" w:rsidP="008F7F3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F7F37">
              <w:rPr>
                <w:rFonts w:eastAsia="Times New Roman" w:cs="Times New Roman"/>
                <w:color w:val="000000"/>
                <w:sz w:val="22"/>
                <w:lang w:eastAsia="lv-LV"/>
              </w:rPr>
              <w:t>Noteiktais (piedāvātais) tarifs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35AE" w14:textId="77777777" w:rsidR="008F7F37" w:rsidRPr="008F7F37" w:rsidRDefault="008F7F37" w:rsidP="008F7F3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F7F37">
              <w:rPr>
                <w:rFonts w:eastAsia="Times New Roman" w:cs="Times New Roman"/>
                <w:color w:val="000000"/>
                <w:sz w:val="22"/>
                <w:lang w:eastAsia="lv-LV"/>
              </w:rPr>
              <w:t>Izmaiņas</w:t>
            </w:r>
            <w:r w:rsidRPr="008F7F37">
              <w:rPr>
                <w:rFonts w:eastAsia="Times New Roman" w:cs="Times New Roman"/>
                <w:i/>
                <w:iCs/>
                <w:color w:val="000000"/>
                <w:sz w:val="22"/>
                <w:lang w:eastAsia="lv-LV"/>
              </w:rPr>
              <w:t xml:space="preserve">, </w:t>
            </w:r>
            <w:r w:rsidRPr="008F7F37">
              <w:rPr>
                <w:rFonts w:eastAsia="Times New Roman" w:cs="Times New Roman"/>
                <w:color w:val="000000"/>
                <w:sz w:val="22"/>
                <w:lang w:eastAsia="lv-LV"/>
              </w:rPr>
              <w:t>(%)</w:t>
            </w:r>
          </w:p>
        </w:tc>
      </w:tr>
      <w:tr w:rsidR="008F7F37" w:rsidRPr="008F7F37" w14:paraId="4315469E" w14:textId="77777777" w:rsidTr="008F7F37">
        <w:trPr>
          <w:trHeight w:val="5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1AFC" w14:textId="77777777" w:rsidR="008F7F37" w:rsidRPr="008F7F37" w:rsidRDefault="008F7F37" w:rsidP="008F7F37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F7F37">
              <w:rPr>
                <w:rFonts w:eastAsia="Times New Roman" w:cs="Times New Roman"/>
                <w:color w:val="000000"/>
                <w:sz w:val="22"/>
                <w:lang w:eastAsia="lv-LV"/>
              </w:rPr>
              <w:t>Koģenerācijas stacijā Rīgas ielā 1/N. Rancāna ielā 5, Rēzeknē saražotās siltumenerģijas tarifs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11A3" w14:textId="77777777" w:rsidR="008F7F37" w:rsidRPr="008F7F37" w:rsidRDefault="008F7F37" w:rsidP="008F7F3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F7F37">
              <w:rPr>
                <w:rFonts w:eastAsia="Times New Roman" w:cs="Times New Roman"/>
                <w:color w:val="000000"/>
                <w:sz w:val="22"/>
                <w:lang w:eastAsia="lv-LV"/>
              </w:rPr>
              <w:t>37,07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56C2" w14:textId="77777777" w:rsidR="008F7F37" w:rsidRPr="008F7F37" w:rsidRDefault="008F7F37" w:rsidP="008F7F3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F7F37">
              <w:rPr>
                <w:rFonts w:eastAsia="Times New Roman" w:cs="Times New Roman"/>
                <w:color w:val="000000"/>
                <w:sz w:val="22"/>
                <w:lang w:eastAsia="lv-LV"/>
              </w:rPr>
              <w:t>33,07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2153" w14:textId="77777777" w:rsidR="008F7F37" w:rsidRPr="008F7F37" w:rsidRDefault="008F7F37" w:rsidP="008F7F3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F7F37">
              <w:rPr>
                <w:rFonts w:eastAsia="Times New Roman" w:cs="Times New Roman"/>
                <w:color w:val="000000"/>
                <w:sz w:val="22"/>
                <w:lang w:eastAsia="lv-LV"/>
              </w:rPr>
              <w:t>10,8%</w:t>
            </w:r>
          </w:p>
        </w:tc>
      </w:tr>
      <w:tr w:rsidR="008F7F37" w:rsidRPr="008F7F37" w14:paraId="6CD8C77D" w14:textId="77777777" w:rsidTr="008F7F37">
        <w:trPr>
          <w:trHeight w:val="5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F098" w14:textId="77777777" w:rsidR="008F7F37" w:rsidRPr="008F7F37" w:rsidRDefault="008F7F37" w:rsidP="008F7F37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F7F37">
              <w:rPr>
                <w:rFonts w:eastAsia="Times New Roman" w:cs="Times New Roman"/>
                <w:color w:val="000000"/>
                <w:sz w:val="22"/>
                <w:lang w:eastAsia="lv-LV"/>
              </w:rPr>
              <w:t>Koģenerācijas stacijā Atbrīvošanas alejā 155A, Rēzeknē saražotās siltumenerģijas tarifs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BED9" w14:textId="77777777" w:rsidR="008F7F37" w:rsidRPr="008F7F37" w:rsidRDefault="008F7F37" w:rsidP="008F7F3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F7F37">
              <w:rPr>
                <w:rFonts w:eastAsia="Times New Roman" w:cs="Times New Roman"/>
                <w:color w:val="000000"/>
                <w:sz w:val="22"/>
                <w:lang w:eastAsia="lv-LV"/>
              </w:rPr>
              <w:t>39,67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7D8D" w14:textId="77777777" w:rsidR="008F7F37" w:rsidRPr="008F7F37" w:rsidRDefault="008F7F37" w:rsidP="008F7F3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F7F37">
              <w:rPr>
                <w:rFonts w:eastAsia="Times New Roman" w:cs="Times New Roman"/>
                <w:color w:val="000000"/>
                <w:sz w:val="22"/>
                <w:lang w:eastAsia="lv-LV"/>
              </w:rPr>
              <w:t>35,47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414D" w14:textId="77777777" w:rsidR="008F7F37" w:rsidRPr="008F7F37" w:rsidRDefault="008F7F37" w:rsidP="008F7F37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F7F37">
              <w:rPr>
                <w:rFonts w:eastAsia="Times New Roman" w:cs="Times New Roman"/>
                <w:color w:val="000000"/>
                <w:sz w:val="22"/>
                <w:lang w:eastAsia="lv-LV"/>
              </w:rPr>
              <w:t>10,6%</w:t>
            </w:r>
          </w:p>
        </w:tc>
      </w:tr>
    </w:tbl>
    <w:p w14:paraId="1C3726DD" w14:textId="08F01381" w:rsidR="00086352" w:rsidRDefault="00655FB3" w:rsidP="00F10D67">
      <w:pPr>
        <w:spacing w:line="340" w:lineRule="exact"/>
        <w:ind w:firstLine="720"/>
        <w:jc w:val="both"/>
      </w:pPr>
      <w:bookmarkStart w:id="1" w:name="_GoBack"/>
      <w:bookmarkEnd w:id="1"/>
      <w:r w:rsidRPr="00957636">
        <w:t>Saražot</w:t>
      </w:r>
      <w:r w:rsidR="003A180E">
        <w:t>o</w:t>
      </w:r>
      <w:r w:rsidRPr="00957636">
        <w:t xml:space="preserve"> siltumenerģijas tarif</w:t>
      </w:r>
      <w:r w:rsidR="003A180E">
        <w:t>u</w:t>
      </w:r>
      <w:r w:rsidRPr="00957636">
        <w:t xml:space="preserve"> </w:t>
      </w:r>
      <w:r w:rsidR="001C565A">
        <w:t>samazinājums</w:t>
      </w:r>
      <w:r w:rsidRPr="00957636">
        <w:t xml:space="preserve"> saistāms ar dabasgāzes cenas </w:t>
      </w:r>
      <w:r w:rsidR="001C565A">
        <w:t>samazinājumu</w:t>
      </w:r>
      <w:r w:rsidRPr="00957636">
        <w:t xml:space="preserve">. </w:t>
      </w:r>
    </w:p>
    <w:p w14:paraId="0E6469A8" w14:textId="77777777" w:rsidR="00DF76AD" w:rsidRDefault="00DF76AD">
      <w:pPr>
        <w:pStyle w:val="Default"/>
        <w:spacing w:line="340" w:lineRule="exact"/>
        <w:ind w:firstLine="720"/>
        <w:jc w:val="both"/>
        <w:rPr>
          <w:color w:val="auto"/>
        </w:rPr>
      </w:pPr>
    </w:p>
    <w:p w14:paraId="3A989E16" w14:textId="7D28E226" w:rsidR="00894B1D" w:rsidRDefault="00EE7EB0">
      <w:pPr>
        <w:pStyle w:val="Default"/>
        <w:spacing w:line="340" w:lineRule="exact"/>
        <w:ind w:firstLine="720"/>
        <w:jc w:val="both"/>
        <w:rPr>
          <w:color w:val="auto"/>
        </w:rPr>
      </w:pPr>
      <w:r w:rsidRPr="008F7F37">
        <w:rPr>
          <w:rFonts w:eastAsia="Times New Roman"/>
          <w:lang w:eastAsia="lv-LV"/>
        </w:rPr>
        <w:t xml:space="preserve">Koģenerācijas stacijā Rīgas ielā 1/N. Rancāna ielā 5, Rēzeknē </w:t>
      </w:r>
      <w:r>
        <w:rPr>
          <w:rFonts w:eastAsia="Times New Roman"/>
          <w:sz w:val="22"/>
          <w:lang w:eastAsia="lv-LV"/>
        </w:rPr>
        <w:t>n</w:t>
      </w:r>
      <w:r w:rsidR="00CC2254" w:rsidRPr="00957636">
        <w:rPr>
          <w:color w:val="auto"/>
        </w:rPr>
        <w:t>oteiktā (piedāvātā) saražotās s</w:t>
      </w:r>
      <w:r w:rsidR="0046182D" w:rsidRPr="00957636">
        <w:rPr>
          <w:color w:val="auto"/>
        </w:rPr>
        <w:t xml:space="preserve">iltumenerģijas </w:t>
      </w:r>
      <w:r w:rsidR="0046182D" w:rsidRPr="00957636">
        <w:rPr>
          <w:bCs/>
          <w:color w:val="auto"/>
        </w:rPr>
        <w:t>tarif</w:t>
      </w:r>
      <w:r w:rsidR="00C42E26" w:rsidRPr="00957636">
        <w:rPr>
          <w:bCs/>
          <w:color w:val="auto"/>
        </w:rPr>
        <w:t>a</w:t>
      </w:r>
      <w:r w:rsidR="009445C0" w:rsidRPr="00957636">
        <w:rPr>
          <w:bCs/>
          <w:color w:val="auto"/>
        </w:rPr>
        <w:t xml:space="preserve"> veidojošo izmaksu salīdzinājums ar </w:t>
      </w:r>
      <w:r w:rsidR="008B718B">
        <w:rPr>
          <w:bCs/>
          <w:color w:val="auto"/>
        </w:rPr>
        <w:t>spēkā esošā</w:t>
      </w:r>
      <w:r w:rsidR="0024112B" w:rsidRPr="00957636">
        <w:rPr>
          <w:color w:val="auto"/>
        </w:rPr>
        <w:t xml:space="preserve"> tarifa </w:t>
      </w:r>
      <w:r w:rsidR="009445C0" w:rsidRPr="00957636">
        <w:rPr>
          <w:color w:val="auto"/>
        </w:rPr>
        <w:t>veidojošajām izmaksām</w:t>
      </w:r>
      <w:r w:rsidR="00530787" w:rsidRPr="00957636">
        <w:rPr>
          <w:color w:val="auto"/>
        </w:rPr>
        <w:t>:</w:t>
      </w:r>
      <w:r w:rsidR="009445C0" w:rsidRPr="00957636">
        <w:rPr>
          <w:color w:val="auto"/>
        </w:rPr>
        <w:t xml:space="preserve"> </w:t>
      </w:r>
    </w:p>
    <w:p w14:paraId="75D23A50" w14:textId="2478C50A" w:rsidR="003A7852" w:rsidRDefault="003A7852" w:rsidP="00530320">
      <w:pPr>
        <w:pStyle w:val="Default"/>
        <w:spacing w:line="340" w:lineRule="exact"/>
        <w:ind w:firstLine="720"/>
        <w:jc w:val="right"/>
        <w:rPr>
          <w:color w:val="auto"/>
        </w:rPr>
      </w:pPr>
    </w:p>
    <w:tbl>
      <w:tblPr>
        <w:tblW w:w="88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800"/>
        <w:gridCol w:w="1743"/>
        <w:gridCol w:w="1440"/>
      </w:tblGrid>
      <w:tr w:rsidR="00B93DEA" w14:paraId="38C0C41C" w14:textId="77777777" w:rsidTr="00530320">
        <w:trPr>
          <w:trHeight w:val="861"/>
          <w:tblHeader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44DB3" w14:textId="77777777" w:rsidR="00B93DEA" w:rsidRPr="00B317A5" w:rsidRDefault="00B93DE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Izmaksu pozīcijas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5C629" w14:textId="77777777" w:rsidR="00B93DEA" w:rsidRPr="00B317A5" w:rsidRDefault="00B93DE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Spēkā esošais tarifs, tūkst.EUR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FEFBB" w14:textId="77777777" w:rsidR="00B93DEA" w:rsidRPr="00B317A5" w:rsidRDefault="00B93DE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Noteiktais (piedāvātais) tarifs, tūkst.EUR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CB4CC" w14:textId="77777777" w:rsidR="00B93DEA" w:rsidRPr="00B317A5" w:rsidRDefault="00B93DE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Izmaiņas</w:t>
            </w:r>
          </w:p>
        </w:tc>
      </w:tr>
      <w:tr w:rsidR="00B93DEA" w14:paraId="5B9FA1C0" w14:textId="77777777" w:rsidTr="00B317A5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04362" w14:textId="77777777" w:rsidR="00B93DEA" w:rsidRPr="00B317A5" w:rsidRDefault="00B93DE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Kurināmā izmaksas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5DEF2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3 683,6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6A34F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3250,9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3ECC9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-11,7%</w:t>
            </w:r>
          </w:p>
        </w:tc>
      </w:tr>
      <w:tr w:rsidR="00B93DEA" w14:paraId="24B34F89" w14:textId="77777777" w:rsidTr="00B317A5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D2E93" w14:textId="77777777" w:rsidR="00B93DEA" w:rsidRPr="00B317A5" w:rsidRDefault="00B93DE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Dabas resursu nodoklis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07F7E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5,4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7C030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4F337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0,0%</w:t>
            </w:r>
          </w:p>
        </w:tc>
      </w:tr>
      <w:tr w:rsidR="00B93DEA" w14:paraId="244BA482" w14:textId="77777777" w:rsidTr="00B317A5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F0A59" w14:textId="77777777" w:rsidR="00B93DEA" w:rsidRPr="00B317A5" w:rsidRDefault="00B93DE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Elektroenerģijas, ūdens un ķimikāliju izmaksas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CA811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120,3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83C57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120,3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F96DE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0,0%</w:t>
            </w:r>
          </w:p>
        </w:tc>
      </w:tr>
      <w:tr w:rsidR="00B93DEA" w14:paraId="68402653" w14:textId="77777777" w:rsidTr="00B317A5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2CB66" w14:textId="77777777" w:rsidR="00B93DEA" w:rsidRPr="00B317A5" w:rsidRDefault="00B93DEA">
            <w:pPr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Emisijas kvotu izmaksas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1B60F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491,8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24B85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491,8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800B5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0,0%</w:t>
            </w:r>
          </w:p>
        </w:tc>
      </w:tr>
      <w:tr w:rsidR="00B93DEA" w14:paraId="71B6D654" w14:textId="77777777" w:rsidTr="00B317A5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B20B0" w14:textId="77777777" w:rsidR="00B93DEA" w:rsidRPr="00B317A5" w:rsidRDefault="00B93DEA">
            <w:pPr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B317A5">
              <w:rPr>
                <w:rFonts w:cs="Times New Roman"/>
                <w:b/>
                <w:bCs/>
                <w:color w:val="000000"/>
                <w:sz w:val="22"/>
              </w:rPr>
              <w:t>Mainīgās izmaksas kopā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1ADF2" w14:textId="77777777" w:rsidR="00B93DEA" w:rsidRPr="00B317A5" w:rsidRDefault="00B93DEA">
            <w:pPr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B317A5">
              <w:rPr>
                <w:rFonts w:cs="Times New Roman"/>
                <w:b/>
                <w:bCs/>
                <w:color w:val="000000"/>
                <w:sz w:val="22"/>
              </w:rPr>
              <w:t>4 301,0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AE49F" w14:textId="77777777" w:rsidR="00B93DEA" w:rsidRPr="00B317A5" w:rsidRDefault="00B93DEA">
            <w:pPr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B317A5">
              <w:rPr>
                <w:rFonts w:cs="Times New Roman"/>
                <w:b/>
                <w:bCs/>
                <w:color w:val="000000"/>
                <w:sz w:val="22"/>
              </w:rPr>
              <w:t>3868,4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188B8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-10,1%</w:t>
            </w:r>
          </w:p>
        </w:tc>
      </w:tr>
      <w:tr w:rsidR="00B93DEA" w14:paraId="1E8B1EF6" w14:textId="77777777" w:rsidTr="00B317A5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94C67" w14:textId="77777777" w:rsidR="00B93DEA" w:rsidRPr="00B317A5" w:rsidRDefault="00B93DE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Personāla izmaksas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4D6DF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393,1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3FF7B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393,1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CDCAF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0,0%</w:t>
            </w:r>
          </w:p>
        </w:tc>
      </w:tr>
      <w:tr w:rsidR="00B93DEA" w14:paraId="4BD729B2" w14:textId="77777777" w:rsidTr="00B317A5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F80BB" w14:textId="77777777" w:rsidR="00B93DEA" w:rsidRPr="00B317A5" w:rsidRDefault="00B93DEA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Administrācijas izmaksas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A7D11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24,0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CEE08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4A8A8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0,0%</w:t>
            </w:r>
          </w:p>
        </w:tc>
      </w:tr>
      <w:tr w:rsidR="00B93DEA" w14:paraId="0294E555" w14:textId="77777777" w:rsidTr="00B317A5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76476" w14:textId="77777777" w:rsidR="00B93DEA" w:rsidRPr="00B317A5" w:rsidRDefault="00B93DEA">
            <w:pPr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Iekārtu remontu un uzturēšanas izmaksas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5D1B1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273,1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A5071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273,1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CAA10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0,0%</w:t>
            </w:r>
          </w:p>
        </w:tc>
      </w:tr>
      <w:tr w:rsidR="00B93DEA" w14:paraId="0C79526A" w14:textId="77777777" w:rsidTr="00B317A5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EA63A" w14:textId="77777777" w:rsidR="00B93DEA" w:rsidRPr="00B317A5" w:rsidRDefault="00B93DEA">
            <w:pPr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Apdrošināšana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BC955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25,2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76639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94FDB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0,0%</w:t>
            </w:r>
          </w:p>
        </w:tc>
      </w:tr>
      <w:tr w:rsidR="00B93DEA" w14:paraId="5A75707A" w14:textId="77777777" w:rsidTr="00B317A5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B556C" w14:textId="77777777" w:rsidR="00B93DEA" w:rsidRPr="00B317A5" w:rsidRDefault="00B93DEA">
            <w:pPr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Pārējās izmaksas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8CA74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25,6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BA326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ECEEF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0,0%</w:t>
            </w:r>
          </w:p>
        </w:tc>
      </w:tr>
      <w:tr w:rsidR="00B93DEA" w14:paraId="6DE47698" w14:textId="77777777" w:rsidTr="00B317A5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8E75D" w14:textId="77777777" w:rsidR="00B93DEA" w:rsidRPr="00B317A5" w:rsidRDefault="00B93DEA">
            <w:pPr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Pamatlīdzekļu nolietojums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0BBF7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459,8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7E320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459,8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107CA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0,0%</w:t>
            </w:r>
          </w:p>
        </w:tc>
      </w:tr>
      <w:tr w:rsidR="00B93DEA" w14:paraId="49260F54" w14:textId="77777777" w:rsidTr="00B317A5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6977B" w14:textId="77777777" w:rsidR="00B93DEA" w:rsidRPr="00B317A5" w:rsidRDefault="00B93DEA">
            <w:pPr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Kredītprocenti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E4A09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13,4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B1AF4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5DAC2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0,0%</w:t>
            </w:r>
          </w:p>
        </w:tc>
      </w:tr>
      <w:tr w:rsidR="00B93DEA" w14:paraId="30133CB5" w14:textId="77777777" w:rsidTr="00B317A5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6F4F6" w14:textId="77777777" w:rsidR="00B93DEA" w:rsidRPr="00B317A5" w:rsidRDefault="00B93DEA">
            <w:pPr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Nekustamā īpašuma nodoklis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06D56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2,4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F72A1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D6408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0,0%</w:t>
            </w:r>
          </w:p>
        </w:tc>
      </w:tr>
      <w:tr w:rsidR="00B93DEA" w14:paraId="530713D4" w14:textId="77777777" w:rsidTr="00B317A5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CAF43" w14:textId="77777777" w:rsidR="00B93DEA" w:rsidRPr="00B317A5" w:rsidRDefault="00B93DEA">
            <w:pPr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B317A5">
              <w:rPr>
                <w:rFonts w:cs="Times New Roman"/>
                <w:b/>
                <w:bCs/>
                <w:color w:val="000000"/>
                <w:sz w:val="22"/>
              </w:rPr>
              <w:t>Pastāvīgās izmaksas kopā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C906F" w14:textId="77777777" w:rsidR="00B93DEA" w:rsidRPr="00B317A5" w:rsidRDefault="00B93DEA">
            <w:pPr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B317A5">
              <w:rPr>
                <w:rFonts w:cs="Times New Roman"/>
                <w:b/>
                <w:bCs/>
                <w:color w:val="000000"/>
                <w:sz w:val="22"/>
              </w:rPr>
              <w:t>1 216,5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DA5CC" w14:textId="77777777" w:rsidR="00B93DEA" w:rsidRPr="00B317A5" w:rsidRDefault="00B93DEA">
            <w:pPr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B317A5">
              <w:rPr>
                <w:rFonts w:cs="Times New Roman"/>
                <w:b/>
                <w:bCs/>
                <w:color w:val="000000"/>
                <w:sz w:val="22"/>
              </w:rPr>
              <w:t>1 216,5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E7B26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0,0%</w:t>
            </w:r>
          </w:p>
        </w:tc>
      </w:tr>
      <w:tr w:rsidR="00B93DEA" w14:paraId="4C590A39" w14:textId="77777777" w:rsidTr="00B317A5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0A09A" w14:textId="77777777" w:rsidR="00B93DEA" w:rsidRPr="00B317A5" w:rsidRDefault="00B93DEA">
            <w:pPr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Peļņa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E2610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145,5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6FFCB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145,5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FC945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0,0%</w:t>
            </w:r>
          </w:p>
        </w:tc>
      </w:tr>
      <w:tr w:rsidR="00B93DEA" w14:paraId="756E2992" w14:textId="77777777" w:rsidTr="00B317A5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A0DDB" w14:textId="77777777" w:rsidR="00B93DEA" w:rsidRPr="00B317A5" w:rsidRDefault="00B93DEA">
            <w:pPr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B317A5">
              <w:rPr>
                <w:rFonts w:cs="Times New Roman"/>
                <w:b/>
                <w:bCs/>
                <w:color w:val="000000"/>
                <w:sz w:val="22"/>
              </w:rPr>
              <w:t>Izmaksas pavisam kopā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23DF6" w14:textId="77777777" w:rsidR="00B93DEA" w:rsidRPr="00B317A5" w:rsidRDefault="00B93DEA">
            <w:pPr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B317A5">
              <w:rPr>
                <w:rFonts w:cs="Times New Roman"/>
                <w:b/>
                <w:bCs/>
                <w:color w:val="000000"/>
                <w:sz w:val="22"/>
              </w:rPr>
              <w:t>5 663,0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FD111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5 230,4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47D0D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-7,6%</w:t>
            </w:r>
          </w:p>
        </w:tc>
      </w:tr>
      <w:tr w:rsidR="00B93DEA" w14:paraId="42481AB1" w14:textId="77777777" w:rsidTr="00B317A5">
        <w:trPr>
          <w:trHeight w:val="2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DBBAE" w14:textId="77777777" w:rsidR="00B93DEA" w:rsidRPr="00B317A5" w:rsidRDefault="00B93DEA">
            <w:pPr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Ienākumi no elektroenerģijas pārdošanas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5BC95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1 929,8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066B7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1 929,8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13202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0,0%</w:t>
            </w:r>
          </w:p>
        </w:tc>
      </w:tr>
      <w:tr w:rsidR="00B93DEA" w14:paraId="11D3FD63" w14:textId="77777777" w:rsidTr="00B317A5">
        <w:trPr>
          <w:trHeight w:val="5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4D955" w14:textId="77777777" w:rsidR="00B93DEA" w:rsidRPr="00B317A5" w:rsidRDefault="00B93DEA">
            <w:pPr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B317A5">
              <w:rPr>
                <w:rFonts w:cs="Times New Roman"/>
                <w:b/>
                <w:bCs/>
                <w:color w:val="000000"/>
                <w:sz w:val="22"/>
              </w:rPr>
              <w:t xml:space="preserve">Uz siltumenerģijas ražošanu attiecināmās izmaksas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27455" w14:textId="77777777" w:rsidR="00B93DEA" w:rsidRPr="00B317A5" w:rsidRDefault="00B93DEA">
            <w:pPr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B317A5">
              <w:rPr>
                <w:rFonts w:cs="Times New Roman"/>
                <w:b/>
                <w:bCs/>
                <w:color w:val="000000"/>
                <w:sz w:val="22"/>
              </w:rPr>
              <w:t>3 733,2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5D4A5" w14:textId="77777777" w:rsidR="00B93DEA" w:rsidRPr="00B317A5" w:rsidRDefault="00B93DEA">
            <w:pPr>
              <w:jc w:val="right"/>
              <w:rPr>
                <w:rFonts w:cs="Times New Roman"/>
                <w:b/>
                <w:bCs/>
                <w:color w:val="000000"/>
                <w:sz w:val="22"/>
              </w:rPr>
            </w:pPr>
            <w:r w:rsidRPr="00B317A5">
              <w:rPr>
                <w:rFonts w:cs="Times New Roman"/>
                <w:b/>
                <w:bCs/>
                <w:color w:val="000000"/>
                <w:sz w:val="22"/>
              </w:rPr>
              <w:t>3 300,6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B89D8" w14:textId="77777777" w:rsidR="00B93DEA" w:rsidRPr="00B317A5" w:rsidRDefault="00B93DEA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B317A5">
              <w:rPr>
                <w:rFonts w:cs="Times New Roman"/>
                <w:color w:val="000000"/>
                <w:sz w:val="22"/>
              </w:rPr>
              <w:t>-11,6%</w:t>
            </w:r>
          </w:p>
        </w:tc>
      </w:tr>
    </w:tbl>
    <w:p w14:paraId="1B724DD6" w14:textId="17C3930D" w:rsidR="005C615C" w:rsidRPr="00957636" w:rsidRDefault="007957E1" w:rsidP="000B5485">
      <w:pPr>
        <w:spacing w:before="240" w:line="340" w:lineRule="exact"/>
        <w:ind w:firstLine="720"/>
        <w:jc w:val="both"/>
      </w:pPr>
      <w:r w:rsidRPr="00957636">
        <w:t xml:space="preserve">Lietotājiem nodotās siltumenerģijas apjoms ir </w:t>
      </w:r>
      <w:r w:rsidR="00C42E26" w:rsidRPr="00957636">
        <w:t>1</w:t>
      </w:r>
      <w:r w:rsidR="0076550E">
        <w:t>08 209</w:t>
      </w:r>
      <w:r w:rsidRPr="00957636">
        <w:t xml:space="preserve"> MWh.</w:t>
      </w:r>
    </w:p>
    <w:p w14:paraId="0B20C437" w14:textId="2D082E99" w:rsidR="00C42E26" w:rsidRPr="00957636" w:rsidRDefault="00C42E26" w:rsidP="004F6738">
      <w:pPr>
        <w:spacing w:line="340" w:lineRule="exact"/>
        <w:ind w:firstLine="720"/>
        <w:jc w:val="both"/>
        <w:rPr>
          <w:bCs/>
        </w:rPr>
      </w:pPr>
      <w:r w:rsidRPr="00957636">
        <w:rPr>
          <w:bCs/>
        </w:rPr>
        <w:t xml:space="preserve">Akcīzes nodokļa komponente </w:t>
      </w:r>
      <w:r w:rsidR="0076550E">
        <w:rPr>
          <w:bCs/>
        </w:rPr>
        <w:t>2,57</w:t>
      </w:r>
      <w:r w:rsidRPr="00957636">
        <w:rPr>
          <w:bCs/>
        </w:rPr>
        <w:t xml:space="preserve"> EUR/MWh.</w:t>
      </w:r>
    </w:p>
    <w:p w14:paraId="031431AC" w14:textId="7A56B474" w:rsidR="005C615C" w:rsidRDefault="005C615C" w:rsidP="004F6738">
      <w:pPr>
        <w:spacing w:line="340" w:lineRule="exact"/>
        <w:ind w:firstLine="720"/>
        <w:jc w:val="both"/>
        <w:rPr>
          <w:bCs/>
        </w:rPr>
      </w:pPr>
    </w:p>
    <w:p w14:paraId="0CA405CA" w14:textId="66A13D25" w:rsidR="00D751B1" w:rsidRDefault="0076550E" w:rsidP="0042060B">
      <w:pPr>
        <w:pStyle w:val="Default"/>
        <w:spacing w:line="340" w:lineRule="exact"/>
        <w:ind w:firstLine="720"/>
        <w:jc w:val="both"/>
        <w:rPr>
          <w:color w:val="auto"/>
        </w:rPr>
      </w:pPr>
      <w:r w:rsidRPr="008F7F37">
        <w:rPr>
          <w:rFonts w:eastAsia="Times New Roman"/>
          <w:lang w:eastAsia="lv-LV"/>
        </w:rPr>
        <w:lastRenderedPageBreak/>
        <w:t>Koģenerācijas stacijā Atbrīvošanas alejā 155A, Rēzeknē</w:t>
      </w:r>
      <w:r>
        <w:rPr>
          <w:rFonts w:eastAsia="Times New Roman"/>
          <w:sz w:val="22"/>
          <w:lang w:eastAsia="lv-LV"/>
        </w:rPr>
        <w:t xml:space="preserve"> n</w:t>
      </w:r>
      <w:r w:rsidRPr="00957636">
        <w:rPr>
          <w:color w:val="auto"/>
        </w:rPr>
        <w:t xml:space="preserve">oteiktā (piedāvātā) saražotās siltumenerģijas </w:t>
      </w:r>
      <w:r w:rsidRPr="00957636">
        <w:rPr>
          <w:bCs/>
          <w:color w:val="auto"/>
        </w:rPr>
        <w:t xml:space="preserve">tarifa veidojošo izmaksu salīdzinājums ar </w:t>
      </w:r>
      <w:r>
        <w:rPr>
          <w:bCs/>
          <w:color w:val="auto"/>
        </w:rPr>
        <w:t>spēkā esošā</w:t>
      </w:r>
      <w:r w:rsidRPr="00957636">
        <w:rPr>
          <w:color w:val="auto"/>
        </w:rPr>
        <w:t xml:space="preserve"> tarifa veidojošajām izmaksām: </w:t>
      </w:r>
    </w:p>
    <w:p w14:paraId="0535EC1A" w14:textId="52B39D57" w:rsidR="00530320" w:rsidRDefault="00530320" w:rsidP="00530320">
      <w:pPr>
        <w:pStyle w:val="Default"/>
        <w:spacing w:line="340" w:lineRule="exact"/>
        <w:ind w:firstLine="720"/>
        <w:jc w:val="right"/>
        <w:rPr>
          <w:color w:val="auto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3940"/>
        <w:gridCol w:w="1760"/>
        <w:gridCol w:w="1540"/>
        <w:gridCol w:w="1402"/>
      </w:tblGrid>
      <w:tr w:rsidR="00832045" w:rsidRPr="00832045" w14:paraId="7DF4CB1A" w14:textId="77777777" w:rsidTr="0018039A">
        <w:trPr>
          <w:trHeight w:val="974"/>
          <w:tblHeader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EBD3" w14:textId="77777777" w:rsidR="00832045" w:rsidRPr="00832045" w:rsidRDefault="00832045" w:rsidP="00832045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Izmaksu pozīcijas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BDA5" w14:textId="77777777" w:rsidR="00832045" w:rsidRPr="00832045" w:rsidRDefault="00832045" w:rsidP="00832045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Spēkā esošais tarifs, tūkst.EUR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1B10" w14:textId="77777777" w:rsidR="00832045" w:rsidRPr="00832045" w:rsidRDefault="00832045" w:rsidP="00832045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Noteiktais (piedāvātais) tarifs, tūkst.EUR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1086" w14:textId="77777777" w:rsidR="00832045" w:rsidRPr="00832045" w:rsidRDefault="00832045" w:rsidP="00832045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Izmaiņas</w:t>
            </w:r>
          </w:p>
        </w:tc>
      </w:tr>
      <w:tr w:rsidR="00832045" w:rsidRPr="00832045" w14:paraId="01F48AE6" w14:textId="77777777" w:rsidTr="00B317A5">
        <w:trPr>
          <w:trHeight w:val="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B043" w14:textId="77777777" w:rsidR="00832045" w:rsidRPr="00832045" w:rsidRDefault="00832045" w:rsidP="00832045">
            <w:pPr>
              <w:jc w:val="both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Kurināmā izmaksas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D216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1 629,8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3E00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1439,0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860E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-11,7%</w:t>
            </w:r>
          </w:p>
        </w:tc>
      </w:tr>
      <w:tr w:rsidR="00832045" w:rsidRPr="00832045" w14:paraId="7A19225A" w14:textId="77777777" w:rsidTr="00B317A5">
        <w:trPr>
          <w:trHeight w:val="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5BCB" w14:textId="77777777" w:rsidR="00832045" w:rsidRPr="00832045" w:rsidRDefault="00832045" w:rsidP="00832045">
            <w:pPr>
              <w:jc w:val="both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Dabas resursu nodoklis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441B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839E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2,6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2CFF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832045" w:rsidRPr="00832045" w14:paraId="5BDF0B09" w14:textId="77777777" w:rsidTr="00B317A5">
        <w:trPr>
          <w:trHeight w:val="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D03B" w14:textId="77777777" w:rsidR="00832045" w:rsidRPr="00832045" w:rsidRDefault="00832045" w:rsidP="00832045">
            <w:pPr>
              <w:jc w:val="both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Elektroenerģijas izmaksas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32E3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04EF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37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0FD5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832045" w:rsidRPr="00832045" w14:paraId="3D7C8844" w14:textId="77777777" w:rsidTr="00B317A5">
        <w:trPr>
          <w:trHeight w:val="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3C00" w14:textId="77777777" w:rsidR="00832045" w:rsidRPr="00832045" w:rsidRDefault="00832045" w:rsidP="00832045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Emisijas kvotu izmaksas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9CC7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144,1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2A6D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144,1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70EA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832045" w:rsidRPr="00832045" w14:paraId="6F2244FD" w14:textId="77777777" w:rsidTr="00B317A5">
        <w:trPr>
          <w:trHeight w:val="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6893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Mainīgās izmaksas kopā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C15F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1 813,5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17A0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1622,7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4538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-10,5%</w:t>
            </w:r>
          </w:p>
        </w:tc>
      </w:tr>
      <w:tr w:rsidR="00832045" w:rsidRPr="00832045" w14:paraId="437CDCA5" w14:textId="77777777" w:rsidTr="00B317A5">
        <w:trPr>
          <w:trHeight w:val="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A156" w14:textId="77777777" w:rsidR="00832045" w:rsidRPr="00832045" w:rsidRDefault="00832045" w:rsidP="00832045">
            <w:pPr>
              <w:jc w:val="both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Personāla izmaksas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2ACB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170,1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A3B0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170,1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46AA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832045" w:rsidRPr="00832045" w14:paraId="7D39E4E0" w14:textId="77777777" w:rsidTr="00B317A5">
        <w:trPr>
          <w:trHeight w:val="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8D92" w14:textId="77777777" w:rsidR="00832045" w:rsidRPr="00832045" w:rsidRDefault="00832045" w:rsidP="00832045">
            <w:pPr>
              <w:jc w:val="both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Administrācijas izmaksas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D588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10,4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A4CB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10,4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9FD1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832045" w:rsidRPr="00832045" w14:paraId="0602074C" w14:textId="77777777" w:rsidTr="00B317A5">
        <w:trPr>
          <w:trHeight w:val="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4EF3" w14:textId="77777777" w:rsidR="00832045" w:rsidRPr="00832045" w:rsidRDefault="00832045" w:rsidP="00832045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Iekārtu remontu un uzturēšanas izmaksas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9792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218,5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86F8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218,5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A425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832045" w:rsidRPr="00832045" w14:paraId="79E65C08" w14:textId="77777777" w:rsidTr="00B317A5">
        <w:trPr>
          <w:trHeight w:val="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98A6" w14:textId="77777777" w:rsidR="00832045" w:rsidRPr="00832045" w:rsidRDefault="00832045" w:rsidP="00832045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Apdrošināšana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C7F5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21,5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EFED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21,5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1C8F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832045" w:rsidRPr="00832045" w14:paraId="4EB4F5DF" w14:textId="77777777" w:rsidTr="00B317A5">
        <w:trPr>
          <w:trHeight w:val="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A70E" w14:textId="77777777" w:rsidR="00832045" w:rsidRPr="00832045" w:rsidRDefault="00832045" w:rsidP="00832045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Pārējās izmaksas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7935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15,9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DE24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15,9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D687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832045" w:rsidRPr="00832045" w14:paraId="4FC9358A" w14:textId="77777777" w:rsidTr="00B317A5">
        <w:trPr>
          <w:trHeight w:val="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5D62" w14:textId="77777777" w:rsidR="00832045" w:rsidRPr="00832045" w:rsidRDefault="00832045" w:rsidP="00832045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Pamatlīdzekļu nolietojums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2543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300,7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38B6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300,7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4887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832045" w:rsidRPr="00832045" w14:paraId="7E1C174A" w14:textId="77777777" w:rsidTr="00B317A5">
        <w:trPr>
          <w:trHeight w:val="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C872" w14:textId="77777777" w:rsidR="00832045" w:rsidRPr="00832045" w:rsidRDefault="00832045" w:rsidP="00832045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Kredītprocenti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AB09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4838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7,6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5EEA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832045" w:rsidRPr="00832045" w14:paraId="227C8B6D" w14:textId="77777777" w:rsidTr="00B317A5">
        <w:trPr>
          <w:trHeight w:val="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5B76" w14:textId="77777777" w:rsidR="00832045" w:rsidRPr="00832045" w:rsidRDefault="00832045" w:rsidP="00832045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Nekustamā īpašuma nodoklis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6ECB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5309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72AF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832045" w:rsidRPr="00832045" w14:paraId="4EB67661" w14:textId="77777777" w:rsidTr="00B317A5">
        <w:trPr>
          <w:trHeight w:val="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A526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Pastāvīgās izmaksas kopā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6066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746,7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E85E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746,7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4AA6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832045" w:rsidRPr="00832045" w14:paraId="53E7F67D" w14:textId="77777777" w:rsidTr="00B317A5">
        <w:trPr>
          <w:trHeight w:val="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4A4B" w14:textId="77777777" w:rsidR="00832045" w:rsidRPr="00832045" w:rsidRDefault="00832045" w:rsidP="00832045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Peļņa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FE09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50,9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4A20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50,9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A9EE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832045" w:rsidRPr="00832045" w14:paraId="40077CD3" w14:textId="77777777" w:rsidTr="00B317A5">
        <w:trPr>
          <w:trHeight w:val="2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E9E3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Izmaksas pavisam kopā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6016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2 611,2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15CA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2420,3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D282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-7,3%</w:t>
            </w:r>
          </w:p>
        </w:tc>
      </w:tr>
      <w:tr w:rsidR="00832045" w:rsidRPr="00832045" w14:paraId="6D3B437F" w14:textId="77777777" w:rsidTr="00B317A5">
        <w:trPr>
          <w:trHeight w:val="5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7BF2" w14:textId="77777777" w:rsidR="00832045" w:rsidRPr="00832045" w:rsidRDefault="00832045" w:rsidP="00832045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Ienākumi no elektroenerģijas pārdošanas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F630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931,6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7245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931,6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8AF3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0,0%</w:t>
            </w:r>
          </w:p>
        </w:tc>
      </w:tr>
      <w:tr w:rsidR="00832045" w:rsidRPr="00832045" w14:paraId="7A2EC813" w14:textId="77777777" w:rsidTr="00B317A5">
        <w:trPr>
          <w:trHeight w:val="57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5A52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 xml:space="preserve">Uz siltumenerģijas ražošanu attiecināmās izmaksas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C6F1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1 679,5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EC81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1488,7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12B6" w14:textId="77777777" w:rsidR="00832045" w:rsidRPr="00832045" w:rsidRDefault="00832045" w:rsidP="00832045">
            <w:pPr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32045">
              <w:rPr>
                <w:rFonts w:eastAsia="Times New Roman" w:cs="Times New Roman"/>
                <w:color w:val="000000"/>
                <w:sz w:val="22"/>
                <w:lang w:eastAsia="lv-LV"/>
              </w:rPr>
              <w:t>-11,4%</w:t>
            </w:r>
          </w:p>
        </w:tc>
      </w:tr>
    </w:tbl>
    <w:p w14:paraId="7A2BA4B5" w14:textId="678D4F30" w:rsidR="00A24083" w:rsidRPr="00957636" w:rsidRDefault="00A24083" w:rsidP="00A24083">
      <w:pPr>
        <w:spacing w:before="240" w:line="340" w:lineRule="exact"/>
        <w:ind w:firstLine="720"/>
        <w:jc w:val="both"/>
      </w:pPr>
      <w:r w:rsidRPr="00957636">
        <w:t xml:space="preserve">Lietotājiem nodotās siltumenerģijas apjoms ir </w:t>
      </w:r>
      <w:r w:rsidR="00B317A5">
        <w:t>45 430</w:t>
      </w:r>
      <w:r w:rsidRPr="00957636">
        <w:t xml:space="preserve"> MWh.</w:t>
      </w:r>
    </w:p>
    <w:p w14:paraId="775ABAD9" w14:textId="4DFDD125" w:rsidR="00A24083" w:rsidRPr="00957636" w:rsidRDefault="00A24083" w:rsidP="00A24083">
      <w:pPr>
        <w:spacing w:line="340" w:lineRule="exact"/>
        <w:ind w:firstLine="720"/>
        <w:jc w:val="both"/>
        <w:rPr>
          <w:bCs/>
        </w:rPr>
      </w:pPr>
      <w:r w:rsidRPr="00957636">
        <w:rPr>
          <w:bCs/>
        </w:rPr>
        <w:t xml:space="preserve">Akcīzes nodokļa komponente </w:t>
      </w:r>
      <w:r>
        <w:rPr>
          <w:bCs/>
        </w:rPr>
        <w:t>2,</w:t>
      </w:r>
      <w:r w:rsidR="00B317A5">
        <w:rPr>
          <w:bCs/>
        </w:rPr>
        <w:t>70</w:t>
      </w:r>
      <w:r w:rsidRPr="00957636">
        <w:rPr>
          <w:bCs/>
        </w:rPr>
        <w:t xml:space="preserve"> EUR/MWh.</w:t>
      </w:r>
    </w:p>
    <w:p w14:paraId="6B55ACA4" w14:textId="77777777" w:rsidR="0076550E" w:rsidRDefault="0076550E" w:rsidP="004F6738">
      <w:pPr>
        <w:spacing w:line="340" w:lineRule="exact"/>
        <w:ind w:firstLine="720"/>
        <w:jc w:val="both"/>
        <w:rPr>
          <w:bCs/>
        </w:rPr>
      </w:pPr>
    </w:p>
    <w:sectPr w:rsidR="0076550E" w:rsidSect="00530320">
      <w:pgSz w:w="11906" w:h="16838"/>
      <w:pgMar w:top="851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5E"/>
    <w:rsid w:val="000109BE"/>
    <w:rsid w:val="00023E10"/>
    <w:rsid w:val="00041EC4"/>
    <w:rsid w:val="000420AD"/>
    <w:rsid w:val="00044B8F"/>
    <w:rsid w:val="00050683"/>
    <w:rsid w:val="0005122A"/>
    <w:rsid w:val="00051743"/>
    <w:rsid w:val="000540CD"/>
    <w:rsid w:val="00067764"/>
    <w:rsid w:val="0008271A"/>
    <w:rsid w:val="0008561F"/>
    <w:rsid w:val="00086352"/>
    <w:rsid w:val="00093B87"/>
    <w:rsid w:val="00093CCA"/>
    <w:rsid w:val="000A348C"/>
    <w:rsid w:val="000A4C2A"/>
    <w:rsid w:val="000B5485"/>
    <w:rsid w:val="000B5BCD"/>
    <w:rsid w:val="000D43CC"/>
    <w:rsid w:val="000E7870"/>
    <w:rsid w:val="001157EB"/>
    <w:rsid w:val="00133F29"/>
    <w:rsid w:val="001403EF"/>
    <w:rsid w:val="001600DF"/>
    <w:rsid w:val="0018039A"/>
    <w:rsid w:val="00184BB1"/>
    <w:rsid w:val="001954FE"/>
    <w:rsid w:val="00195B04"/>
    <w:rsid w:val="001B084A"/>
    <w:rsid w:val="001B0FBD"/>
    <w:rsid w:val="001C565A"/>
    <w:rsid w:val="001E22AC"/>
    <w:rsid w:val="001E4045"/>
    <w:rsid w:val="001E6E21"/>
    <w:rsid w:val="001F7FAE"/>
    <w:rsid w:val="00200753"/>
    <w:rsid w:val="00210C36"/>
    <w:rsid w:val="00225136"/>
    <w:rsid w:val="00237AF3"/>
    <w:rsid w:val="0024112B"/>
    <w:rsid w:val="00253101"/>
    <w:rsid w:val="0025536A"/>
    <w:rsid w:val="002657B2"/>
    <w:rsid w:val="002818A6"/>
    <w:rsid w:val="00287C8E"/>
    <w:rsid w:val="0029330E"/>
    <w:rsid w:val="002A2FEC"/>
    <w:rsid w:val="002F3EEC"/>
    <w:rsid w:val="003125B0"/>
    <w:rsid w:val="00322A1D"/>
    <w:rsid w:val="0032665B"/>
    <w:rsid w:val="0034626C"/>
    <w:rsid w:val="00346460"/>
    <w:rsid w:val="00352271"/>
    <w:rsid w:val="00361FF0"/>
    <w:rsid w:val="003655D8"/>
    <w:rsid w:val="003659E1"/>
    <w:rsid w:val="00371D27"/>
    <w:rsid w:val="00383CBA"/>
    <w:rsid w:val="00390366"/>
    <w:rsid w:val="00390745"/>
    <w:rsid w:val="00390AA9"/>
    <w:rsid w:val="003A180E"/>
    <w:rsid w:val="003A7852"/>
    <w:rsid w:val="003B0DF5"/>
    <w:rsid w:val="003B1D2E"/>
    <w:rsid w:val="003D2842"/>
    <w:rsid w:val="003E4000"/>
    <w:rsid w:val="003F50E6"/>
    <w:rsid w:val="004046BD"/>
    <w:rsid w:val="00415417"/>
    <w:rsid w:val="0042060B"/>
    <w:rsid w:val="00447851"/>
    <w:rsid w:val="0045093D"/>
    <w:rsid w:val="0046182D"/>
    <w:rsid w:val="004705C6"/>
    <w:rsid w:val="0047710B"/>
    <w:rsid w:val="004B1D33"/>
    <w:rsid w:val="004B1E3E"/>
    <w:rsid w:val="004D4469"/>
    <w:rsid w:val="004D6B38"/>
    <w:rsid w:val="004F0DD1"/>
    <w:rsid w:val="004F2C93"/>
    <w:rsid w:val="004F6738"/>
    <w:rsid w:val="00503F0E"/>
    <w:rsid w:val="0050582D"/>
    <w:rsid w:val="005153B8"/>
    <w:rsid w:val="0052665C"/>
    <w:rsid w:val="00530320"/>
    <w:rsid w:val="00530787"/>
    <w:rsid w:val="00541844"/>
    <w:rsid w:val="00542F1C"/>
    <w:rsid w:val="00552359"/>
    <w:rsid w:val="00552E0B"/>
    <w:rsid w:val="00581B25"/>
    <w:rsid w:val="00582E54"/>
    <w:rsid w:val="00587238"/>
    <w:rsid w:val="00587D3C"/>
    <w:rsid w:val="00592420"/>
    <w:rsid w:val="00595D0A"/>
    <w:rsid w:val="005B0061"/>
    <w:rsid w:val="005B14AC"/>
    <w:rsid w:val="005B3530"/>
    <w:rsid w:val="005B4229"/>
    <w:rsid w:val="005C1175"/>
    <w:rsid w:val="005C615C"/>
    <w:rsid w:val="005D20DE"/>
    <w:rsid w:val="005D7018"/>
    <w:rsid w:val="005F55D0"/>
    <w:rsid w:val="005F6817"/>
    <w:rsid w:val="0061583C"/>
    <w:rsid w:val="00626079"/>
    <w:rsid w:val="00653C98"/>
    <w:rsid w:val="00655FB3"/>
    <w:rsid w:val="0066719C"/>
    <w:rsid w:val="00671EBF"/>
    <w:rsid w:val="0067274A"/>
    <w:rsid w:val="00677C1A"/>
    <w:rsid w:val="006827A3"/>
    <w:rsid w:val="006B1ACF"/>
    <w:rsid w:val="006B618E"/>
    <w:rsid w:val="006F0652"/>
    <w:rsid w:val="006F3885"/>
    <w:rsid w:val="00700CF1"/>
    <w:rsid w:val="00723D83"/>
    <w:rsid w:val="00734255"/>
    <w:rsid w:val="0074541B"/>
    <w:rsid w:val="0076550E"/>
    <w:rsid w:val="00790E25"/>
    <w:rsid w:val="007957E1"/>
    <w:rsid w:val="007B1492"/>
    <w:rsid w:val="007B1D74"/>
    <w:rsid w:val="007B56EE"/>
    <w:rsid w:val="007C2C0D"/>
    <w:rsid w:val="007E0025"/>
    <w:rsid w:val="007E099B"/>
    <w:rsid w:val="007E0EB4"/>
    <w:rsid w:val="007E37A4"/>
    <w:rsid w:val="007E4A66"/>
    <w:rsid w:val="007E59F4"/>
    <w:rsid w:val="00832045"/>
    <w:rsid w:val="00834BA8"/>
    <w:rsid w:val="00836202"/>
    <w:rsid w:val="00842519"/>
    <w:rsid w:val="00842C6A"/>
    <w:rsid w:val="00845632"/>
    <w:rsid w:val="0085059F"/>
    <w:rsid w:val="0086680C"/>
    <w:rsid w:val="00870A10"/>
    <w:rsid w:val="00894B1D"/>
    <w:rsid w:val="008B03C4"/>
    <w:rsid w:val="008B0A7E"/>
    <w:rsid w:val="008B718B"/>
    <w:rsid w:val="008D28F0"/>
    <w:rsid w:val="008D709A"/>
    <w:rsid w:val="008D7E5C"/>
    <w:rsid w:val="008F7F37"/>
    <w:rsid w:val="00905764"/>
    <w:rsid w:val="00922A72"/>
    <w:rsid w:val="0093663F"/>
    <w:rsid w:val="009445C0"/>
    <w:rsid w:val="00957636"/>
    <w:rsid w:val="00960B43"/>
    <w:rsid w:val="009651E8"/>
    <w:rsid w:val="00971389"/>
    <w:rsid w:val="0099153F"/>
    <w:rsid w:val="0099522A"/>
    <w:rsid w:val="00995494"/>
    <w:rsid w:val="00995779"/>
    <w:rsid w:val="009A2B78"/>
    <w:rsid w:val="009B0E3B"/>
    <w:rsid w:val="009B29AE"/>
    <w:rsid w:val="009C5A6E"/>
    <w:rsid w:val="009C75EB"/>
    <w:rsid w:val="009E2D48"/>
    <w:rsid w:val="009E5CB5"/>
    <w:rsid w:val="009F42EC"/>
    <w:rsid w:val="00A015A6"/>
    <w:rsid w:val="00A066E2"/>
    <w:rsid w:val="00A145CC"/>
    <w:rsid w:val="00A24083"/>
    <w:rsid w:val="00A4423D"/>
    <w:rsid w:val="00A56A98"/>
    <w:rsid w:val="00A63D1D"/>
    <w:rsid w:val="00A7204B"/>
    <w:rsid w:val="00A7301C"/>
    <w:rsid w:val="00A846E7"/>
    <w:rsid w:val="00AA3F72"/>
    <w:rsid w:val="00AB6BA8"/>
    <w:rsid w:val="00AC5733"/>
    <w:rsid w:val="00AF0F98"/>
    <w:rsid w:val="00AF1EDC"/>
    <w:rsid w:val="00B05416"/>
    <w:rsid w:val="00B057B9"/>
    <w:rsid w:val="00B0760F"/>
    <w:rsid w:val="00B10DB6"/>
    <w:rsid w:val="00B13CD2"/>
    <w:rsid w:val="00B272AA"/>
    <w:rsid w:val="00B317A5"/>
    <w:rsid w:val="00B53CE4"/>
    <w:rsid w:val="00B54D5C"/>
    <w:rsid w:val="00B63B41"/>
    <w:rsid w:val="00B756BA"/>
    <w:rsid w:val="00B766E4"/>
    <w:rsid w:val="00B93DEA"/>
    <w:rsid w:val="00B962BB"/>
    <w:rsid w:val="00BA7D91"/>
    <w:rsid w:val="00BB18A9"/>
    <w:rsid w:val="00BB7C21"/>
    <w:rsid w:val="00BC7332"/>
    <w:rsid w:val="00BD2A58"/>
    <w:rsid w:val="00C20CB6"/>
    <w:rsid w:val="00C251DE"/>
    <w:rsid w:val="00C42E26"/>
    <w:rsid w:val="00C7221A"/>
    <w:rsid w:val="00C8695E"/>
    <w:rsid w:val="00C87C8F"/>
    <w:rsid w:val="00CB55B5"/>
    <w:rsid w:val="00CC2254"/>
    <w:rsid w:val="00CD72B1"/>
    <w:rsid w:val="00CE0975"/>
    <w:rsid w:val="00CE261D"/>
    <w:rsid w:val="00D05F01"/>
    <w:rsid w:val="00D1152B"/>
    <w:rsid w:val="00D26C1D"/>
    <w:rsid w:val="00D314E3"/>
    <w:rsid w:val="00D34662"/>
    <w:rsid w:val="00D53060"/>
    <w:rsid w:val="00D70445"/>
    <w:rsid w:val="00D70E1D"/>
    <w:rsid w:val="00D73668"/>
    <w:rsid w:val="00D751B1"/>
    <w:rsid w:val="00D75EE9"/>
    <w:rsid w:val="00D87059"/>
    <w:rsid w:val="00D90057"/>
    <w:rsid w:val="00DA492C"/>
    <w:rsid w:val="00DB794E"/>
    <w:rsid w:val="00DC6108"/>
    <w:rsid w:val="00DD24CA"/>
    <w:rsid w:val="00DE19CA"/>
    <w:rsid w:val="00DF404D"/>
    <w:rsid w:val="00DF76AD"/>
    <w:rsid w:val="00DF7E5F"/>
    <w:rsid w:val="00E03DF4"/>
    <w:rsid w:val="00E079E7"/>
    <w:rsid w:val="00E11C2A"/>
    <w:rsid w:val="00E16C02"/>
    <w:rsid w:val="00E2247C"/>
    <w:rsid w:val="00E3302F"/>
    <w:rsid w:val="00E3458F"/>
    <w:rsid w:val="00E41B0A"/>
    <w:rsid w:val="00E42A7C"/>
    <w:rsid w:val="00E542BE"/>
    <w:rsid w:val="00E67245"/>
    <w:rsid w:val="00E7561B"/>
    <w:rsid w:val="00E76FD1"/>
    <w:rsid w:val="00E802DC"/>
    <w:rsid w:val="00E83973"/>
    <w:rsid w:val="00E84314"/>
    <w:rsid w:val="00E86F03"/>
    <w:rsid w:val="00E94878"/>
    <w:rsid w:val="00EA47A4"/>
    <w:rsid w:val="00ED2132"/>
    <w:rsid w:val="00EE23D8"/>
    <w:rsid w:val="00EE48E4"/>
    <w:rsid w:val="00EE5AB0"/>
    <w:rsid w:val="00EE7EB0"/>
    <w:rsid w:val="00EF218B"/>
    <w:rsid w:val="00F10D67"/>
    <w:rsid w:val="00F201D1"/>
    <w:rsid w:val="00F26D4F"/>
    <w:rsid w:val="00F30776"/>
    <w:rsid w:val="00F325D3"/>
    <w:rsid w:val="00F34BDE"/>
    <w:rsid w:val="00F54A49"/>
    <w:rsid w:val="00F60D09"/>
    <w:rsid w:val="00F6255B"/>
    <w:rsid w:val="00F63B65"/>
    <w:rsid w:val="00F65FB9"/>
    <w:rsid w:val="00F72DB5"/>
    <w:rsid w:val="00F73AB7"/>
    <w:rsid w:val="00F7470E"/>
    <w:rsid w:val="00F771FC"/>
    <w:rsid w:val="00F8187C"/>
    <w:rsid w:val="00F8667F"/>
    <w:rsid w:val="00F86710"/>
    <w:rsid w:val="00FA3462"/>
    <w:rsid w:val="00FD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19CD"/>
  <w15:chartTrackingRefBased/>
  <w15:docId w15:val="{588CCB2E-DC88-4A31-8B7B-A3B12137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C8695E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Sarakstarindkopa">
    <w:name w:val="List Paragraph"/>
    <w:basedOn w:val="Parasts"/>
    <w:uiPriority w:val="34"/>
    <w:qFormat/>
    <w:rsid w:val="005C615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7044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0445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1403E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403E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403E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403E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403EF"/>
    <w:rPr>
      <w:b/>
      <w:bCs/>
      <w:sz w:val="20"/>
      <w:szCs w:val="20"/>
    </w:rPr>
  </w:style>
  <w:style w:type="paragraph" w:customStyle="1" w:styleId="tv2132">
    <w:name w:val="tv2132"/>
    <w:basedOn w:val="Parasts"/>
    <w:rsid w:val="00626079"/>
    <w:pPr>
      <w:spacing w:line="360" w:lineRule="auto"/>
      <w:ind w:firstLine="300"/>
    </w:pPr>
    <w:rPr>
      <w:rFonts w:eastAsia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D2794-7E30-4CD4-BB24-6FBDFEFC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2085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Dreija</dc:creator>
  <cp:keywords/>
  <dc:description/>
  <cp:lastModifiedBy>Aiva Dreija</cp:lastModifiedBy>
  <cp:revision>7</cp:revision>
  <cp:lastPrinted>2018-07-24T06:52:00Z</cp:lastPrinted>
  <dcterms:created xsi:type="dcterms:W3CDTF">2020-04-01T11:42:00Z</dcterms:created>
  <dcterms:modified xsi:type="dcterms:W3CDTF">2020-04-01T11:46:00Z</dcterms:modified>
</cp:coreProperties>
</file>