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2438" w14:textId="1D5E688C" w:rsidR="00AA7009" w:rsidRDefault="00284F9C" w:rsidP="00AA7009">
      <w:pPr>
        <w:spacing w:line="340" w:lineRule="exact"/>
        <w:rPr>
          <w:b/>
        </w:rPr>
      </w:pPr>
      <w:r>
        <w:rPr>
          <w:b/>
        </w:rPr>
        <w:t xml:space="preserve">Kopsavilkums </w:t>
      </w:r>
      <w:r w:rsidR="00AA7009" w:rsidRPr="001A7A9E">
        <w:rPr>
          <w:b/>
        </w:rPr>
        <w:t>sabiedrības ar ierobežotu atbildību „</w:t>
      </w:r>
      <w:r w:rsidR="00AA7009">
        <w:rPr>
          <w:b/>
        </w:rPr>
        <w:t>Ķekavas nami</w:t>
      </w:r>
      <w:r w:rsidR="00AA7009" w:rsidRPr="001A7A9E">
        <w:rPr>
          <w:b/>
        </w:rPr>
        <w:t>”</w:t>
      </w:r>
    </w:p>
    <w:p w14:paraId="05FC5482" w14:textId="77777777" w:rsidR="00AA7009" w:rsidRPr="0066498E" w:rsidRDefault="00AA7009" w:rsidP="00AA7009">
      <w:pPr>
        <w:spacing w:line="340" w:lineRule="exact"/>
        <w:rPr>
          <w:b/>
          <w:bCs/>
          <w:szCs w:val="24"/>
        </w:rPr>
      </w:pPr>
      <w:r w:rsidRPr="001A7A9E">
        <w:rPr>
          <w:b/>
          <w:szCs w:val="24"/>
        </w:rPr>
        <w:t>noteikt</w:t>
      </w:r>
      <w:r>
        <w:rPr>
          <w:b/>
          <w:szCs w:val="24"/>
        </w:rPr>
        <w:t>ajiem</w:t>
      </w:r>
      <w:r w:rsidRPr="0066498E">
        <w:rPr>
          <w:b/>
          <w:szCs w:val="24"/>
        </w:rPr>
        <w:t xml:space="preserve"> (piedāvāt</w:t>
      </w:r>
      <w:r>
        <w:rPr>
          <w:b/>
          <w:szCs w:val="24"/>
        </w:rPr>
        <w:t>ajiem</w:t>
      </w:r>
      <w:r w:rsidRPr="0066498E">
        <w:rPr>
          <w:b/>
          <w:szCs w:val="24"/>
        </w:rPr>
        <w:t xml:space="preserve">) siltumenerģijas apgādes pakalpojumu </w:t>
      </w:r>
      <w:r w:rsidRPr="0066498E">
        <w:rPr>
          <w:b/>
          <w:bCs/>
          <w:szCs w:val="24"/>
        </w:rPr>
        <w:t>tarif</w:t>
      </w:r>
      <w:r>
        <w:rPr>
          <w:b/>
          <w:bCs/>
          <w:szCs w:val="24"/>
        </w:rPr>
        <w:t>iem</w:t>
      </w:r>
    </w:p>
    <w:p w14:paraId="3C42C2BD" w14:textId="77777777" w:rsidR="00AA7009" w:rsidRDefault="00AA7009" w:rsidP="00AA7009">
      <w:pPr>
        <w:pStyle w:val="Default"/>
        <w:rPr>
          <w:sz w:val="23"/>
          <w:szCs w:val="23"/>
        </w:rPr>
      </w:pPr>
    </w:p>
    <w:p w14:paraId="68359962" w14:textId="768E0F40" w:rsidR="00AA7009" w:rsidRDefault="00AA7009" w:rsidP="00AA7009">
      <w:pPr>
        <w:spacing w:line="360" w:lineRule="auto"/>
        <w:ind w:firstLine="720"/>
        <w:jc w:val="both"/>
        <w:rPr>
          <w:bCs/>
        </w:rPr>
      </w:pPr>
      <w:r>
        <w:rPr>
          <w:bCs/>
        </w:rPr>
        <w:t>Saskaņā ar Sabiedrisko pakalpojumu regulēšanas komisijas (turpmāk – Regulators) 2010.gada 14.aprīļa lēmuma Nr.1/7 “Siltumenerģijas apgādes pakalpojumu tarifu aprēķināšanas metodika” (turpmāk – Metodika) 43.</w:t>
      </w:r>
      <w:r>
        <w:rPr>
          <w:bCs/>
          <w:vertAlign w:val="superscript"/>
        </w:rPr>
        <w:t xml:space="preserve">9 </w:t>
      </w:r>
      <w:r>
        <w:rPr>
          <w:bCs/>
        </w:rPr>
        <w:t>punktu un saskaņā ar Regulatora 2019.</w:t>
      </w:r>
      <w:r w:rsidRPr="002C185A">
        <w:rPr>
          <w:bCs/>
        </w:rPr>
        <w:t>gada 14.marta lēmumu Nr.70 “</w:t>
      </w:r>
      <w:r w:rsidRPr="002C185A">
        <w:t>Par tiesībām sabiedrībai ar ierobežotu atbildību „Ķekavas nami” noteikt</w:t>
      </w:r>
      <w:r w:rsidRPr="00D73159">
        <w:t xml:space="preserve"> siltumenerģijas</w:t>
      </w:r>
      <w:r w:rsidRPr="00054FA2">
        <w:t xml:space="preserve"> apgādes pakalpojumu tarif</w:t>
      </w:r>
      <w:r>
        <w:t>us”</w:t>
      </w:r>
      <w:r w:rsidR="00D0741C">
        <w:t xml:space="preserve"> (turpmāk – Atļauja)</w:t>
      </w:r>
      <w:r>
        <w:t xml:space="preserve">, </w:t>
      </w:r>
      <w:r w:rsidRPr="00D73159">
        <w:t>sabiedrība ar ierobežotu atbildību „</w:t>
      </w:r>
      <w:r>
        <w:t>Ķekavas nami</w:t>
      </w:r>
      <w:r w:rsidRPr="00D73159">
        <w:t xml:space="preserve">” </w:t>
      </w:r>
      <w:r>
        <w:t xml:space="preserve">(turpmāk – SIA </w:t>
      </w:r>
      <w:r w:rsidRPr="00D73159">
        <w:t>„</w:t>
      </w:r>
      <w:r>
        <w:t>Ķekavas nami</w:t>
      </w:r>
      <w:r w:rsidRPr="00D73159">
        <w:t>”</w:t>
      </w:r>
      <w:r>
        <w:t>)</w:t>
      </w:r>
      <w:r>
        <w:rPr>
          <w:b/>
          <w:bCs/>
        </w:rPr>
        <w:t xml:space="preserve"> </w:t>
      </w:r>
      <w:r w:rsidRPr="0046182D">
        <w:rPr>
          <w:bCs/>
        </w:rPr>
        <w:t>20</w:t>
      </w:r>
      <w:r w:rsidR="00FD4C1B">
        <w:rPr>
          <w:bCs/>
        </w:rPr>
        <w:t>20</w:t>
      </w:r>
      <w:r w:rsidRPr="0046182D">
        <w:rPr>
          <w:bCs/>
        </w:rPr>
        <w:t xml:space="preserve">.gada </w:t>
      </w:r>
      <w:r>
        <w:rPr>
          <w:bCs/>
        </w:rPr>
        <w:t>1</w:t>
      </w:r>
      <w:r w:rsidR="00FD4C1B">
        <w:rPr>
          <w:bCs/>
        </w:rPr>
        <w:t>6.jūnijā</w:t>
      </w:r>
      <w:r w:rsidRPr="0046182D">
        <w:rPr>
          <w:bCs/>
        </w:rPr>
        <w:t xml:space="preserve"> iesniedza </w:t>
      </w:r>
      <w:r>
        <w:rPr>
          <w:bCs/>
        </w:rPr>
        <w:t xml:space="preserve">Regulatorā noteikto (piedāvāto) </w:t>
      </w:r>
      <w:r w:rsidRPr="0046182D">
        <w:t xml:space="preserve">siltumenerģijas </w:t>
      </w:r>
      <w:r>
        <w:t xml:space="preserve">apgādes pakalpojumu </w:t>
      </w:r>
      <w:r w:rsidRPr="0046182D">
        <w:rPr>
          <w:bCs/>
        </w:rPr>
        <w:t>tarif</w:t>
      </w:r>
      <w:r>
        <w:rPr>
          <w:bCs/>
        </w:rPr>
        <w:t xml:space="preserve">u aprēķinu un </w:t>
      </w:r>
      <w:r w:rsidRPr="0046182D">
        <w:rPr>
          <w:bCs/>
        </w:rPr>
        <w:t>pamatojumu jauna</w:t>
      </w:r>
      <w:r>
        <w:rPr>
          <w:bCs/>
        </w:rPr>
        <w:t>jiem</w:t>
      </w:r>
      <w:r w:rsidRPr="0046182D">
        <w:rPr>
          <w:bCs/>
        </w:rPr>
        <w:t xml:space="preserve"> tarif</w:t>
      </w:r>
      <w:r>
        <w:rPr>
          <w:bCs/>
        </w:rPr>
        <w:t>ie</w:t>
      </w:r>
      <w:r w:rsidRPr="0046182D">
        <w:rPr>
          <w:bCs/>
        </w:rPr>
        <w:t>m</w:t>
      </w:r>
      <w:r>
        <w:rPr>
          <w:bCs/>
        </w:rPr>
        <w:t xml:space="preserve">.  </w:t>
      </w:r>
    </w:p>
    <w:p w14:paraId="6B4A44CD" w14:textId="77777777" w:rsidR="00AA7009" w:rsidRDefault="00AA7009" w:rsidP="00AA7009">
      <w:pPr>
        <w:pStyle w:val="Default"/>
        <w:spacing w:line="360" w:lineRule="auto"/>
        <w:ind w:firstLine="720"/>
      </w:pPr>
    </w:p>
    <w:p w14:paraId="11CACD29" w14:textId="5B9E7397" w:rsidR="003E6D5F" w:rsidRDefault="003E6D5F" w:rsidP="003E6D5F">
      <w:pPr>
        <w:spacing w:line="340" w:lineRule="exact"/>
        <w:ind w:firstLine="720"/>
        <w:jc w:val="both"/>
        <w:rPr>
          <w:szCs w:val="24"/>
        </w:rPr>
      </w:pPr>
      <w:r w:rsidRPr="00AA0080">
        <w:rPr>
          <w:szCs w:val="24"/>
        </w:rPr>
        <w:t xml:space="preserve">No </w:t>
      </w:r>
      <w:r w:rsidRPr="007C3DC5">
        <w:rPr>
          <w:szCs w:val="24"/>
        </w:rPr>
        <w:t>20</w:t>
      </w:r>
      <w:r w:rsidR="00613874">
        <w:rPr>
          <w:szCs w:val="24"/>
        </w:rPr>
        <w:t>19</w:t>
      </w:r>
      <w:r w:rsidRPr="007C3DC5">
        <w:rPr>
          <w:szCs w:val="24"/>
        </w:rPr>
        <w:t>.gada 1.</w:t>
      </w:r>
      <w:r w:rsidR="00613874">
        <w:rPr>
          <w:szCs w:val="24"/>
        </w:rPr>
        <w:t>jūlija</w:t>
      </w:r>
      <w:r w:rsidRPr="007C3DC5">
        <w:rPr>
          <w:szCs w:val="24"/>
        </w:rPr>
        <w:t xml:space="preserve"> </w:t>
      </w:r>
      <w:r>
        <w:t xml:space="preserve">SIA </w:t>
      </w:r>
      <w:r w:rsidRPr="00D73159">
        <w:t>„</w:t>
      </w:r>
      <w:r>
        <w:t>Ķekavas nami</w:t>
      </w:r>
      <w:r w:rsidRPr="00D73159">
        <w:t>”</w:t>
      </w:r>
      <w:r>
        <w:t xml:space="preserve"> </w:t>
      </w:r>
      <w:r w:rsidRPr="00AA0080">
        <w:rPr>
          <w:szCs w:val="24"/>
        </w:rPr>
        <w:t xml:space="preserve">norēķiniem par siltumenerģiju piemēro saskaņā ar Atļauju noteikto siltumenerģijas gala tarifu </w:t>
      </w:r>
      <w:r>
        <w:rPr>
          <w:szCs w:val="24"/>
        </w:rPr>
        <w:t>57,85</w:t>
      </w:r>
      <w:r w:rsidRPr="00AA0080">
        <w:rPr>
          <w:szCs w:val="24"/>
        </w:rPr>
        <w:t xml:space="preserve"> EUR/</w:t>
      </w:r>
      <w:proofErr w:type="spellStart"/>
      <w:r w:rsidRPr="00AA0080">
        <w:rPr>
          <w:szCs w:val="24"/>
        </w:rPr>
        <w:t>MWh</w:t>
      </w:r>
      <w:proofErr w:type="spellEnd"/>
      <w:r w:rsidRPr="00AA0080">
        <w:rPr>
          <w:szCs w:val="24"/>
        </w:rPr>
        <w:t>.</w:t>
      </w:r>
    </w:p>
    <w:p w14:paraId="7242CF19" w14:textId="77777777" w:rsidR="00AA7009" w:rsidRDefault="00AA7009" w:rsidP="00AA7009">
      <w:pPr>
        <w:spacing w:line="360" w:lineRule="auto"/>
        <w:jc w:val="both"/>
      </w:pPr>
    </w:p>
    <w:p w14:paraId="080FEA1F" w14:textId="0756DC5D" w:rsidR="00AA7009" w:rsidRDefault="00AA7009" w:rsidP="00AA7009">
      <w:pPr>
        <w:ind w:firstLine="72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1.tabula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3460"/>
        <w:gridCol w:w="1908"/>
        <w:gridCol w:w="1666"/>
        <w:gridCol w:w="1066"/>
      </w:tblGrid>
      <w:tr w:rsidR="0091016B" w:rsidRPr="0091016B" w14:paraId="4407BF9B" w14:textId="77777777" w:rsidTr="0091016B">
        <w:trPr>
          <w:trHeight w:val="57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77A3" w14:textId="77777777" w:rsidR="0091016B" w:rsidRPr="0091016B" w:rsidRDefault="0091016B" w:rsidP="0091016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85A7" w14:textId="77777777" w:rsidR="0091016B" w:rsidRPr="0091016B" w:rsidRDefault="0091016B" w:rsidP="0091016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Piemērotais tarifs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1E8D" w14:textId="77777777" w:rsidR="0091016B" w:rsidRPr="0091016B" w:rsidRDefault="0091016B" w:rsidP="0091016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Noteiktais (piedāvātais) tarifs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DA9E" w14:textId="77777777" w:rsidR="0091016B" w:rsidRPr="0091016B" w:rsidRDefault="0091016B" w:rsidP="0091016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</w:tr>
      <w:tr w:rsidR="0091016B" w:rsidRPr="0091016B" w14:paraId="4F85292D" w14:textId="77777777" w:rsidTr="0091016B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FD6" w14:textId="77777777" w:rsidR="0091016B" w:rsidRPr="0091016B" w:rsidRDefault="0091016B" w:rsidP="009101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Ražošanas tarifs, EUR/</w:t>
            </w:r>
            <w:proofErr w:type="spellStart"/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2F79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41,90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32D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26,31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56AD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-37,2%</w:t>
            </w:r>
          </w:p>
        </w:tc>
      </w:tr>
      <w:tr w:rsidR="0091016B" w:rsidRPr="0091016B" w14:paraId="525D821E" w14:textId="77777777" w:rsidTr="0091016B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6C7" w14:textId="77777777" w:rsidR="0091016B" w:rsidRPr="0091016B" w:rsidRDefault="0091016B" w:rsidP="009101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Pārvades un sadales tarifs, EUR/</w:t>
            </w:r>
            <w:proofErr w:type="spellStart"/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B8F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12,03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3992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477E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-19,7%</w:t>
            </w:r>
          </w:p>
        </w:tc>
      </w:tr>
      <w:tr w:rsidR="0091016B" w:rsidRPr="0091016B" w14:paraId="308B31F8" w14:textId="77777777" w:rsidTr="0091016B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8E77" w14:textId="77777777" w:rsidR="0091016B" w:rsidRPr="0091016B" w:rsidRDefault="0091016B" w:rsidP="009101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Tirdzniecības tarifs, EUR/</w:t>
            </w:r>
            <w:proofErr w:type="spellStart"/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55B4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1,64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B881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E5BC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91016B" w:rsidRPr="0091016B" w14:paraId="63F5ABDC" w14:textId="77777777" w:rsidTr="0091016B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B44F" w14:textId="77777777" w:rsidR="0091016B" w:rsidRPr="0091016B" w:rsidRDefault="0091016B" w:rsidP="009101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Akcīzes nodokļa komponente, EUR/</w:t>
            </w:r>
            <w:proofErr w:type="spellStart"/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23E6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2,28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094B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5AD0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91016B" w:rsidRPr="0091016B" w14:paraId="1C0423C5" w14:textId="77777777" w:rsidTr="0091016B">
        <w:trPr>
          <w:trHeight w:val="5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1001" w14:textId="77777777" w:rsidR="0091016B" w:rsidRPr="0091016B" w:rsidRDefault="0091016B" w:rsidP="0091016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gala tarifs ar akcīzes nodokļa komponenti, EUR/</w:t>
            </w:r>
            <w:proofErr w:type="spellStart"/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E495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57,85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0963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39,89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EBF6" w14:textId="77777777" w:rsidR="0091016B" w:rsidRPr="0091016B" w:rsidRDefault="0091016B" w:rsidP="0091016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91016B">
              <w:rPr>
                <w:rFonts w:eastAsia="Times New Roman" w:cs="Times New Roman"/>
                <w:color w:val="000000"/>
                <w:sz w:val="22"/>
                <w:lang w:eastAsia="lv-LV"/>
              </w:rPr>
              <w:t>-31,0%</w:t>
            </w:r>
          </w:p>
        </w:tc>
      </w:tr>
    </w:tbl>
    <w:p w14:paraId="2A508AFE" w14:textId="6EF101E2" w:rsidR="0091016B" w:rsidRDefault="0091016B" w:rsidP="00AA7009">
      <w:pPr>
        <w:ind w:firstLine="720"/>
        <w:jc w:val="right"/>
        <w:rPr>
          <w:rFonts w:eastAsia="Calibri"/>
          <w:color w:val="000000"/>
        </w:rPr>
      </w:pPr>
    </w:p>
    <w:p w14:paraId="68E4B2E8" w14:textId="77777777" w:rsidR="007800C6" w:rsidRDefault="00AA7009" w:rsidP="00AA7009">
      <w:pPr>
        <w:ind w:firstLine="720"/>
        <w:jc w:val="both"/>
      </w:pPr>
      <w:r>
        <w:t xml:space="preserve">Siltumenerģijas tarifu </w:t>
      </w:r>
      <w:r w:rsidR="004641E2">
        <w:t>sa</w:t>
      </w:r>
      <w:r w:rsidR="0091016B">
        <w:t>m</w:t>
      </w:r>
      <w:r w:rsidR="004641E2">
        <w:t>azinājums</w:t>
      </w:r>
      <w:r>
        <w:t xml:space="preserve"> saistāms ar kurināmā (dabasgāzes) cenas </w:t>
      </w:r>
      <w:r w:rsidR="004641E2">
        <w:t>samazinājumu</w:t>
      </w:r>
      <w:r>
        <w:t>.</w:t>
      </w:r>
    </w:p>
    <w:p w14:paraId="6C973005" w14:textId="5552EBE2" w:rsidR="00AA7009" w:rsidRDefault="00AA7009" w:rsidP="00AA7009">
      <w:pPr>
        <w:spacing w:line="340" w:lineRule="exact"/>
        <w:ind w:firstLine="720"/>
        <w:jc w:val="right"/>
      </w:pPr>
    </w:p>
    <w:p w14:paraId="69302746" w14:textId="77777777" w:rsidR="00A50827" w:rsidRDefault="00A50827" w:rsidP="00AA7009">
      <w:pPr>
        <w:spacing w:line="340" w:lineRule="exact"/>
        <w:ind w:firstLine="720"/>
        <w:jc w:val="right"/>
      </w:pPr>
    </w:p>
    <w:p w14:paraId="7F1A1784" w14:textId="77777777" w:rsidR="00AA7009" w:rsidRDefault="00AA7009" w:rsidP="00AA7009">
      <w:pPr>
        <w:pStyle w:val="Default"/>
        <w:spacing w:line="360" w:lineRule="auto"/>
        <w:ind w:firstLine="720"/>
        <w:jc w:val="both"/>
      </w:pPr>
      <w:r>
        <w:t>N</w:t>
      </w:r>
      <w:r w:rsidRPr="009445C0">
        <w:t xml:space="preserve">oteikto (piedāvāto) </w:t>
      </w:r>
      <w:r>
        <w:t>s</w:t>
      </w:r>
      <w:r w:rsidRPr="009445C0">
        <w:t xml:space="preserve">iltumenerģijas apgādes pakalpojumu </w:t>
      </w:r>
      <w:r w:rsidRPr="009445C0">
        <w:rPr>
          <w:bCs/>
          <w:sz w:val="23"/>
          <w:szCs w:val="23"/>
        </w:rPr>
        <w:t xml:space="preserve">tarifu veidojošo izmaksu salīdzinājums ar </w:t>
      </w:r>
      <w:r>
        <w:rPr>
          <w:bCs/>
          <w:sz w:val="23"/>
          <w:szCs w:val="23"/>
        </w:rPr>
        <w:t>piemēroto tarifu</w:t>
      </w:r>
      <w:r w:rsidRPr="009445C0">
        <w:t xml:space="preserve"> veidojošajām izmaksām</w:t>
      </w:r>
      <w:r>
        <w:t>:</w:t>
      </w:r>
      <w:r w:rsidRPr="009445C0">
        <w:t xml:space="preserve"> </w:t>
      </w:r>
      <w:r>
        <w:t xml:space="preserve"> </w:t>
      </w:r>
    </w:p>
    <w:p w14:paraId="27051A2A" w14:textId="77777777" w:rsidR="00AA7009" w:rsidRDefault="00AA7009" w:rsidP="00AA7009">
      <w:pPr>
        <w:spacing w:line="340" w:lineRule="exact"/>
        <w:ind w:firstLine="720"/>
        <w:jc w:val="right"/>
      </w:pPr>
      <w:r>
        <w:t>2.tabula</w:t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3562"/>
        <w:gridCol w:w="1512"/>
        <w:gridCol w:w="1560"/>
        <w:gridCol w:w="1066"/>
      </w:tblGrid>
      <w:tr w:rsidR="008703F5" w:rsidRPr="008703F5" w14:paraId="5D057582" w14:textId="77777777" w:rsidTr="00284F9C">
        <w:trPr>
          <w:trHeight w:val="780"/>
          <w:tblHeader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1905" w14:textId="5B650323" w:rsidR="008703F5" w:rsidRPr="008703F5" w:rsidRDefault="008703F5" w:rsidP="008703F5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Izmaksu pozīcijas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B0F" w14:textId="165160DF" w:rsidR="008703F5" w:rsidRPr="008703F5" w:rsidRDefault="008703F5" w:rsidP="008703F5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Piemērotais tarifs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tūkst</w:t>
            </w:r>
            <w:r w:rsidR="006A1651">
              <w:rPr>
                <w:rFonts w:eastAsia="Times New Roman" w:cs="Times New Roman"/>
                <w:color w:val="000000"/>
                <w:sz w:val="22"/>
                <w:lang w:eastAsia="lv-LV"/>
              </w:rPr>
              <w:t>.EUR</w:t>
            </w:r>
            <w:proofErr w:type="spellEnd"/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A3D6" w14:textId="4972C808" w:rsidR="008703F5" w:rsidRPr="008703F5" w:rsidRDefault="008703F5" w:rsidP="008703F5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Noteiktais (piedāvātais) tarifs</w:t>
            </w:r>
            <w:r w:rsidR="006A1651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, </w:t>
            </w:r>
            <w:proofErr w:type="spellStart"/>
            <w:r w:rsidR="006A1651">
              <w:rPr>
                <w:rFonts w:eastAsia="Times New Roman" w:cs="Times New Roman"/>
                <w:color w:val="000000"/>
                <w:sz w:val="22"/>
                <w:lang w:eastAsia="lv-LV"/>
              </w:rPr>
              <w:t>tūkst.EUR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3B16" w14:textId="77777777" w:rsidR="008703F5" w:rsidRPr="008703F5" w:rsidRDefault="008703F5" w:rsidP="008703F5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</w:tr>
      <w:tr w:rsidR="008703F5" w:rsidRPr="008703F5" w14:paraId="1B9FEB4E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F71C" w14:textId="77777777" w:rsidR="008703F5" w:rsidRPr="008703F5" w:rsidRDefault="008703F5" w:rsidP="008703F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Kurināmā izmaksas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C2D1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991,7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9701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530,4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DB59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-46,5%</w:t>
            </w:r>
          </w:p>
        </w:tc>
      </w:tr>
      <w:tr w:rsidR="008703F5" w:rsidRPr="008703F5" w14:paraId="6FD430A1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E07B" w14:textId="77777777" w:rsidR="008703F5" w:rsidRPr="008703F5" w:rsidRDefault="008703F5" w:rsidP="008703F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Dabas resursu nodoklis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C406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DEE3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99F5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8703F5" w:rsidRPr="008703F5" w14:paraId="017BE0FC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8E85" w14:textId="77777777" w:rsidR="008703F5" w:rsidRPr="008703F5" w:rsidRDefault="008703F5" w:rsidP="008703F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Elektroenerģijas izmaksas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4BE0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95C2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14F5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8703F5" w:rsidRPr="008703F5" w14:paraId="200C061A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DF32" w14:textId="77777777" w:rsidR="008703F5" w:rsidRPr="008703F5" w:rsidRDefault="008703F5" w:rsidP="008703F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Ūdens un ķimikāliju izmaksas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24C2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F02B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80EF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703F5" w:rsidRPr="008703F5" w14:paraId="1E90C20C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CC8B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Mainīgās izmaksas kopā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B3B4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1070,9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FDF8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609,6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FD6B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-43,1%</w:t>
            </w:r>
          </w:p>
        </w:tc>
      </w:tr>
      <w:tr w:rsidR="008703F5" w:rsidRPr="008703F5" w14:paraId="2F2E7D91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779" w14:textId="77777777" w:rsidR="008703F5" w:rsidRPr="008703F5" w:rsidRDefault="008703F5" w:rsidP="008703F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Darba samaksa ar sociālo nodokli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0E1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110,9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BFF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110,9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51AE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8703F5" w:rsidRPr="008703F5" w14:paraId="2494C0B2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F919" w14:textId="77777777" w:rsidR="008703F5" w:rsidRPr="008703F5" w:rsidRDefault="008703F5" w:rsidP="008703F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Iekārtu remontu un uzturēšanas izmaksas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EA42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42,1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A5F7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42,1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D338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8703F5" w:rsidRPr="008703F5" w14:paraId="6A7831DC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2CB9" w14:textId="77777777" w:rsidR="008703F5" w:rsidRPr="008703F5" w:rsidRDefault="008703F5" w:rsidP="008703F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Pamatlīdzekļu nolietojums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107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DAEC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52,6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5E1B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8703F5" w:rsidRPr="008703F5" w14:paraId="6A3AC756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AF19" w14:textId="77777777" w:rsidR="008703F5" w:rsidRPr="008703F5" w:rsidRDefault="008703F5" w:rsidP="008703F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Pārējās pastāvīgās izmaksas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1452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103,4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5726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F99C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8703F5" w:rsidRPr="008703F5" w14:paraId="39EC2B6C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1D22" w14:textId="77777777" w:rsidR="008703F5" w:rsidRPr="008703F5" w:rsidRDefault="008703F5" w:rsidP="008703F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Nekustamā īpašuma nodoklis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AF7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A1B7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B4DC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8703F5" w:rsidRPr="008703F5" w14:paraId="7AEEDD71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9D5C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Pastāvīgās izmaksas kopā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A512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646E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309,6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8EFA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8703F5" w:rsidRPr="008703F5" w14:paraId="07F3C62D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22F9" w14:textId="77777777" w:rsidR="008703F5" w:rsidRPr="008703F5" w:rsidRDefault="008703F5" w:rsidP="008703F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Peļņa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8C17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1BD5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47,6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8D2C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8703F5" w:rsidRPr="008703F5" w14:paraId="139B7333" w14:textId="77777777" w:rsidTr="008703F5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631F" w14:textId="77777777" w:rsidR="008703F5" w:rsidRPr="008703F5" w:rsidRDefault="008703F5" w:rsidP="008703F5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Izmaksas pavisam kopā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DA2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1428,1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C3BB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966,8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BBA5" w14:textId="77777777" w:rsidR="008703F5" w:rsidRPr="008703F5" w:rsidRDefault="008703F5" w:rsidP="008703F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703F5">
              <w:rPr>
                <w:rFonts w:eastAsia="Times New Roman" w:cs="Times New Roman"/>
                <w:color w:val="000000"/>
                <w:sz w:val="22"/>
                <w:lang w:eastAsia="lv-LV"/>
              </w:rPr>
              <w:t>-32,3%</w:t>
            </w:r>
          </w:p>
        </w:tc>
      </w:tr>
    </w:tbl>
    <w:p w14:paraId="7F708917" w14:textId="77777777" w:rsidR="00AA7009" w:rsidRDefault="00AA7009" w:rsidP="00AA7009">
      <w:pPr>
        <w:ind w:firstLine="720"/>
        <w:jc w:val="right"/>
        <w:rPr>
          <w:rFonts w:eastAsia="Calibri"/>
          <w:color w:val="000000"/>
        </w:rPr>
      </w:pPr>
    </w:p>
    <w:p w14:paraId="1B483A08" w14:textId="77777777" w:rsidR="00AA7009" w:rsidRDefault="00AA7009" w:rsidP="00AA7009">
      <w:pPr>
        <w:spacing w:line="320" w:lineRule="exact"/>
        <w:ind w:firstLine="720"/>
        <w:jc w:val="both"/>
        <w:rPr>
          <w:bCs/>
        </w:rPr>
      </w:pPr>
      <w:r>
        <w:t xml:space="preserve">Lietotājiem nodotās siltumenerģijas apjoms ir 25700 </w:t>
      </w:r>
      <w:proofErr w:type="spellStart"/>
      <w:r>
        <w:t>MWh</w:t>
      </w:r>
      <w:proofErr w:type="spellEnd"/>
      <w:r>
        <w:t>.</w:t>
      </w:r>
    </w:p>
    <w:p w14:paraId="3CE7165B" w14:textId="4C8E3BC8" w:rsidR="00AA7009" w:rsidRDefault="00AA7009" w:rsidP="00AA7009">
      <w:pPr>
        <w:spacing w:line="320" w:lineRule="exact"/>
        <w:ind w:firstLine="720"/>
        <w:jc w:val="both"/>
        <w:rPr>
          <w:bCs/>
        </w:rPr>
      </w:pPr>
    </w:p>
    <w:p w14:paraId="49C69877" w14:textId="77777777" w:rsidR="001F4CE6" w:rsidRDefault="001F4CE6" w:rsidP="001F4CE6">
      <w:pPr>
        <w:spacing w:line="320" w:lineRule="exact"/>
        <w:jc w:val="both"/>
        <w:rPr>
          <w:bCs/>
        </w:rPr>
      </w:pPr>
    </w:p>
    <w:p w14:paraId="3301FBE4" w14:textId="77777777" w:rsidR="001F4CE6" w:rsidRDefault="001F4CE6" w:rsidP="001F4CE6">
      <w:pPr>
        <w:spacing w:line="320" w:lineRule="exact"/>
        <w:jc w:val="both"/>
        <w:rPr>
          <w:bCs/>
        </w:rPr>
      </w:pPr>
    </w:p>
    <w:sectPr w:rsidR="001F4CE6" w:rsidSect="009B426F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09"/>
    <w:rsid w:val="00044351"/>
    <w:rsid w:val="00045480"/>
    <w:rsid w:val="001943FA"/>
    <w:rsid w:val="001F00F3"/>
    <w:rsid w:val="001F1CFF"/>
    <w:rsid w:val="001F4CE6"/>
    <w:rsid w:val="00284F9C"/>
    <w:rsid w:val="002A0788"/>
    <w:rsid w:val="0034787A"/>
    <w:rsid w:val="003D01E8"/>
    <w:rsid w:val="003E6D5F"/>
    <w:rsid w:val="003F50B3"/>
    <w:rsid w:val="004023EA"/>
    <w:rsid w:val="004641E2"/>
    <w:rsid w:val="004A39B5"/>
    <w:rsid w:val="00613874"/>
    <w:rsid w:val="006A1651"/>
    <w:rsid w:val="007376C9"/>
    <w:rsid w:val="007800C6"/>
    <w:rsid w:val="008703F5"/>
    <w:rsid w:val="0091016B"/>
    <w:rsid w:val="009439BD"/>
    <w:rsid w:val="009B426F"/>
    <w:rsid w:val="009D6E09"/>
    <w:rsid w:val="00A50827"/>
    <w:rsid w:val="00AA7009"/>
    <w:rsid w:val="00AB2265"/>
    <w:rsid w:val="00B858FC"/>
    <w:rsid w:val="00C54599"/>
    <w:rsid w:val="00D0741C"/>
    <w:rsid w:val="00DC0995"/>
    <w:rsid w:val="00E2554E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A76E"/>
  <w15:chartTrackingRefBased/>
  <w15:docId w15:val="{F51AD500-1093-45D5-8125-2E1C23A7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70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A7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4A592377E8429B6B8B377CB4B2DB" ma:contentTypeVersion="9" ma:contentTypeDescription="Create a new document." ma:contentTypeScope="" ma:versionID="a3738ba46065e3e2d01a938e33c34f16">
  <xsd:schema xmlns:xsd="http://www.w3.org/2001/XMLSchema" xmlns:xs="http://www.w3.org/2001/XMLSchema" xmlns:p="http://schemas.microsoft.com/office/2006/metadata/properties" xmlns:ns3="2e594877-5d27-4be2-b2ed-1cf049e6114b" targetNamespace="http://schemas.microsoft.com/office/2006/metadata/properties" ma:root="true" ma:fieldsID="7cc99e711beb025aa35b12b2b6935d1d" ns3:_="">
    <xsd:import namespace="2e594877-5d27-4be2-b2ed-1cf049e61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4877-5d27-4be2-b2ed-1cf049e61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89398-1741-4179-A49A-DD00D2845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CA2A3-EDC2-4561-AA24-BDFA9E2D0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FF398-AE4F-4888-98C8-870281F7A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94877-5d27-4be2-b2ed-1cf049e6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1426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4</cp:revision>
  <dcterms:created xsi:type="dcterms:W3CDTF">2020-06-19T11:33:00Z</dcterms:created>
  <dcterms:modified xsi:type="dcterms:W3CDTF">2020-06-19T11:35:00Z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0x0101003FF54A592377E8429B6B8B377CB4B2DB</vt:lpwstr>
  </property>
</Properties>
</file>