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BE9" w14:textId="77777777" w:rsidR="005C7B3C" w:rsidRPr="00E86E18" w:rsidRDefault="005C7B3C" w:rsidP="005C7B3C">
      <w:pPr>
        <w:shd w:val="clear" w:color="auto" w:fill="FFFFFF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 w:cs="Segoe UI"/>
          <w:sz w:val="19"/>
          <w:szCs w:val="18"/>
          <w:lang w:eastAsia="lv-LV"/>
        </w:rPr>
      </w:pPr>
      <w:r w:rsidRPr="00E86E18">
        <w:rPr>
          <w:rFonts w:ascii="Cambria" w:eastAsia="Times New Roman" w:hAnsi="Cambria" w:cs="Calibri"/>
          <w:sz w:val="19"/>
          <w:lang w:eastAsia="lv-LV"/>
        </w:rPr>
        <w:t xml:space="preserve">1. </w:t>
      </w:r>
      <w:r w:rsidRPr="00E86E18">
        <w:rPr>
          <w:rFonts w:ascii="Cambria" w:eastAsia="Times New Roman" w:hAnsi="Cambria" w:cs="Arial"/>
          <w:sz w:val="19"/>
          <w:szCs w:val="21"/>
          <w:lang w:eastAsia="lv-LV"/>
        </w:rPr>
        <w:t>pielikums</w:t>
      </w:r>
      <w:r w:rsidRPr="00E86E18">
        <w:rPr>
          <w:rFonts w:ascii="Cambria" w:eastAsia="Times New Roman" w:hAnsi="Cambria" w:cs="Calibri"/>
          <w:sz w:val="19"/>
          <w:szCs w:val="21"/>
          <w:lang w:eastAsia="lv-LV"/>
        </w:rPr>
        <w:t> </w:t>
      </w:r>
      <w:r w:rsidRPr="00E86E18">
        <w:rPr>
          <w:rFonts w:ascii="Cambria" w:eastAsia="Times New Roman" w:hAnsi="Cambria" w:cs="Calibri"/>
          <w:sz w:val="19"/>
          <w:szCs w:val="21"/>
          <w:lang w:eastAsia="lv-LV"/>
        </w:rPr>
        <w:br/>
      </w:r>
      <w:r w:rsidRPr="00E86E18">
        <w:rPr>
          <w:rFonts w:ascii="Cambria" w:eastAsia="Times New Roman" w:hAnsi="Cambria" w:cs="Arial"/>
          <w:sz w:val="19"/>
          <w:szCs w:val="21"/>
          <w:lang w:eastAsia="lv-LV"/>
        </w:rPr>
        <w:t>Sabiedrisko pakalpojumu regulēšanas komisijas  </w:t>
      </w:r>
      <w:r w:rsidRPr="00E86E18">
        <w:rPr>
          <w:rFonts w:ascii="Cambria" w:eastAsia="Times New Roman" w:hAnsi="Cambria" w:cs="Arial"/>
          <w:sz w:val="19"/>
          <w:szCs w:val="21"/>
          <w:lang w:eastAsia="lv-LV"/>
        </w:rPr>
        <w:br/>
        <w:t>2022. gada 3. novembra lēmumam Nr. 1/40 </w:t>
      </w:r>
      <w:r w:rsidRPr="00E86E18">
        <w:rPr>
          <w:rFonts w:ascii="Cambria" w:eastAsia="Times New Roman" w:hAnsi="Cambria" w:cs="Arial"/>
          <w:sz w:val="19"/>
          <w:szCs w:val="21"/>
          <w:lang w:eastAsia="lv-LV"/>
        </w:rPr>
        <w:br/>
        <w:t>"Noteikumi par iepazīšanos ar tarifa projektu" </w:t>
      </w:r>
    </w:p>
    <w:p w14:paraId="7E6A0233" w14:textId="77777777" w:rsidR="005C7B3C" w:rsidRPr="00FA266D" w:rsidRDefault="005C7B3C" w:rsidP="005C7B3C">
      <w:pPr>
        <w:shd w:val="clear" w:color="auto" w:fill="FFFFFF"/>
        <w:spacing w:before="360"/>
        <w:ind w:left="567" w:right="567"/>
        <w:jc w:val="center"/>
        <w:textAlignment w:val="baseline"/>
        <w:rPr>
          <w:rFonts w:ascii="Cambria" w:eastAsia="Times New Roman" w:hAnsi="Cambria" w:cs="Arial"/>
          <w:b/>
          <w:sz w:val="22"/>
          <w:szCs w:val="27"/>
          <w:lang w:eastAsia="lv-LV"/>
        </w:rPr>
      </w:pPr>
      <w:r w:rsidRPr="00FA266D">
        <w:rPr>
          <w:rFonts w:ascii="Cambria" w:eastAsia="Times New Roman" w:hAnsi="Cambria" w:cs="Arial"/>
          <w:b/>
          <w:bCs/>
          <w:sz w:val="22"/>
          <w:szCs w:val="27"/>
          <w:lang w:eastAsia="lv-LV"/>
        </w:rPr>
        <w:t>Paziņojums par tarifa projektu</w:t>
      </w:r>
    </w:p>
    <w:p w14:paraId="43E368B2" w14:textId="77777777" w:rsidR="005C7B3C" w:rsidRPr="00E86E18" w:rsidRDefault="005C7B3C" w:rsidP="005C7B3C">
      <w:pPr>
        <w:shd w:val="clear" w:color="auto" w:fill="FFFFFF"/>
        <w:spacing w:before="130" w:line="260" w:lineRule="exact"/>
        <w:ind w:firstLine="539"/>
        <w:jc w:val="center"/>
        <w:textAlignment w:val="baseline"/>
        <w:rPr>
          <w:rFonts w:ascii="Cambria" w:eastAsia="Times New Roman" w:hAnsi="Cambria" w:cs="Segoe UI"/>
          <w:sz w:val="19"/>
          <w:szCs w:val="1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5"/>
        <w:gridCol w:w="1454"/>
        <w:gridCol w:w="1642"/>
        <w:gridCol w:w="2079"/>
      </w:tblGrid>
      <w:tr w:rsidR="005C7B3C" w:rsidRPr="00E86E18" w14:paraId="1F640029" w14:textId="77777777" w:rsidTr="00652BA9">
        <w:tc>
          <w:tcPr>
            <w:tcW w:w="8280" w:type="dxa"/>
            <w:gridSpan w:val="4"/>
            <w:shd w:val="clear" w:color="auto" w:fill="auto"/>
            <w:vAlign w:val="center"/>
            <w:hideMark/>
          </w:tcPr>
          <w:p w14:paraId="06344C69" w14:textId="77777777" w:rsidR="005C7B3C" w:rsidRPr="00E86E18" w:rsidRDefault="005C7B3C" w:rsidP="00652BA9">
            <w:pPr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Sabiedrisko pakalpojumu sniedzēja nosaukums, vienotais reģistrācijas numurs, juridiskā adrese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,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tarifa projekta iesniegšanas datums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Sabiedrisko pakalpojumu regulēšanas komisijai iesniedza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sabiedrisko pakalpojumu veids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tarifa projektu, kas ir aprēķināts saskaņā ar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 xml:space="preserve"> metodikas nosaukums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. </w:t>
            </w:r>
          </w:p>
        </w:tc>
      </w:tr>
      <w:tr w:rsidR="005C7B3C" w:rsidRPr="00E86E18" w14:paraId="65777E84" w14:textId="77777777" w:rsidTr="00652BA9">
        <w:tc>
          <w:tcPr>
            <w:tcW w:w="3315" w:type="dxa"/>
            <w:shd w:val="clear" w:color="auto" w:fill="auto"/>
            <w:vAlign w:val="center"/>
            <w:hideMark/>
          </w:tcPr>
          <w:p w14:paraId="5A66D838" w14:textId="77777777" w:rsidR="005C7B3C" w:rsidRPr="00E86E18" w:rsidRDefault="005C7B3C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Sabiedriskā pakalpojuma veids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681C671" w14:textId="77777777" w:rsidR="005C7B3C" w:rsidRPr="00E86E18" w:rsidRDefault="005C7B3C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Spēkā esošais tarifs * 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br/>
              <w:t>(bez PVN) 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2BA6BEAF" w14:textId="77777777" w:rsidR="005C7B3C" w:rsidRPr="00E86E18" w:rsidRDefault="005C7B3C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Piedāvātais tarifs 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br/>
              <w:t>(bez PVN)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6EE0D0D" w14:textId="77777777" w:rsidR="005C7B3C" w:rsidRPr="00E86E18" w:rsidRDefault="005C7B3C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Tarifa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lang w:eastAsia="lv-LV"/>
              </w:rPr>
              <w:t>palielinājums/ samazinājums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 * (%). </w:t>
            </w:r>
          </w:p>
        </w:tc>
      </w:tr>
      <w:tr w:rsidR="005C7B3C" w:rsidRPr="00E86E18" w14:paraId="556BCA1C" w14:textId="77777777" w:rsidTr="00652BA9"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3D8324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DCD937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85E45A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963494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</w:tr>
      <w:tr w:rsidR="005C7B3C" w:rsidRPr="00E86E18" w14:paraId="47161452" w14:textId="77777777" w:rsidTr="00652BA9"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3584CB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341372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DAE2FF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42F74C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</w:tr>
      <w:tr w:rsidR="005C7B3C" w:rsidRPr="00E86E18" w14:paraId="1B8B7C09" w14:textId="77777777" w:rsidTr="00652BA9"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6756A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3455D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8E32A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FAF0E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</w:tr>
      <w:tr w:rsidR="005C7B3C" w:rsidRPr="00E86E18" w14:paraId="333C7DC4" w14:textId="77777777" w:rsidTr="00652BA9"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2237D7" w14:textId="77777777" w:rsidR="005C7B3C" w:rsidRPr="00E86E18" w:rsidRDefault="005C7B3C" w:rsidP="00652BA9">
            <w:pPr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Piedāvātais tarifs varētu stāties spēkā ar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piedāvātais tarifa spēkā stāšanās datums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. 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Spēkā esošā tarifa izmaiņas ir saistītas ar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īss tarifa izmaiņu pamatojums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. </w:t>
            </w:r>
          </w:p>
          <w:p w14:paraId="28C51364" w14:textId="77777777" w:rsidR="005C7B3C" w:rsidRPr="00E86E18" w:rsidRDefault="005C7B3C" w:rsidP="00652BA9">
            <w:pPr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Iepazīties ar tarifa projektā ietverto vispārpieejamo informāciju, kā arī sniegt savus priekšlikumus un ieteikumus par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sabiedriskā pakalpojuma veids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tarifa projektu lietotājs var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sabiedrisko pakalpojumu sniedzēja vieta (adrese) un laiks, kurā lietotājs var iepazīties ar tarifa projektā ietverto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u w:val="single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vispārpieejamo informāciju, kā arī sniegt savus priekšlikumus un ieteikumus par tarifa projektu,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iepriekš sazinoties ar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sabiedrisko pakalpojumu sniedzēja kontaktpersonas vārds, uzvārds, tālruņa numurs un elektroniskā pasta adrese.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 </w:t>
            </w:r>
          </w:p>
          <w:p w14:paraId="2B85A677" w14:textId="77777777" w:rsidR="005C7B3C" w:rsidRPr="00E86E18" w:rsidRDefault="005C7B3C" w:rsidP="00652BA9">
            <w:pPr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 xml:space="preserve">Priekšlikumus un ieteikumus par tarifa projektu </w:t>
            </w:r>
            <w:proofErr w:type="spellStart"/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rakstveidā</w:t>
            </w:r>
            <w:proofErr w:type="spellEnd"/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 xml:space="preserve"> vai elektroniski var iesniegt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 </w:t>
            </w: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1"/>
                <w:u w:val="single"/>
                <w:lang w:eastAsia="lv-LV"/>
              </w:rPr>
              <w:t>sabiedrisko pakalpojumu sniedzēja norādīta pasta adrese  un elektroniskā pasta adrese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, 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kā arī Sabiedrisko pakalpojumu regulēšanas komisijai Rīgā, Ūnijas ielā 45, elektroniskā pasta adrese: sprk@sprk.gov.lv 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u w:val="single"/>
                <w:lang w:eastAsia="lv-LV"/>
              </w:rPr>
              <w:t>20 dienu laikā</w:t>
            </w:r>
            <w:r w:rsidRPr="00E86E18">
              <w:rPr>
                <w:rFonts w:ascii="Cambria" w:eastAsia="Times New Roman" w:hAnsi="Cambria" w:cs="Times New Roman"/>
                <w:b/>
                <w:bCs/>
                <w:sz w:val="19"/>
                <w:szCs w:val="21"/>
                <w:lang w:eastAsia="lv-LV"/>
              </w:rPr>
              <w:t> no šā paziņojuma publicēšanas oficiālajā izdevumā "Latvijas Vēstnesis".</w:t>
            </w: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 </w:t>
            </w:r>
          </w:p>
          <w:p w14:paraId="414FF37B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i/>
                <w:iCs/>
                <w:sz w:val="19"/>
                <w:szCs w:val="20"/>
                <w:u w:val="single"/>
                <w:lang w:eastAsia="lv-LV"/>
              </w:rPr>
              <w:t>Cita informācija, ko sabiedrisko pakalpojumu sniedzējs uzskata par nepieciešamu norādīt.</w:t>
            </w: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5C7B3C" w:rsidRPr="00E86E18" w14:paraId="735D02A4" w14:textId="77777777" w:rsidTr="00652BA9"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19801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* Aili aizpilda, ja ir spēkā esošs tarifs (maksa). </w:t>
            </w:r>
          </w:p>
          <w:p w14:paraId="622122FF" w14:textId="77777777" w:rsidR="005C7B3C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  <w:p w14:paraId="2C48792A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Datums ____.____._______. </w:t>
            </w:r>
          </w:p>
        </w:tc>
      </w:tr>
    </w:tbl>
    <w:p w14:paraId="523B4B3B" w14:textId="77777777" w:rsidR="005C7B3C" w:rsidRPr="00E86E18" w:rsidRDefault="005C7B3C" w:rsidP="005C7B3C">
      <w:pPr>
        <w:shd w:val="clear" w:color="auto" w:fill="FFFFFF"/>
        <w:spacing w:before="130" w:line="260" w:lineRule="exact"/>
        <w:ind w:firstLine="539"/>
        <w:jc w:val="left"/>
        <w:textAlignment w:val="baseline"/>
        <w:rPr>
          <w:rFonts w:ascii="Cambria" w:eastAsia="Times New Roman" w:hAnsi="Cambria" w:cs="Segoe UI"/>
          <w:sz w:val="19"/>
          <w:szCs w:val="18"/>
          <w:lang w:eastAsia="lv-LV"/>
        </w:rPr>
      </w:pPr>
      <w:r w:rsidRPr="00E86E18">
        <w:rPr>
          <w:rFonts w:ascii="Cambria" w:eastAsia="Times New Roman" w:hAnsi="Cambria" w:cs="Arial"/>
          <w:sz w:val="19"/>
          <w:szCs w:val="21"/>
          <w:lang w:eastAsia="lv-LV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2"/>
        <w:gridCol w:w="4578"/>
      </w:tblGrid>
      <w:tr w:rsidR="005C7B3C" w:rsidRPr="00E86E18" w14:paraId="4015C381" w14:textId="77777777" w:rsidTr="00652BA9">
        <w:tc>
          <w:tcPr>
            <w:tcW w:w="3900" w:type="dxa"/>
            <w:shd w:val="clear" w:color="auto" w:fill="auto"/>
            <w:vAlign w:val="center"/>
            <w:hideMark/>
          </w:tcPr>
          <w:p w14:paraId="47C207CD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Persona, kura tiesīga pārstāvēt sabiedrisko pakalpojumu sniedzēju 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2167D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</w:tr>
      <w:tr w:rsidR="005C7B3C" w:rsidRPr="00E86E18" w14:paraId="09A34853" w14:textId="77777777" w:rsidTr="00652BA9">
        <w:tc>
          <w:tcPr>
            <w:tcW w:w="3900" w:type="dxa"/>
            <w:shd w:val="clear" w:color="auto" w:fill="auto"/>
            <w:vAlign w:val="center"/>
            <w:hideMark/>
          </w:tcPr>
          <w:p w14:paraId="1DF9FCB7" w14:textId="77777777" w:rsidR="005C7B3C" w:rsidRPr="00E86E18" w:rsidRDefault="005C7B3C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  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60AB96" w14:textId="77777777" w:rsidR="005C7B3C" w:rsidRPr="00E86E18" w:rsidRDefault="005C7B3C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E86E18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/paraksts un tā atšifrējums/ </w:t>
            </w:r>
          </w:p>
        </w:tc>
      </w:tr>
    </w:tbl>
    <w:p w14:paraId="5B44CEA8" w14:textId="77777777" w:rsidR="005C7B3C" w:rsidRDefault="005C7B3C"/>
    <w:sectPr w:rsidR="005C7B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3C"/>
    <w:rsid w:val="005C7B3C"/>
    <w:rsid w:val="007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1B3C"/>
  <w15:chartTrackingRefBased/>
  <w15:docId w15:val="{785BBA60-0502-40F9-8255-DB3A0AE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7B3C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Dace Burtniece</cp:lastModifiedBy>
  <cp:revision>2</cp:revision>
  <dcterms:created xsi:type="dcterms:W3CDTF">2022-11-08T13:03:00Z</dcterms:created>
  <dcterms:modified xsi:type="dcterms:W3CDTF">2022-11-08T13:03:00Z</dcterms:modified>
</cp:coreProperties>
</file>